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EA" w:rsidRPr="00CB0727" w:rsidRDefault="009865EA" w:rsidP="00282C13">
      <w:pPr>
        <w:spacing w:after="0" w:line="276" w:lineRule="auto"/>
        <w:jc w:val="center"/>
        <w:rPr>
          <w:b/>
          <w:sz w:val="52"/>
          <w:szCs w:val="52"/>
        </w:rPr>
      </w:pPr>
      <w:r w:rsidRPr="00CB0727">
        <w:rPr>
          <w:b/>
          <w:sz w:val="52"/>
          <w:szCs w:val="52"/>
        </w:rPr>
        <w:t xml:space="preserve">PROGRAM HOSPODÁRSKEHO A SOCIÁLNEHO ROZVOJA </w:t>
      </w:r>
    </w:p>
    <w:p w:rsidR="009865EA" w:rsidRPr="00CB0727" w:rsidRDefault="009865EA" w:rsidP="00282C13">
      <w:pPr>
        <w:spacing w:after="0" w:line="276" w:lineRule="auto"/>
        <w:jc w:val="center"/>
        <w:rPr>
          <w:b/>
          <w:sz w:val="52"/>
          <w:szCs w:val="52"/>
        </w:rPr>
      </w:pPr>
      <w:r w:rsidRPr="00CB0727">
        <w:rPr>
          <w:b/>
          <w:sz w:val="52"/>
          <w:szCs w:val="52"/>
        </w:rPr>
        <w:t xml:space="preserve">OBCE </w:t>
      </w:r>
      <w:r w:rsidR="00CB0727" w:rsidRPr="00CB0727">
        <w:rPr>
          <w:b/>
          <w:sz w:val="52"/>
          <w:szCs w:val="52"/>
        </w:rPr>
        <w:t>BABÍN</w:t>
      </w:r>
      <w:r w:rsidRPr="00CB0727">
        <w:rPr>
          <w:b/>
          <w:sz w:val="52"/>
          <w:szCs w:val="52"/>
        </w:rPr>
        <w:t xml:space="preserve"> </w:t>
      </w:r>
    </w:p>
    <w:p w:rsidR="009865EA" w:rsidRPr="00CB0727" w:rsidRDefault="009865EA" w:rsidP="00282C13">
      <w:pPr>
        <w:spacing w:after="0" w:line="276" w:lineRule="auto"/>
        <w:jc w:val="center"/>
        <w:rPr>
          <w:b/>
          <w:sz w:val="52"/>
          <w:szCs w:val="52"/>
        </w:rPr>
      </w:pPr>
      <w:r w:rsidRPr="00CB0727">
        <w:rPr>
          <w:b/>
          <w:sz w:val="52"/>
          <w:szCs w:val="52"/>
        </w:rPr>
        <w:t>NA ROKY 2015 – 2022</w:t>
      </w:r>
    </w:p>
    <w:p w:rsidR="009865EA" w:rsidRPr="00CB0727" w:rsidRDefault="009865EA" w:rsidP="009865EA">
      <w:pPr>
        <w:jc w:val="center"/>
        <w:rPr>
          <w:b/>
          <w:sz w:val="52"/>
          <w:szCs w:val="52"/>
        </w:rPr>
      </w:pPr>
    </w:p>
    <w:p w:rsidR="009865EA" w:rsidRPr="00CB0727" w:rsidRDefault="002B3B48" w:rsidP="009865EA">
      <w:pPr>
        <w:jc w:val="center"/>
        <w:rPr>
          <w:b/>
          <w:sz w:val="52"/>
          <w:szCs w:val="52"/>
        </w:rPr>
      </w:pPr>
      <w:r w:rsidRPr="00CB0727">
        <w:rPr>
          <w:b/>
          <w:noProof/>
          <w:sz w:val="52"/>
          <w:szCs w:val="52"/>
          <w:lang w:eastAsia="sk-SK"/>
        </w:rPr>
        <w:drawing>
          <wp:inline distT="0" distB="0" distL="0" distR="0">
            <wp:extent cx="2857499" cy="3280409"/>
            <wp:effectExtent l="19050" t="0" r="1" b="0"/>
            <wp:docPr id="5" name="Obrázok 4" descr="zuberec_1288_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berec_1288_425.jpg"/>
                    <pic:cNvPicPr/>
                  </pic:nvPicPr>
                  <pic:blipFill>
                    <a:blip r:embed="rId5" cstate="print"/>
                    <a:stretch>
                      <a:fillRect/>
                    </a:stretch>
                  </pic:blipFill>
                  <pic:spPr>
                    <a:xfrm>
                      <a:off x="0" y="0"/>
                      <a:ext cx="2857499" cy="3280409"/>
                    </a:xfrm>
                    <a:prstGeom prst="rect">
                      <a:avLst/>
                    </a:prstGeom>
                  </pic:spPr>
                </pic:pic>
              </a:graphicData>
            </a:graphic>
          </wp:inline>
        </w:drawing>
      </w:r>
    </w:p>
    <w:p w:rsidR="009865EA" w:rsidRPr="00CB0727" w:rsidRDefault="009865EA" w:rsidP="009865EA">
      <w:pPr>
        <w:jc w:val="center"/>
        <w:rPr>
          <w:b/>
          <w:sz w:val="52"/>
          <w:szCs w:val="52"/>
        </w:rPr>
      </w:pPr>
    </w:p>
    <w:p w:rsidR="009865EA" w:rsidRPr="00CB0727" w:rsidRDefault="009865EA" w:rsidP="009865EA">
      <w:pPr>
        <w:rPr>
          <w:b/>
          <w:sz w:val="52"/>
          <w:szCs w:val="52"/>
        </w:rPr>
      </w:pPr>
    </w:p>
    <w:p w:rsidR="009865EA" w:rsidRPr="00CB0727" w:rsidRDefault="009865EA" w:rsidP="009865EA">
      <w:pPr>
        <w:rPr>
          <w:b/>
          <w:sz w:val="52"/>
          <w:szCs w:val="52"/>
        </w:rPr>
      </w:pPr>
    </w:p>
    <w:p w:rsidR="009865EA" w:rsidRPr="00CB0727" w:rsidRDefault="009865EA" w:rsidP="009865EA">
      <w:pPr>
        <w:rPr>
          <w:b/>
          <w:sz w:val="52"/>
          <w:szCs w:val="52"/>
        </w:rPr>
      </w:pPr>
    </w:p>
    <w:p w:rsidR="009865EA" w:rsidRPr="00CB0727" w:rsidRDefault="009865EA" w:rsidP="009865EA">
      <w:pPr>
        <w:jc w:val="center"/>
        <w:rPr>
          <w:b/>
          <w:sz w:val="52"/>
          <w:szCs w:val="52"/>
          <w:highlight w:val="yellow"/>
        </w:rPr>
      </w:pPr>
      <w:r w:rsidRPr="00CB0727">
        <w:rPr>
          <w:b/>
          <w:sz w:val="52"/>
          <w:szCs w:val="52"/>
        </w:rPr>
        <w:t>2015</w:t>
      </w:r>
    </w:p>
    <w:p w:rsidR="009865EA" w:rsidRPr="00CB0727" w:rsidRDefault="009865EA" w:rsidP="009865EA">
      <w:pPr>
        <w:spacing w:after="0" w:line="240" w:lineRule="auto"/>
        <w:jc w:val="both"/>
        <w:rPr>
          <w:b/>
          <w:highlight w:val="yellow"/>
        </w:rPr>
      </w:pPr>
    </w:p>
    <w:p w:rsidR="009865EA" w:rsidRPr="00CB0727" w:rsidRDefault="009865EA" w:rsidP="009865EA">
      <w:pPr>
        <w:spacing w:after="0" w:line="240" w:lineRule="auto"/>
        <w:contextualSpacing/>
        <w:jc w:val="both"/>
        <w:rPr>
          <w:b/>
          <w:color w:val="000000"/>
          <w:highlight w:val="yellow"/>
        </w:rPr>
      </w:pPr>
    </w:p>
    <w:p w:rsidR="009865EA" w:rsidRPr="00CB0727" w:rsidRDefault="009865EA" w:rsidP="009865EA">
      <w:pPr>
        <w:jc w:val="center"/>
        <w:rPr>
          <w:b/>
          <w:sz w:val="52"/>
          <w:szCs w:val="52"/>
          <w:highlight w:val="yellow"/>
        </w:rPr>
      </w:pPr>
    </w:p>
    <w:p w:rsidR="009865EA" w:rsidRPr="00CB0727" w:rsidRDefault="009865EA" w:rsidP="009865EA">
      <w:pPr>
        <w:jc w:val="center"/>
        <w:rPr>
          <w:b/>
          <w:sz w:val="52"/>
          <w:szCs w:val="52"/>
          <w:highlight w:val="yellow"/>
        </w:rPr>
      </w:pPr>
    </w:p>
    <w:p w:rsidR="009865EA" w:rsidRPr="00CB0727" w:rsidRDefault="009865EA" w:rsidP="009865EA">
      <w:pPr>
        <w:jc w:val="center"/>
        <w:rPr>
          <w:b/>
          <w:sz w:val="52"/>
          <w:szCs w:val="52"/>
          <w:highlight w:val="yellow"/>
        </w:rPr>
      </w:pPr>
    </w:p>
    <w:p w:rsidR="009865EA" w:rsidRPr="00CB0727" w:rsidRDefault="009865EA" w:rsidP="009865EA">
      <w:pPr>
        <w:jc w:val="center"/>
        <w:rPr>
          <w:b/>
          <w:sz w:val="52"/>
          <w:szCs w:val="52"/>
          <w:highlight w:val="yellow"/>
        </w:rPr>
      </w:pPr>
    </w:p>
    <w:p w:rsidR="009865EA" w:rsidRPr="00CB0727" w:rsidRDefault="009865EA" w:rsidP="009865EA">
      <w:pPr>
        <w:jc w:val="center"/>
        <w:rPr>
          <w:b/>
          <w:sz w:val="52"/>
          <w:szCs w:val="52"/>
          <w:highlight w:val="yellow"/>
        </w:rPr>
      </w:pPr>
    </w:p>
    <w:p w:rsidR="009865EA" w:rsidRPr="00CB0727" w:rsidRDefault="009865EA" w:rsidP="009865EA">
      <w:pPr>
        <w:jc w:val="center"/>
        <w:rPr>
          <w:b/>
          <w:sz w:val="52"/>
          <w:szCs w:val="52"/>
          <w:highlight w:val="yellow"/>
        </w:rPr>
      </w:pPr>
    </w:p>
    <w:p w:rsidR="009865EA" w:rsidRPr="00CB0727" w:rsidRDefault="009865EA" w:rsidP="009865EA">
      <w:pPr>
        <w:jc w:val="center"/>
        <w:rPr>
          <w:b/>
          <w:sz w:val="52"/>
          <w:szCs w:val="52"/>
          <w:highlight w:val="yellow"/>
        </w:rPr>
      </w:pPr>
    </w:p>
    <w:p w:rsidR="009865EA" w:rsidRPr="00CB0727" w:rsidRDefault="009865EA" w:rsidP="009865EA">
      <w:pPr>
        <w:jc w:val="center"/>
        <w:rPr>
          <w:b/>
          <w:sz w:val="52"/>
          <w:szCs w:val="52"/>
          <w:highlight w:val="yellow"/>
        </w:rPr>
      </w:pPr>
    </w:p>
    <w:p w:rsidR="009865EA" w:rsidRPr="00CB0727" w:rsidRDefault="009865EA" w:rsidP="009865EA">
      <w:pPr>
        <w:jc w:val="center"/>
        <w:rPr>
          <w:b/>
          <w:sz w:val="52"/>
          <w:szCs w:val="52"/>
          <w:highlight w:val="yellow"/>
        </w:rPr>
      </w:pPr>
    </w:p>
    <w:p w:rsidR="009865EA" w:rsidRPr="00CB0727" w:rsidRDefault="009865EA" w:rsidP="009865EA">
      <w:pPr>
        <w:jc w:val="center"/>
        <w:rPr>
          <w:b/>
          <w:sz w:val="52"/>
          <w:szCs w:val="52"/>
          <w:highlight w:val="yellow"/>
        </w:rPr>
      </w:pPr>
    </w:p>
    <w:p w:rsidR="009865EA" w:rsidRPr="00CB0727" w:rsidRDefault="009865EA" w:rsidP="009865EA">
      <w:pPr>
        <w:jc w:val="center"/>
        <w:rPr>
          <w:b/>
          <w:sz w:val="52"/>
          <w:szCs w:val="52"/>
          <w:highlight w:val="yellow"/>
        </w:rPr>
      </w:pPr>
    </w:p>
    <w:p w:rsidR="000D6909" w:rsidRPr="00CB0727" w:rsidRDefault="000D6909" w:rsidP="009865EA">
      <w:pPr>
        <w:jc w:val="center"/>
        <w:rPr>
          <w:b/>
          <w:sz w:val="52"/>
          <w:szCs w:val="52"/>
          <w:highlight w:val="yellow"/>
        </w:rPr>
      </w:pPr>
    </w:p>
    <w:tbl>
      <w:tblPr>
        <w:tblStyle w:val="Mriekatabuky"/>
        <w:tblW w:w="0" w:type="auto"/>
        <w:tblLook w:val="04A0" w:firstRow="1" w:lastRow="0" w:firstColumn="1" w:lastColumn="0" w:noHBand="0" w:noVBand="1"/>
      </w:tblPr>
      <w:tblGrid>
        <w:gridCol w:w="4606"/>
        <w:gridCol w:w="4606"/>
      </w:tblGrid>
      <w:tr w:rsidR="000D6909" w:rsidRPr="00CB0727" w:rsidTr="001C040C">
        <w:tc>
          <w:tcPr>
            <w:tcW w:w="4606" w:type="dxa"/>
            <w:shd w:val="clear" w:color="auto" w:fill="0070C0"/>
            <w:vAlign w:val="center"/>
          </w:tcPr>
          <w:p w:rsidR="000D6909" w:rsidRPr="00CB0727" w:rsidRDefault="000D6909" w:rsidP="000D6909">
            <w:pPr>
              <w:rPr>
                <w:b/>
                <w:color w:val="FFFFFF" w:themeColor="background1"/>
              </w:rPr>
            </w:pPr>
            <w:r w:rsidRPr="00CB0727">
              <w:rPr>
                <w:b/>
                <w:color w:val="FFFFFF" w:themeColor="background1"/>
              </w:rPr>
              <w:t>Názov:</w:t>
            </w:r>
          </w:p>
        </w:tc>
        <w:tc>
          <w:tcPr>
            <w:tcW w:w="4606" w:type="dxa"/>
            <w:vAlign w:val="center"/>
          </w:tcPr>
          <w:p w:rsidR="000D6909" w:rsidRPr="00CB0727" w:rsidRDefault="000D6909" w:rsidP="00CB0727">
            <w:pPr>
              <w:rPr>
                <w:b/>
              </w:rPr>
            </w:pPr>
            <w:r w:rsidRPr="00CB0727">
              <w:rPr>
                <w:b/>
              </w:rPr>
              <w:t xml:space="preserve">Program hospodárskeho a sociálneho rozvoja obce </w:t>
            </w:r>
            <w:r w:rsidR="00CB0727" w:rsidRPr="00CB0727">
              <w:rPr>
                <w:b/>
              </w:rPr>
              <w:t>Babín</w:t>
            </w:r>
            <w:r w:rsidRPr="00CB0727">
              <w:rPr>
                <w:b/>
              </w:rPr>
              <w:t xml:space="preserve"> na roky 2015 – 2022 </w:t>
            </w:r>
          </w:p>
        </w:tc>
      </w:tr>
      <w:tr w:rsidR="000D6909" w:rsidRPr="00CB0727" w:rsidTr="001C040C">
        <w:tc>
          <w:tcPr>
            <w:tcW w:w="4606" w:type="dxa"/>
            <w:shd w:val="clear" w:color="auto" w:fill="0070C0"/>
            <w:vAlign w:val="center"/>
          </w:tcPr>
          <w:p w:rsidR="000D6909" w:rsidRPr="00CB0727" w:rsidRDefault="000D6909" w:rsidP="000D6909">
            <w:pPr>
              <w:rPr>
                <w:b/>
                <w:color w:val="FFFFFF" w:themeColor="background1"/>
              </w:rPr>
            </w:pPr>
            <w:r w:rsidRPr="00CB0727">
              <w:rPr>
                <w:b/>
                <w:color w:val="FFFFFF" w:themeColor="background1"/>
              </w:rPr>
              <w:t>Územné vymedzenie:</w:t>
            </w:r>
          </w:p>
        </w:tc>
        <w:tc>
          <w:tcPr>
            <w:tcW w:w="4606" w:type="dxa"/>
            <w:vAlign w:val="center"/>
          </w:tcPr>
          <w:p w:rsidR="000D6909" w:rsidRPr="00CB0727" w:rsidRDefault="000D6909" w:rsidP="00CB0727">
            <w:pPr>
              <w:rPr>
                <w:b/>
              </w:rPr>
            </w:pPr>
            <w:r w:rsidRPr="00CB0727">
              <w:rPr>
                <w:b/>
              </w:rPr>
              <w:t xml:space="preserve">Obec </w:t>
            </w:r>
            <w:r w:rsidR="00CB0727" w:rsidRPr="00CB0727">
              <w:rPr>
                <w:b/>
              </w:rPr>
              <w:t>Babín</w:t>
            </w:r>
            <w:r w:rsidR="002B3B48" w:rsidRPr="00CB0727">
              <w:rPr>
                <w:b/>
              </w:rPr>
              <w:t xml:space="preserve"> </w:t>
            </w:r>
            <w:r w:rsidRPr="00CB0727">
              <w:rPr>
                <w:b/>
              </w:rPr>
              <w:t xml:space="preserve">(Žilinský kraj, okres </w:t>
            </w:r>
            <w:r w:rsidR="00CB0727" w:rsidRPr="00CB0727">
              <w:rPr>
                <w:b/>
              </w:rPr>
              <w:t>Námestovo</w:t>
            </w:r>
            <w:r w:rsidRPr="00CB0727">
              <w:rPr>
                <w:b/>
              </w:rPr>
              <w:t>)</w:t>
            </w:r>
          </w:p>
        </w:tc>
      </w:tr>
      <w:tr w:rsidR="000D6909" w:rsidRPr="00CB0727" w:rsidTr="001C040C">
        <w:tc>
          <w:tcPr>
            <w:tcW w:w="4606" w:type="dxa"/>
            <w:shd w:val="clear" w:color="auto" w:fill="0070C0"/>
            <w:vAlign w:val="center"/>
          </w:tcPr>
          <w:p w:rsidR="000D6909" w:rsidRPr="00CB0727" w:rsidRDefault="000D6909" w:rsidP="000D6909">
            <w:pPr>
              <w:rPr>
                <w:b/>
                <w:color w:val="FFFFFF" w:themeColor="background1"/>
              </w:rPr>
            </w:pPr>
            <w:r w:rsidRPr="00CB0727">
              <w:rPr>
                <w:b/>
                <w:color w:val="FFFFFF" w:themeColor="background1"/>
              </w:rPr>
              <w:t>Územný plán obce schválený:</w:t>
            </w:r>
          </w:p>
        </w:tc>
        <w:tc>
          <w:tcPr>
            <w:tcW w:w="4606" w:type="dxa"/>
            <w:vAlign w:val="center"/>
          </w:tcPr>
          <w:p w:rsidR="000D6909" w:rsidRPr="00703210" w:rsidRDefault="000D6909" w:rsidP="000D6909">
            <w:pPr>
              <w:rPr>
                <w:b/>
              </w:rPr>
            </w:pPr>
            <w:r w:rsidRPr="00703210">
              <w:rPr>
                <w:b/>
              </w:rPr>
              <w:t>áno</w:t>
            </w:r>
          </w:p>
        </w:tc>
      </w:tr>
      <w:tr w:rsidR="000D6909" w:rsidRPr="00CB0727" w:rsidTr="001C040C">
        <w:tc>
          <w:tcPr>
            <w:tcW w:w="4606" w:type="dxa"/>
            <w:shd w:val="clear" w:color="auto" w:fill="0070C0"/>
            <w:vAlign w:val="center"/>
          </w:tcPr>
          <w:p w:rsidR="000D6909" w:rsidRPr="00CB0727" w:rsidRDefault="000D6909" w:rsidP="000D6909">
            <w:pPr>
              <w:rPr>
                <w:b/>
                <w:color w:val="FFFFFF" w:themeColor="background1"/>
              </w:rPr>
            </w:pPr>
            <w:r w:rsidRPr="00CB0727">
              <w:rPr>
                <w:b/>
                <w:color w:val="FFFFFF" w:themeColor="background1"/>
              </w:rPr>
              <w:t>Dátum schválenia PHSR:</w:t>
            </w:r>
          </w:p>
        </w:tc>
        <w:tc>
          <w:tcPr>
            <w:tcW w:w="4606" w:type="dxa"/>
            <w:vAlign w:val="center"/>
          </w:tcPr>
          <w:p w:rsidR="000D6909" w:rsidRPr="00703210" w:rsidRDefault="00CB024E" w:rsidP="000D6909">
            <w:pPr>
              <w:rPr>
                <w:b/>
              </w:rPr>
            </w:pPr>
            <w:r>
              <w:rPr>
                <w:b/>
              </w:rPr>
              <w:t xml:space="preserve">Uznesenie č. </w:t>
            </w:r>
            <w:bookmarkStart w:id="0" w:name="_GoBack"/>
            <w:bookmarkEnd w:id="0"/>
            <w:r>
              <w:rPr>
                <w:b/>
              </w:rPr>
              <w:t>01/2016 zo dňa 25.02.2016</w:t>
            </w:r>
          </w:p>
        </w:tc>
      </w:tr>
      <w:tr w:rsidR="000D6909" w:rsidRPr="00CB0727" w:rsidTr="001C040C">
        <w:tc>
          <w:tcPr>
            <w:tcW w:w="4606" w:type="dxa"/>
            <w:shd w:val="clear" w:color="auto" w:fill="0070C0"/>
            <w:vAlign w:val="center"/>
          </w:tcPr>
          <w:p w:rsidR="000D6909" w:rsidRPr="00CB0727" w:rsidRDefault="000D6909" w:rsidP="000D6909">
            <w:pPr>
              <w:rPr>
                <w:b/>
                <w:color w:val="FFFFFF" w:themeColor="background1"/>
              </w:rPr>
            </w:pPr>
            <w:r w:rsidRPr="00CB0727">
              <w:rPr>
                <w:b/>
                <w:color w:val="FFFFFF" w:themeColor="background1"/>
              </w:rPr>
              <w:t>Dátum platnosti:</w:t>
            </w:r>
          </w:p>
        </w:tc>
        <w:tc>
          <w:tcPr>
            <w:tcW w:w="4606" w:type="dxa"/>
            <w:vAlign w:val="center"/>
          </w:tcPr>
          <w:p w:rsidR="000D6909" w:rsidRPr="00703210" w:rsidRDefault="00CB024E" w:rsidP="000D6909">
            <w:pPr>
              <w:rPr>
                <w:b/>
              </w:rPr>
            </w:pPr>
            <w:r>
              <w:rPr>
                <w:b/>
              </w:rPr>
              <w:t>12/2015</w:t>
            </w:r>
            <w:r w:rsidR="000D6909" w:rsidRPr="00703210">
              <w:rPr>
                <w:b/>
              </w:rPr>
              <w:t xml:space="preserve"> – 12/2022 </w:t>
            </w:r>
          </w:p>
        </w:tc>
      </w:tr>
      <w:tr w:rsidR="000D6909" w:rsidRPr="00CB0727" w:rsidTr="001C040C">
        <w:tc>
          <w:tcPr>
            <w:tcW w:w="4606" w:type="dxa"/>
            <w:shd w:val="clear" w:color="auto" w:fill="0070C0"/>
            <w:vAlign w:val="center"/>
          </w:tcPr>
          <w:p w:rsidR="000D6909" w:rsidRPr="00CB0727" w:rsidRDefault="000D6909" w:rsidP="000D6909">
            <w:pPr>
              <w:rPr>
                <w:b/>
                <w:color w:val="FFFFFF" w:themeColor="background1"/>
              </w:rPr>
            </w:pPr>
            <w:r w:rsidRPr="00CB0727">
              <w:rPr>
                <w:b/>
                <w:color w:val="FFFFFF" w:themeColor="background1"/>
              </w:rPr>
              <w:t>Verzia:</w:t>
            </w:r>
          </w:p>
        </w:tc>
        <w:tc>
          <w:tcPr>
            <w:tcW w:w="4606" w:type="dxa"/>
            <w:vAlign w:val="center"/>
          </w:tcPr>
          <w:p w:rsidR="000D6909" w:rsidRPr="00CB0727" w:rsidRDefault="00CB024E" w:rsidP="000D6909">
            <w:pPr>
              <w:rPr>
                <w:b/>
              </w:rPr>
            </w:pPr>
            <w:r>
              <w:rPr>
                <w:b/>
              </w:rPr>
              <w:t>1.0</w:t>
            </w:r>
          </w:p>
        </w:tc>
      </w:tr>
      <w:tr w:rsidR="000D6909" w:rsidRPr="00CB0727" w:rsidTr="001C040C">
        <w:tc>
          <w:tcPr>
            <w:tcW w:w="4606" w:type="dxa"/>
            <w:shd w:val="clear" w:color="auto" w:fill="0070C0"/>
            <w:vAlign w:val="center"/>
          </w:tcPr>
          <w:p w:rsidR="000D6909" w:rsidRPr="00CB0727" w:rsidRDefault="000D6909" w:rsidP="000D6909">
            <w:pPr>
              <w:rPr>
                <w:b/>
                <w:color w:val="FFFFFF" w:themeColor="background1"/>
              </w:rPr>
            </w:pPr>
            <w:r w:rsidRPr="00CB0727">
              <w:rPr>
                <w:b/>
                <w:color w:val="FFFFFF" w:themeColor="background1"/>
              </w:rPr>
              <w:t>Publikovaný verejne:</w:t>
            </w:r>
          </w:p>
        </w:tc>
        <w:tc>
          <w:tcPr>
            <w:tcW w:w="4606" w:type="dxa"/>
            <w:vAlign w:val="center"/>
          </w:tcPr>
          <w:p w:rsidR="000D6909" w:rsidRPr="00CB0727" w:rsidRDefault="00CB024E" w:rsidP="000D6909">
            <w:pPr>
              <w:rPr>
                <w:b/>
              </w:rPr>
            </w:pPr>
            <w:r>
              <w:rPr>
                <w:b/>
              </w:rPr>
              <w:t>www.babin.sk</w:t>
            </w:r>
          </w:p>
        </w:tc>
      </w:tr>
    </w:tbl>
    <w:p w:rsidR="009865EA" w:rsidRPr="00CB0727" w:rsidRDefault="009865EA">
      <w:pPr>
        <w:spacing w:after="0" w:line="240" w:lineRule="auto"/>
        <w:ind w:left="8505"/>
        <w:rPr>
          <w:highlight w:val="yellow"/>
        </w:rPr>
      </w:pPr>
      <w:r w:rsidRPr="00CB0727">
        <w:rPr>
          <w:highlight w:val="yellow"/>
        </w:rPr>
        <w:br w:type="page"/>
      </w:r>
    </w:p>
    <w:p w:rsidR="009865EA" w:rsidRPr="005C4A94" w:rsidRDefault="009865EA" w:rsidP="009865EA">
      <w:pPr>
        <w:spacing w:after="0" w:line="240" w:lineRule="auto"/>
      </w:pPr>
      <w:r w:rsidRPr="005C4A94">
        <w:lastRenderedPageBreak/>
        <w:t xml:space="preserve">Dokument Program hospodárskeho a sociálneho rozvoja (PHSR) obce </w:t>
      </w:r>
      <w:r w:rsidR="005C4A94" w:rsidRPr="005C4A94">
        <w:t>Babín</w:t>
      </w:r>
      <w:r w:rsidRPr="005C4A94">
        <w:t xml:space="preserve"> je základným dokumentom, ktorým sa samospráva obce pri výkone svojej činnosti stará o všestranný rozvoj svojho územia a o potreby svojich obyvateľov. </w:t>
      </w:r>
    </w:p>
    <w:p w:rsidR="009865EA" w:rsidRPr="005C4A94" w:rsidRDefault="009865EA" w:rsidP="009865EA">
      <w:pPr>
        <w:spacing w:after="0" w:line="240" w:lineRule="auto"/>
      </w:pPr>
    </w:p>
    <w:p w:rsidR="009865EA" w:rsidRPr="005C4A94" w:rsidRDefault="009865EA" w:rsidP="009865EA">
      <w:pPr>
        <w:spacing w:after="0" w:line="240" w:lineRule="auto"/>
      </w:pPr>
      <w:r w:rsidRPr="005C4A94">
        <w:t>Tento PHSR nadväzuje na pôvodný Program hospodárskeho a sociálneho rozvoja obce. PHSR bol vypracovaný podľa zákona č. 539/2008 Z. z. o podpore regionálneho rozvoja v znení neskorších predpisov a v zmysle Metodiky k PHSR (verzia 2.0). Pri vypracovaní tohto programového dokumentu boli zohľadnené priority Národnej stratégie regionálneho rozvoja SR.</w:t>
      </w:r>
    </w:p>
    <w:p w:rsidR="009865EA" w:rsidRPr="00CB0727" w:rsidRDefault="009865EA" w:rsidP="009865EA">
      <w:pPr>
        <w:spacing w:after="0" w:line="240" w:lineRule="auto"/>
        <w:rPr>
          <w:highlight w:val="yellow"/>
        </w:rPr>
      </w:pPr>
    </w:p>
    <w:p w:rsidR="009865EA" w:rsidRPr="005C4A94" w:rsidRDefault="009865EA" w:rsidP="009865EA">
      <w:pPr>
        <w:spacing w:after="0" w:line="240" w:lineRule="auto"/>
      </w:pPr>
      <w:r w:rsidRPr="005C4A94">
        <w:t xml:space="preserve">Programom hospodárskeho a sociálneho rozvoja obce </w:t>
      </w:r>
      <w:r w:rsidR="005C4A94" w:rsidRPr="005C4A94">
        <w:t>Babín</w:t>
      </w:r>
      <w:r w:rsidRPr="005C4A94">
        <w:t xml:space="preserve"> sa uskutočňuje podpora regionálneho rozvoja na miestnej úrovni s dôrazom na sociálnu, ekonomickú a environmentálnu sféru. Je to program cielených opatrení, navrhnutý pre oživenie sociálneho, ekonomického a environmentálneho rozvoja obce, ktorý na základe výsledkov ročného hodnotenia bude priebežne aktualizovaný a doplňovaný. </w:t>
      </w:r>
    </w:p>
    <w:p w:rsidR="009865EA" w:rsidRPr="005C4A94" w:rsidRDefault="009865EA" w:rsidP="009865EA">
      <w:pPr>
        <w:spacing w:after="0" w:line="240" w:lineRule="auto"/>
      </w:pPr>
    </w:p>
    <w:p w:rsidR="009865EA" w:rsidRPr="005C4A94" w:rsidRDefault="009865EA" w:rsidP="009865EA">
      <w:pPr>
        <w:spacing w:after="0" w:line="240" w:lineRule="auto"/>
      </w:pPr>
      <w:r w:rsidRPr="005C4A94">
        <w:t>PHSR obce je previazaný so sektorovými operačnými programami vypracovanými na základe Partnerskej dohody Slovenskej republiky na roky 2</w:t>
      </w:r>
      <w:r w:rsidR="00E5431C" w:rsidRPr="005C4A94">
        <w:t>014-2020</w:t>
      </w:r>
      <w:r w:rsidRPr="005C4A94">
        <w:t>, ako aj s Národnou stratégiou regionálneho rozvoja SR (schválen</w:t>
      </w:r>
      <w:r w:rsidR="00E5431C" w:rsidRPr="005C4A94">
        <w:t>á</w:t>
      </w:r>
      <w:r w:rsidRPr="005C4A94">
        <w:t xml:space="preserve"> uznesením Vlády SR č. 222 zo 14. mája 2014), Koncepciou územného rozvoja Slovenska </w:t>
      </w:r>
      <w:r w:rsidR="00C74767" w:rsidRPr="005C4A94">
        <w:t>2011</w:t>
      </w:r>
      <w:r w:rsidR="00AF6EC3" w:rsidRPr="005C4A94">
        <w:t xml:space="preserve"> (KURS 2011)</w:t>
      </w:r>
      <w:r w:rsidRPr="005C4A94">
        <w:t>, Programom hospodárskeho a sociálneho rozvoja Žilinského samosprávneho kraja</w:t>
      </w:r>
      <w:r w:rsidR="00C74767" w:rsidRPr="005C4A94">
        <w:t xml:space="preserve"> a</w:t>
      </w:r>
      <w:r w:rsidRPr="005C4A94">
        <w:t xml:space="preserve"> Územným plánom Žilinského samosprávneho kraja. </w:t>
      </w:r>
    </w:p>
    <w:p w:rsidR="009865EA" w:rsidRPr="00CB0727" w:rsidRDefault="009865EA" w:rsidP="009865EA">
      <w:pPr>
        <w:spacing w:after="0" w:line="240" w:lineRule="auto"/>
        <w:rPr>
          <w:highlight w:val="yellow"/>
        </w:rPr>
      </w:pPr>
    </w:p>
    <w:p w:rsidR="009865EA" w:rsidRPr="005C4A94" w:rsidRDefault="009865EA" w:rsidP="009865EA">
      <w:pPr>
        <w:spacing w:after="0" w:line="240" w:lineRule="auto"/>
      </w:pPr>
      <w:r w:rsidRPr="005C4A94">
        <w:t xml:space="preserve">Program hospodárskeho a sociálneho rozvoja obce </w:t>
      </w:r>
      <w:r w:rsidR="005C4A94" w:rsidRPr="005C4A94">
        <w:t>Babín</w:t>
      </w:r>
      <w:r w:rsidRPr="005C4A94">
        <w:t xml:space="preserve"> bol vytvorený partnerstvom hlavných aktérov územia. K príprave PHSR v obci boli zriadené aj pracovné skupiny pre jednotlivé prioritné oblasti (hospodárska oblasť, sociálna oblasť, environmentálna oblasť). </w:t>
      </w:r>
    </w:p>
    <w:p w:rsidR="009865EA" w:rsidRPr="00CB0727" w:rsidRDefault="009865EA" w:rsidP="009865EA">
      <w:pPr>
        <w:spacing w:after="0" w:line="240" w:lineRule="auto"/>
        <w:rPr>
          <w:highlight w:val="yellow"/>
        </w:rPr>
      </w:pPr>
    </w:p>
    <w:p w:rsidR="009865EA" w:rsidRPr="005C4A94" w:rsidRDefault="009865EA" w:rsidP="009865EA">
      <w:pPr>
        <w:spacing w:after="0" w:line="240" w:lineRule="auto"/>
        <w:jc w:val="both"/>
      </w:pPr>
      <w:r w:rsidRPr="005C4A94">
        <w:t xml:space="preserve">Pracovné skupiny pre spracovanie PHSR: </w:t>
      </w:r>
    </w:p>
    <w:p w:rsidR="009865EA" w:rsidRPr="005C4A94" w:rsidRDefault="009865EA" w:rsidP="009865EA">
      <w:pPr>
        <w:pStyle w:val="Odsekzoznamu"/>
        <w:numPr>
          <w:ilvl w:val="0"/>
          <w:numId w:val="2"/>
        </w:numPr>
        <w:spacing w:after="0" w:line="240" w:lineRule="auto"/>
      </w:pPr>
      <w:r w:rsidRPr="005C4A94">
        <w:t xml:space="preserve">Hospodárska: </w:t>
      </w:r>
    </w:p>
    <w:p w:rsidR="006E17D6" w:rsidRPr="005C4A94" w:rsidRDefault="009865EA" w:rsidP="009865EA">
      <w:pPr>
        <w:pStyle w:val="Odsekzoznamu"/>
        <w:numPr>
          <w:ilvl w:val="0"/>
          <w:numId w:val="2"/>
        </w:numPr>
        <w:spacing w:after="0" w:line="240" w:lineRule="auto"/>
        <w:rPr>
          <w:b/>
          <w:color w:val="000000"/>
        </w:rPr>
      </w:pPr>
      <w:r w:rsidRPr="005C4A94">
        <w:t xml:space="preserve">Sociálna: </w:t>
      </w:r>
    </w:p>
    <w:p w:rsidR="009865EA" w:rsidRPr="005C4A94" w:rsidRDefault="009865EA" w:rsidP="009865EA">
      <w:pPr>
        <w:pStyle w:val="Odsekzoznamu"/>
        <w:numPr>
          <w:ilvl w:val="0"/>
          <w:numId w:val="2"/>
        </w:numPr>
        <w:spacing w:after="0" w:line="240" w:lineRule="auto"/>
        <w:rPr>
          <w:b/>
          <w:color w:val="000000"/>
        </w:rPr>
      </w:pPr>
      <w:r w:rsidRPr="005C4A94">
        <w:t xml:space="preserve">Environmentálna: </w:t>
      </w:r>
    </w:p>
    <w:p w:rsidR="009865EA" w:rsidRPr="005C4A94" w:rsidRDefault="009865EA" w:rsidP="009865EA">
      <w:pPr>
        <w:spacing w:after="0" w:line="240" w:lineRule="auto"/>
      </w:pPr>
    </w:p>
    <w:p w:rsidR="006C171F" w:rsidRPr="005C4A94" w:rsidRDefault="006C171F" w:rsidP="006C171F">
      <w:pPr>
        <w:rPr>
          <w:b/>
          <w:sz w:val="52"/>
          <w:szCs w:val="52"/>
        </w:rPr>
      </w:pPr>
      <w:r w:rsidRPr="005C4A94">
        <w:t>Príležitosť vstupu do programovacieho procesu dostali všetci obyvatelia obce vrátane</w:t>
      </w:r>
      <w:r w:rsidR="005C4A94" w:rsidRPr="005C4A94">
        <w:t xml:space="preserve"> </w:t>
      </w:r>
      <w:r w:rsidRPr="005C4A94">
        <w:t xml:space="preserve">podnikateľských subjektov, organizácií a inštitúcií z obce. </w:t>
      </w:r>
    </w:p>
    <w:p w:rsidR="009865EA" w:rsidRPr="005C4A94" w:rsidRDefault="009865EA" w:rsidP="009865EA">
      <w:pPr>
        <w:spacing w:after="0" w:line="240" w:lineRule="auto"/>
        <w:contextualSpacing/>
        <w:jc w:val="both"/>
        <w:rPr>
          <w:color w:val="000000"/>
        </w:rPr>
      </w:pPr>
      <w:r w:rsidRPr="005C4A94">
        <w:rPr>
          <w:color w:val="000000"/>
        </w:rPr>
        <w:t>Zapojenie verejnosti a komunikácia s verejnosťou:</w:t>
      </w:r>
    </w:p>
    <w:p w:rsidR="009865EA" w:rsidRPr="005C4A94" w:rsidRDefault="009865EA" w:rsidP="009865EA">
      <w:pPr>
        <w:pStyle w:val="Odsekzoznamu"/>
        <w:numPr>
          <w:ilvl w:val="0"/>
          <w:numId w:val="1"/>
        </w:numPr>
        <w:spacing w:after="0" w:line="240" w:lineRule="auto"/>
        <w:jc w:val="both"/>
        <w:rPr>
          <w:color w:val="000000"/>
        </w:rPr>
      </w:pPr>
      <w:r w:rsidRPr="005C4A94">
        <w:rPr>
          <w:color w:val="000000"/>
        </w:rPr>
        <w:t>Dotazníkový prieskum pre občanov (online, písomne)</w:t>
      </w:r>
    </w:p>
    <w:p w:rsidR="009865EA" w:rsidRPr="005C4A94" w:rsidRDefault="009865EA" w:rsidP="009865EA">
      <w:pPr>
        <w:pStyle w:val="Odsekzoznamu"/>
        <w:numPr>
          <w:ilvl w:val="0"/>
          <w:numId w:val="1"/>
        </w:numPr>
        <w:spacing w:after="0" w:line="240" w:lineRule="auto"/>
        <w:jc w:val="both"/>
        <w:rPr>
          <w:color w:val="000000"/>
        </w:rPr>
      </w:pPr>
      <w:r w:rsidRPr="005C4A94">
        <w:rPr>
          <w:color w:val="000000"/>
        </w:rPr>
        <w:t>Dotazníkový prieskum pre podnikateľov (online, písomne)</w:t>
      </w:r>
    </w:p>
    <w:p w:rsidR="009865EA" w:rsidRPr="005C4A94" w:rsidRDefault="009865EA" w:rsidP="009865EA">
      <w:pPr>
        <w:pStyle w:val="Odsekzoznamu"/>
        <w:numPr>
          <w:ilvl w:val="0"/>
          <w:numId w:val="1"/>
        </w:numPr>
        <w:spacing w:after="0" w:line="240" w:lineRule="auto"/>
        <w:jc w:val="both"/>
        <w:rPr>
          <w:color w:val="000000"/>
        </w:rPr>
      </w:pPr>
      <w:r w:rsidRPr="005C4A94">
        <w:rPr>
          <w:color w:val="000000"/>
        </w:rPr>
        <w:t>Zverejňovanie informácií o jednotlivých spracovaných častiach PHSR s možnosťou zasielania pripomienok na webovej stránke obce</w:t>
      </w:r>
    </w:p>
    <w:p w:rsidR="009865EA" w:rsidRPr="005C4A94" w:rsidRDefault="009865EA" w:rsidP="009865EA">
      <w:pPr>
        <w:pStyle w:val="Odsekzoznamu"/>
        <w:numPr>
          <w:ilvl w:val="0"/>
          <w:numId w:val="1"/>
        </w:numPr>
        <w:spacing w:after="0" w:line="240" w:lineRule="auto"/>
        <w:jc w:val="both"/>
        <w:rPr>
          <w:color w:val="000000"/>
        </w:rPr>
      </w:pPr>
      <w:r w:rsidRPr="005C4A94">
        <w:rPr>
          <w:color w:val="000000"/>
        </w:rPr>
        <w:t>Prerokovanie PHSR, resp. jednotlivých kapitol PHSR na pracovných skupinách, zastupiteľstve.</w:t>
      </w:r>
    </w:p>
    <w:p w:rsidR="009865EA" w:rsidRPr="00CB0727" w:rsidRDefault="009865EA" w:rsidP="009865EA">
      <w:pPr>
        <w:spacing w:after="0" w:line="240" w:lineRule="auto"/>
        <w:rPr>
          <w:highlight w:val="yellow"/>
        </w:rPr>
      </w:pPr>
    </w:p>
    <w:p w:rsidR="00C6531E" w:rsidRPr="00CB0727" w:rsidRDefault="00C6531E">
      <w:pPr>
        <w:spacing w:after="0" w:line="240" w:lineRule="auto"/>
        <w:ind w:left="8505"/>
        <w:rPr>
          <w:b/>
          <w:bCs/>
          <w:highlight w:val="yellow"/>
        </w:rPr>
      </w:pPr>
      <w:r w:rsidRPr="00CB0727">
        <w:rPr>
          <w:highlight w:val="yellow"/>
        </w:rPr>
        <w:br w:type="page"/>
      </w:r>
    </w:p>
    <w:p w:rsidR="006E094B" w:rsidRPr="00703210" w:rsidRDefault="006E094B" w:rsidP="006E094B">
      <w:pPr>
        <w:pStyle w:val="Popis"/>
        <w:keepNext/>
        <w:spacing w:after="0"/>
        <w:rPr>
          <w:color w:val="auto"/>
          <w:sz w:val="22"/>
          <w:szCs w:val="22"/>
        </w:rPr>
      </w:pPr>
      <w:r w:rsidRPr="00CB0727">
        <w:rPr>
          <w:color w:val="auto"/>
          <w:sz w:val="22"/>
          <w:szCs w:val="22"/>
        </w:rPr>
        <w:lastRenderedPageBreak/>
        <w:t xml:space="preserve">Tabuľka </w:t>
      </w:r>
      <w:r w:rsidR="002953E1" w:rsidRPr="00CB0727">
        <w:rPr>
          <w:color w:val="auto"/>
          <w:sz w:val="22"/>
          <w:szCs w:val="22"/>
        </w:rPr>
        <w:fldChar w:fldCharType="begin"/>
      </w:r>
      <w:r w:rsidRPr="00CB0727">
        <w:rPr>
          <w:color w:val="auto"/>
          <w:sz w:val="22"/>
          <w:szCs w:val="22"/>
        </w:rPr>
        <w:instrText xml:space="preserve"> SEQ Tabuľka \* ARABIC </w:instrText>
      </w:r>
      <w:r w:rsidR="002953E1" w:rsidRPr="00CB0727">
        <w:rPr>
          <w:color w:val="auto"/>
          <w:sz w:val="22"/>
          <w:szCs w:val="22"/>
        </w:rPr>
        <w:fldChar w:fldCharType="separate"/>
      </w:r>
      <w:r w:rsidR="00C6531E" w:rsidRPr="00CB0727">
        <w:rPr>
          <w:noProof/>
          <w:color w:val="auto"/>
          <w:sz w:val="22"/>
          <w:szCs w:val="22"/>
        </w:rPr>
        <w:t>1</w:t>
      </w:r>
      <w:r w:rsidR="002953E1" w:rsidRPr="00CB0727">
        <w:rPr>
          <w:color w:val="auto"/>
          <w:sz w:val="22"/>
          <w:szCs w:val="22"/>
        </w:rPr>
        <w:fldChar w:fldCharType="end"/>
      </w:r>
      <w:r w:rsidRPr="00CB0727">
        <w:rPr>
          <w:color w:val="auto"/>
          <w:sz w:val="22"/>
          <w:szCs w:val="22"/>
        </w:rPr>
        <w:t xml:space="preserve"> - </w:t>
      </w:r>
      <w:r w:rsidRPr="00703210">
        <w:rPr>
          <w:color w:val="auto"/>
          <w:sz w:val="22"/>
          <w:szCs w:val="22"/>
        </w:rPr>
        <w:t xml:space="preserve">Harmonogram spracovania PHSR obce </w:t>
      </w:r>
      <w:r w:rsidR="00CB0727" w:rsidRPr="00703210">
        <w:rPr>
          <w:color w:val="auto"/>
          <w:sz w:val="22"/>
          <w:szCs w:val="22"/>
        </w:rPr>
        <w:t>Babín</w:t>
      </w:r>
      <w:r w:rsidRPr="00703210">
        <w:rPr>
          <w:color w:val="auto"/>
          <w:sz w:val="22"/>
          <w:szCs w:val="22"/>
        </w:rPr>
        <w:t>:</w:t>
      </w:r>
    </w:p>
    <w:tbl>
      <w:tblPr>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056"/>
        <w:gridCol w:w="746"/>
        <w:gridCol w:w="555"/>
        <w:gridCol w:w="555"/>
        <w:gridCol w:w="555"/>
        <w:gridCol w:w="555"/>
        <w:gridCol w:w="555"/>
        <w:gridCol w:w="555"/>
        <w:gridCol w:w="728"/>
        <w:gridCol w:w="555"/>
        <w:gridCol w:w="541"/>
        <w:gridCol w:w="557"/>
        <w:gridCol w:w="559"/>
      </w:tblGrid>
      <w:tr w:rsidR="009865EA" w:rsidRPr="00703210" w:rsidTr="001C040C">
        <w:trPr>
          <w:trHeight w:val="366"/>
        </w:trPr>
        <w:tc>
          <w:tcPr>
            <w:tcW w:w="5000" w:type="pct"/>
            <w:gridSpan w:val="13"/>
            <w:shd w:val="clear" w:color="auto" w:fill="0070C0"/>
            <w:vAlign w:val="center"/>
          </w:tcPr>
          <w:p w:rsidR="009865EA" w:rsidRPr="00703210" w:rsidRDefault="009865EA" w:rsidP="00933E09">
            <w:pPr>
              <w:spacing w:after="0" w:line="240" w:lineRule="auto"/>
              <w:ind w:left="113" w:right="113"/>
              <w:jc w:val="center"/>
              <w:rPr>
                <w:b/>
              </w:rPr>
            </w:pPr>
            <w:r w:rsidRPr="00703210">
              <w:rPr>
                <w:b/>
                <w:color w:val="FFFFFF" w:themeColor="background1"/>
              </w:rPr>
              <w:t>Harmonogram spracovania PHSR – rok 2015</w:t>
            </w:r>
          </w:p>
        </w:tc>
      </w:tr>
      <w:tr w:rsidR="009865EA" w:rsidRPr="00703210" w:rsidTr="00A27C7A">
        <w:trPr>
          <w:trHeight w:val="550"/>
        </w:trPr>
        <w:tc>
          <w:tcPr>
            <w:tcW w:w="1133" w:type="pct"/>
            <w:shd w:val="clear" w:color="auto" w:fill="FFFFFF"/>
            <w:vAlign w:val="center"/>
          </w:tcPr>
          <w:p w:rsidR="009865EA" w:rsidRPr="00703210" w:rsidRDefault="009865EA" w:rsidP="00933E09">
            <w:pPr>
              <w:spacing w:after="0" w:line="240" w:lineRule="auto"/>
              <w:jc w:val="both"/>
              <w:rPr>
                <w:b/>
              </w:rPr>
            </w:pPr>
            <w:r w:rsidRPr="00703210">
              <w:rPr>
                <w:b/>
              </w:rPr>
              <w:t>Termín</w:t>
            </w:r>
          </w:p>
        </w:tc>
        <w:tc>
          <w:tcPr>
            <w:tcW w:w="411" w:type="pct"/>
            <w:shd w:val="clear" w:color="auto" w:fill="FFFFFF"/>
            <w:vAlign w:val="center"/>
          </w:tcPr>
          <w:p w:rsidR="009865EA" w:rsidRPr="00703210" w:rsidRDefault="009865EA" w:rsidP="00933E09">
            <w:pPr>
              <w:spacing w:after="0" w:line="240" w:lineRule="auto"/>
              <w:jc w:val="center"/>
              <w:rPr>
                <w:b/>
              </w:rPr>
            </w:pPr>
            <w:r w:rsidRPr="00703210">
              <w:rPr>
                <w:b/>
              </w:rPr>
              <w:t>I</w:t>
            </w:r>
          </w:p>
        </w:tc>
        <w:tc>
          <w:tcPr>
            <w:tcW w:w="306" w:type="pct"/>
            <w:shd w:val="clear" w:color="auto" w:fill="FFFFFF"/>
            <w:vAlign w:val="center"/>
          </w:tcPr>
          <w:p w:rsidR="009865EA" w:rsidRPr="00703210" w:rsidRDefault="009865EA" w:rsidP="00933E09">
            <w:pPr>
              <w:spacing w:after="0" w:line="240" w:lineRule="auto"/>
              <w:jc w:val="center"/>
              <w:rPr>
                <w:b/>
              </w:rPr>
            </w:pPr>
            <w:r w:rsidRPr="00703210">
              <w:rPr>
                <w:b/>
              </w:rPr>
              <w:t>II</w:t>
            </w:r>
          </w:p>
        </w:tc>
        <w:tc>
          <w:tcPr>
            <w:tcW w:w="306" w:type="pct"/>
            <w:shd w:val="clear" w:color="auto" w:fill="FFFFFF"/>
            <w:vAlign w:val="center"/>
          </w:tcPr>
          <w:p w:rsidR="009865EA" w:rsidRPr="00703210" w:rsidRDefault="009865EA" w:rsidP="00933E09">
            <w:pPr>
              <w:spacing w:after="0" w:line="240" w:lineRule="auto"/>
              <w:jc w:val="center"/>
              <w:rPr>
                <w:b/>
              </w:rPr>
            </w:pPr>
            <w:r w:rsidRPr="00703210">
              <w:rPr>
                <w:b/>
              </w:rPr>
              <w:t>III</w:t>
            </w:r>
          </w:p>
        </w:tc>
        <w:tc>
          <w:tcPr>
            <w:tcW w:w="306" w:type="pct"/>
            <w:shd w:val="clear" w:color="auto" w:fill="FFFFFF"/>
            <w:vAlign w:val="center"/>
          </w:tcPr>
          <w:p w:rsidR="009865EA" w:rsidRPr="00703210" w:rsidRDefault="009865EA" w:rsidP="00933E09">
            <w:pPr>
              <w:spacing w:after="0" w:line="240" w:lineRule="auto"/>
              <w:jc w:val="center"/>
              <w:rPr>
                <w:b/>
              </w:rPr>
            </w:pPr>
            <w:r w:rsidRPr="00703210">
              <w:rPr>
                <w:b/>
              </w:rPr>
              <w:t>IV</w:t>
            </w:r>
          </w:p>
        </w:tc>
        <w:tc>
          <w:tcPr>
            <w:tcW w:w="306" w:type="pct"/>
            <w:tcBorders>
              <w:bottom w:val="single" w:sz="4" w:space="0" w:color="BFBFBF" w:themeColor="background1" w:themeShade="BF"/>
            </w:tcBorders>
            <w:shd w:val="clear" w:color="auto" w:fill="FFFFFF"/>
            <w:vAlign w:val="center"/>
          </w:tcPr>
          <w:p w:rsidR="009865EA" w:rsidRPr="00703210" w:rsidRDefault="009865EA" w:rsidP="00933E09">
            <w:pPr>
              <w:spacing w:after="0" w:line="240" w:lineRule="auto"/>
              <w:jc w:val="center"/>
              <w:rPr>
                <w:b/>
              </w:rPr>
            </w:pPr>
            <w:r w:rsidRPr="00703210">
              <w:rPr>
                <w:b/>
              </w:rPr>
              <w:t>V</w:t>
            </w:r>
          </w:p>
        </w:tc>
        <w:tc>
          <w:tcPr>
            <w:tcW w:w="306" w:type="pct"/>
            <w:tcBorders>
              <w:bottom w:val="single" w:sz="4" w:space="0" w:color="BFBFBF" w:themeColor="background1" w:themeShade="BF"/>
            </w:tcBorders>
            <w:shd w:val="clear" w:color="auto" w:fill="FFFFFF"/>
            <w:vAlign w:val="center"/>
          </w:tcPr>
          <w:p w:rsidR="009865EA" w:rsidRPr="00703210" w:rsidRDefault="009865EA" w:rsidP="00933E09">
            <w:pPr>
              <w:spacing w:after="0" w:line="240" w:lineRule="auto"/>
              <w:jc w:val="center"/>
              <w:rPr>
                <w:b/>
              </w:rPr>
            </w:pPr>
            <w:r w:rsidRPr="00703210">
              <w:rPr>
                <w:b/>
              </w:rPr>
              <w:t>VI</w:t>
            </w:r>
          </w:p>
        </w:tc>
        <w:tc>
          <w:tcPr>
            <w:tcW w:w="306" w:type="pct"/>
            <w:tcBorders>
              <w:bottom w:val="single" w:sz="4" w:space="0" w:color="BFBFBF" w:themeColor="background1" w:themeShade="BF"/>
            </w:tcBorders>
            <w:shd w:val="clear" w:color="auto" w:fill="FFFFFF"/>
            <w:vAlign w:val="center"/>
          </w:tcPr>
          <w:p w:rsidR="009865EA" w:rsidRPr="00703210" w:rsidRDefault="009865EA" w:rsidP="00933E09">
            <w:pPr>
              <w:spacing w:after="0" w:line="240" w:lineRule="auto"/>
              <w:jc w:val="center"/>
              <w:rPr>
                <w:b/>
              </w:rPr>
            </w:pPr>
            <w:r w:rsidRPr="00703210">
              <w:rPr>
                <w:b/>
              </w:rPr>
              <w:t>VII</w:t>
            </w:r>
          </w:p>
        </w:tc>
        <w:tc>
          <w:tcPr>
            <w:tcW w:w="401" w:type="pct"/>
            <w:tcBorders>
              <w:bottom w:val="single" w:sz="4" w:space="0" w:color="BFBFBF" w:themeColor="background1" w:themeShade="BF"/>
            </w:tcBorders>
            <w:shd w:val="clear" w:color="auto" w:fill="FFFFFF"/>
            <w:vAlign w:val="center"/>
          </w:tcPr>
          <w:p w:rsidR="009865EA" w:rsidRPr="00703210" w:rsidRDefault="009865EA" w:rsidP="00933E09">
            <w:pPr>
              <w:spacing w:after="0" w:line="240" w:lineRule="auto"/>
              <w:jc w:val="center"/>
              <w:rPr>
                <w:b/>
              </w:rPr>
            </w:pPr>
            <w:r w:rsidRPr="00703210">
              <w:rPr>
                <w:b/>
              </w:rPr>
              <w:t>VIII</w:t>
            </w:r>
          </w:p>
        </w:tc>
        <w:tc>
          <w:tcPr>
            <w:tcW w:w="306" w:type="pct"/>
            <w:tcBorders>
              <w:bottom w:val="single" w:sz="4" w:space="0" w:color="BFBFBF" w:themeColor="background1" w:themeShade="BF"/>
            </w:tcBorders>
            <w:shd w:val="clear" w:color="auto" w:fill="FFFFFF"/>
            <w:vAlign w:val="center"/>
          </w:tcPr>
          <w:p w:rsidR="009865EA" w:rsidRPr="00703210" w:rsidRDefault="009865EA" w:rsidP="00933E09">
            <w:pPr>
              <w:spacing w:after="0" w:line="240" w:lineRule="auto"/>
              <w:jc w:val="center"/>
              <w:rPr>
                <w:b/>
              </w:rPr>
            </w:pPr>
            <w:r w:rsidRPr="00703210">
              <w:rPr>
                <w:b/>
              </w:rPr>
              <w:t>IX</w:t>
            </w:r>
          </w:p>
        </w:tc>
        <w:tc>
          <w:tcPr>
            <w:tcW w:w="298" w:type="pct"/>
            <w:tcBorders>
              <w:bottom w:val="single" w:sz="4" w:space="0" w:color="BFBFBF" w:themeColor="background1" w:themeShade="BF"/>
            </w:tcBorders>
            <w:shd w:val="clear" w:color="auto" w:fill="FFFFFF"/>
            <w:vAlign w:val="center"/>
          </w:tcPr>
          <w:p w:rsidR="009865EA" w:rsidRPr="00703210" w:rsidRDefault="009865EA" w:rsidP="00933E09">
            <w:pPr>
              <w:spacing w:after="0" w:line="240" w:lineRule="auto"/>
              <w:jc w:val="center"/>
              <w:rPr>
                <w:b/>
              </w:rPr>
            </w:pPr>
            <w:r w:rsidRPr="00703210">
              <w:rPr>
                <w:b/>
              </w:rPr>
              <w:t>X</w:t>
            </w:r>
          </w:p>
        </w:tc>
        <w:tc>
          <w:tcPr>
            <w:tcW w:w="307" w:type="pct"/>
            <w:tcBorders>
              <w:bottom w:val="single" w:sz="4" w:space="0" w:color="BFBFBF" w:themeColor="background1" w:themeShade="BF"/>
            </w:tcBorders>
            <w:shd w:val="clear" w:color="auto" w:fill="FFFFFF"/>
            <w:vAlign w:val="center"/>
          </w:tcPr>
          <w:p w:rsidR="009865EA" w:rsidRPr="00703210" w:rsidRDefault="009865EA" w:rsidP="00933E09">
            <w:pPr>
              <w:spacing w:after="0" w:line="240" w:lineRule="auto"/>
              <w:jc w:val="center"/>
              <w:rPr>
                <w:b/>
              </w:rPr>
            </w:pPr>
            <w:r w:rsidRPr="00703210">
              <w:rPr>
                <w:b/>
              </w:rPr>
              <w:t>XI</w:t>
            </w:r>
          </w:p>
        </w:tc>
        <w:tc>
          <w:tcPr>
            <w:tcW w:w="308" w:type="pct"/>
            <w:shd w:val="clear" w:color="auto" w:fill="FFFFFF"/>
            <w:vAlign w:val="center"/>
          </w:tcPr>
          <w:p w:rsidR="009865EA" w:rsidRPr="00703210" w:rsidRDefault="009865EA" w:rsidP="00933E09">
            <w:pPr>
              <w:spacing w:after="0" w:line="240" w:lineRule="auto"/>
              <w:jc w:val="center"/>
              <w:rPr>
                <w:b/>
              </w:rPr>
            </w:pPr>
            <w:r w:rsidRPr="00703210">
              <w:rPr>
                <w:b/>
              </w:rPr>
              <w:t>XII</w:t>
            </w:r>
          </w:p>
        </w:tc>
      </w:tr>
      <w:tr w:rsidR="009865EA" w:rsidRPr="00CB0727" w:rsidTr="00A27C7A">
        <w:trPr>
          <w:trHeight w:val="284"/>
        </w:trPr>
        <w:tc>
          <w:tcPr>
            <w:tcW w:w="1133" w:type="pct"/>
            <w:shd w:val="clear" w:color="auto" w:fill="FFFFFF"/>
            <w:vAlign w:val="center"/>
          </w:tcPr>
          <w:p w:rsidR="009865EA" w:rsidRPr="00703210" w:rsidRDefault="009865EA" w:rsidP="00933E09">
            <w:pPr>
              <w:spacing w:after="0" w:line="240" w:lineRule="auto"/>
              <w:jc w:val="both"/>
              <w:rPr>
                <w:b/>
              </w:rPr>
            </w:pPr>
            <w:r w:rsidRPr="00703210">
              <w:rPr>
                <w:b/>
              </w:rPr>
              <w:t>Úvod*</w:t>
            </w:r>
          </w:p>
        </w:tc>
        <w:tc>
          <w:tcPr>
            <w:tcW w:w="411" w:type="pct"/>
            <w:shd w:val="clear" w:color="auto" w:fill="auto"/>
            <w:vAlign w:val="center"/>
          </w:tcPr>
          <w:p w:rsidR="009865EA" w:rsidRPr="00703210" w:rsidRDefault="009865EA" w:rsidP="00933E09">
            <w:pPr>
              <w:spacing w:after="0" w:line="240" w:lineRule="auto"/>
              <w:jc w:val="both"/>
            </w:pPr>
          </w:p>
        </w:tc>
        <w:tc>
          <w:tcPr>
            <w:tcW w:w="306" w:type="pct"/>
            <w:shd w:val="clear" w:color="auto" w:fill="auto"/>
            <w:vAlign w:val="center"/>
          </w:tcPr>
          <w:p w:rsidR="009865EA" w:rsidRPr="00703210" w:rsidRDefault="009865EA" w:rsidP="00933E09">
            <w:pPr>
              <w:spacing w:after="0" w:line="240" w:lineRule="auto"/>
              <w:jc w:val="both"/>
            </w:pPr>
          </w:p>
        </w:tc>
        <w:tc>
          <w:tcPr>
            <w:tcW w:w="306" w:type="pct"/>
            <w:shd w:val="clear" w:color="auto" w:fill="auto"/>
            <w:vAlign w:val="center"/>
          </w:tcPr>
          <w:p w:rsidR="009865EA" w:rsidRPr="00703210" w:rsidRDefault="009865EA" w:rsidP="00933E09">
            <w:pPr>
              <w:spacing w:after="0" w:line="240" w:lineRule="auto"/>
              <w:jc w:val="both"/>
            </w:pPr>
          </w:p>
        </w:tc>
        <w:tc>
          <w:tcPr>
            <w:tcW w:w="306" w:type="pct"/>
            <w:shd w:val="clear" w:color="auto" w:fill="auto"/>
            <w:vAlign w:val="center"/>
          </w:tcPr>
          <w:p w:rsidR="009865EA" w:rsidRPr="00703210" w:rsidRDefault="009865EA" w:rsidP="00933E09">
            <w:pPr>
              <w:spacing w:after="0" w:line="240" w:lineRule="auto"/>
              <w:jc w:val="both"/>
            </w:pPr>
          </w:p>
        </w:tc>
        <w:tc>
          <w:tcPr>
            <w:tcW w:w="306" w:type="pct"/>
            <w:shd w:val="clear" w:color="auto" w:fill="FFFFFF" w:themeFill="background1"/>
            <w:vAlign w:val="center"/>
          </w:tcPr>
          <w:p w:rsidR="009865EA" w:rsidRPr="00703210" w:rsidRDefault="009865EA" w:rsidP="00933E09">
            <w:pPr>
              <w:spacing w:after="0" w:line="240" w:lineRule="auto"/>
              <w:jc w:val="both"/>
            </w:pPr>
            <w:r w:rsidRPr="00703210">
              <w:t xml:space="preserve"> </w:t>
            </w:r>
          </w:p>
        </w:tc>
        <w:tc>
          <w:tcPr>
            <w:tcW w:w="306" w:type="pct"/>
            <w:shd w:val="clear" w:color="auto" w:fill="FFFFFF" w:themeFill="background1"/>
            <w:vAlign w:val="center"/>
          </w:tcPr>
          <w:p w:rsidR="009865EA" w:rsidRPr="00703210" w:rsidRDefault="009865EA" w:rsidP="00933E09">
            <w:pPr>
              <w:spacing w:after="0" w:line="240" w:lineRule="auto"/>
              <w:jc w:val="both"/>
            </w:pPr>
          </w:p>
        </w:tc>
        <w:tc>
          <w:tcPr>
            <w:tcW w:w="306" w:type="pct"/>
            <w:tcBorders>
              <w:bottom w:val="single" w:sz="4" w:space="0" w:color="BFBFBF" w:themeColor="background1" w:themeShade="BF"/>
            </w:tcBorders>
            <w:shd w:val="clear" w:color="auto" w:fill="FFFFFF" w:themeFill="background1"/>
            <w:vAlign w:val="center"/>
          </w:tcPr>
          <w:p w:rsidR="009865EA" w:rsidRPr="00703210" w:rsidRDefault="009865EA" w:rsidP="00933E09">
            <w:pPr>
              <w:spacing w:after="0" w:line="240" w:lineRule="auto"/>
              <w:jc w:val="both"/>
              <w:rPr>
                <w:b/>
              </w:rPr>
            </w:pPr>
          </w:p>
        </w:tc>
        <w:tc>
          <w:tcPr>
            <w:tcW w:w="401" w:type="pct"/>
            <w:tcBorders>
              <w:bottom w:val="single" w:sz="4" w:space="0" w:color="BFBFBF" w:themeColor="background1" w:themeShade="BF"/>
            </w:tcBorders>
            <w:shd w:val="clear" w:color="auto" w:fill="FFFFFF" w:themeFill="background1"/>
            <w:vAlign w:val="center"/>
          </w:tcPr>
          <w:p w:rsidR="009865EA" w:rsidRPr="00703210" w:rsidRDefault="009865EA" w:rsidP="00933E09">
            <w:pPr>
              <w:spacing w:after="0" w:line="240" w:lineRule="auto"/>
              <w:jc w:val="both"/>
              <w:rPr>
                <w:b/>
              </w:rPr>
            </w:pPr>
          </w:p>
        </w:tc>
        <w:tc>
          <w:tcPr>
            <w:tcW w:w="306" w:type="pct"/>
            <w:shd w:val="clear" w:color="auto" w:fill="FFFFFF" w:themeFill="background1"/>
            <w:vAlign w:val="center"/>
          </w:tcPr>
          <w:p w:rsidR="009865EA" w:rsidRPr="00703210" w:rsidRDefault="009865EA" w:rsidP="00933E09">
            <w:pPr>
              <w:spacing w:after="0" w:line="240" w:lineRule="auto"/>
              <w:jc w:val="both"/>
            </w:pPr>
          </w:p>
        </w:tc>
        <w:tc>
          <w:tcPr>
            <w:tcW w:w="298" w:type="pct"/>
            <w:shd w:val="clear" w:color="auto" w:fill="FFFFFF" w:themeFill="background1"/>
            <w:vAlign w:val="center"/>
          </w:tcPr>
          <w:p w:rsidR="009865EA" w:rsidRPr="00703210" w:rsidRDefault="009865EA" w:rsidP="00933E09">
            <w:pPr>
              <w:spacing w:after="0" w:line="240" w:lineRule="auto"/>
              <w:jc w:val="both"/>
            </w:pPr>
          </w:p>
        </w:tc>
        <w:tc>
          <w:tcPr>
            <w:tcW w:w="307" w:type="pct"/>
            <w:shd w:val="clear" w:color="auto" w:fill="FFFFFF" w:themeFill="background1"/>
            <w:vAlign w:val="center"/>
          </w:tcPr>
          <w:p w:rsidR="009865EA" w:rsidRPr="00703210" w:rsidRDefault="009865EA" w:rsidP="00933E09">
            <w:pPr>
              <w:spacing w:after="0" w:line="240" w:lineRule="auto"/>
              <w:jc w:val="both"/>
            </w:pPr>
          </w:p>
        </w:tc>
        <w:tc>
          <w:tcPr>
            <w:tcW w:w="308" w:type="pct"/>
            <w:shd w:val="clear" w:color="auto" w:fill="auto"/>
            <w:vAlign w:val="center"/>
          </w:tcPr>
          <w:p w:rsidR="009865EA" w:rsidRPr="00703210" w:rsidRDefault="009865EA" w:rsidP="00933E09">
            <w:pPr>
              <w:spacing w:after="0" w:line="240" w:lineRule="auto"/>
              <w:jc w:val="both"/>
            </w:pPr>
          </w:p>
        </w:tc>
      </w:tr>
      <w:tr w:rsidR="009865EA" w:rsidRPr="00CB0727" w:rsidTr="00A27C7A">
        <w:trPr>
          <w:trHeight w:val="284"/>
        </w:trPr>
        <w:tc>
          <w:tcPr>
            <w:tcW w:w="1133" w:type="pct"/>
            <w:shd w:val="clear" w:color="auto" w:fill="FFFFFF"/>
            <w:vAlign w:val="center"/>
          </w:tcPr>
          <w:p w:rsidR="009865EA" w:rsidRPr="002258BE" w:rsidRDefault="009865EA" w:rsidP="00933E09">
            <w:pPr>
              <w:spacing w:after="0" w:line="240" w:lineRule="auto"/>
              <w:jc w:val="both"/>
              <w:rPr>
                <w:b/>
              </w:rPr>
            </w:pPr>
            <w:r w:rsidRPr="002258BE">
              <w:rPr>
                <w:b/>
              </w:rPr>
              <w:t>Analytická časť</w:t>
            </w:r>
          </w:p>
        </w:tc>
        <w:tc>
          <w:tcPr>
            <w:tcW w:w="411" w:type="pct"/>
            <w:shd w:val="clear" w:color="auto" w:fill="auto"/>
            <w:vAlign w:val="center"/>
          </w:tcPr>
          <w:p w:rsidR="009865EA" w:rsidRPr="00CB0727" w:rsidRDefault="009865EA" w:rsidP="00933E09">
            <w:pPr>
              <w:spacing w:after="0" w:line="240" w:lineRule="auto"/>
              <w:jc w:val="both"/>
              <w:rPr>
                <w:highlight w:val="yellow"/>
              </w:rPr>
            </w:pPr>
          </w:p>
        </w:tc>
        <w:tc>
          <w:tcPr>
            <w:tcW w:w="306" w:type="pct"/>
            <w:shd w:val="clear" w:color="auto" w:fill="auto"/>
            <w:vAlign w:val="center"/>
          </w:tcPr>
          <w:p w:rsidR="009865EA" w:rsidRPr="00CB0727" w:rsidRDefault="009865EA" w:rsidP="00933E09">
            <w:pPr>
              <w:spacing w:after="0" w:line="240" w:lineRule="auto"/>
              <w:jc w:val="both"/>
              <w:rPr>
                <w:highlight w:val="yellow"/>
              </w:rPr>
            </w:pPr>
          </w:p>
        </w:tc>
        <w:tc>
          <w:tcPr>
            <w:tcW w:w="306" w:type="pct"/>
            <w:shd w:val="clear" w:color="auto" w:fill="auto"/>
            <w:vAlign w:val="center"/>
          </w:tcPr>
          <w:p w:rsidR="009865EA" w:rsidRPr="00CB0727" w:rsidRDefault="009865EA" w:rsidP="00933E09">
            <w:pPr>
              <w:spacing w:after="0" w:line="240" w:lineRule="auto"/>
              <w:jc w:val="both"/>
              <w:rPr>
                <w:highlight w:val="yellow"/>
              </w:rPr>
            </w:pPr>
          </w:p>
        </w:tc>
        <w:tc>
          <w:tcPr>
            <w:tcW w:w="306" w:type="pct"/>
            <w:shd w:val="clear" w:color="auto" w:fill="auto"/>
            <w:vAlign w:val="center"/>
          </w:tcPr>
          <w:p w:rsidR="009865EA" w:rsidRPr="00CB0727" w:rsidRDefault="009865EA" w:rsidP="00933E09">
            <w:pPr>
              <w:spacing w:after="0" w:line="240" w:lineRule="auto"/>
              <w:jc w:val="both"/>
              <w:rPr>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b/>
                <w:highlight w:val="yellow"/>
              </w:rPr>
            </w:pPr>
          </w:p>
        </w:tc>
        <w:tc>
          <w:tcPr>
            <w:tcW w:w="401" w:type="pct"/>
            <w:tcBorders>
              <w:bottom w:val="single" w:sz="4" w:space="0" w:color="BFBFBF" w:themeColor="background1" w:themeShade="BF"/>
            </w:tcBorders>
            <w:shd w:val="clear" w:color="auto" w:fill="FFFFFF" w:themeFill="background1"/>
            <w:vAlign w:val="center"/>
          </w:tcPr>
          <w:p w:rsidR="009865EA" w:rsidRPr="00CB0727" w:rsidRDefault="009865EA" w:rsidP="00933E09">
            <w:pPr>
              <w:spacing w:after="0" w:line="240" w:lineRule="auto"/>
              <w:jc w:val="both"/>
              <w:rPr>
                <w:b/>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298"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7"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8" w:type="pct"/>
            <w:shd w:val="clear" w:color="auto" w:fill="auto"/>
            <w:vAlign w:val="center"/>
          </w:tcPr>
          <w:p w:rsidR="009865EA" w:rsidRPr="00CB0727" w:rsidRDefault="009865EA" w:rsidP="00933E09">
            <w:pPr>
              <w:spacing w:after="0" w:line="240" w:lineRule="auto"/>
              <w:jc w:val="both"/>
              <w:rPr>
                <w:highlight w:val="yellow"/>
              </w:rPr>
            </w:pPr>
          </w:p>
        </w:tc>
      </w:tr>
      <w:tr w:rsidR="009865EA" w:rsidRPr="00CB0727" w:rsidTr="00A27C7A">
        <w:trPr>
          <w:trHeight w:val="284"/>
        </w:trPr>
        <w:tc>
          <w:tcPr>
            <w:tcW w:w="1133" w:type="pct"/>
            <w:shd w:val="clear" w:color="auto" w:fill="FFFFFF"/>
            <w:vAlign w:val="center"/>
          </w:tcPr>
          <w:p w:rsidR="009865EA" w:rsidRPr="002258BE" w:rsidRDefault="009865EA" w:rsidP="00933E09">
            <w:pPr>
              <w:spacing w:after="0" w:line="240" w:lineRule="auto"/>
              <w:jc w:val="both"/>
              <w:rPr>
                <w:b/>
              </w:rPr>
            </w:pPr>
            <w:r w:rsidRPr="002258BE">
              <w:rPr>
                <w:b/>
              </w:rPr>
              <w:t>Strategická časť</w:t>
            </w:r>
          </w:p>
        </w:tc>
        <w:tc>
          <w:tcPr>
            <w:tcW w:w="411" w:type="pct"/>
            <w:shd w:val="clear" w:color="auto" w:fill="auto"/>
            <w:vAlign w:val="center"/>
          </w:tcPr>
          <w:p w:rsidR="009865EA" w:rsidRPr="00CB0727" w:rsidRDefault="009865EA" w:rsidP="00933E09">
            <w:pPr>
              <w:spacing w:after="0" w:line="240" w:lineRule="auto"/>
              <w:jc w:val="both"/>
              <w:rPr>
                <w:highlight w:val="yellow"/>
              </w:rPr>
            </w:pPr>
          </w:p>
        </w:tc>
        <w:tc>
          <w:tcPr>
            <w:tcW w:w="306" w:type="pct"/>
            <w:shd w:val="clear" w:color="auto" w:fill="auto"/>
            <w:vAlign w:val="center"/>
          </w:tcPr>
          <w:p w:rsidR="009865EA" w:rsidRPr="00CB0727" w:rsidRDefault="009865EA" w:rsidP="00933E09">
            <w:pPr>
              <w:spacing w:after="0" w:line="240" w:lineRule="auto"/>
              <w:jc w:val="both"/>
              <w:rPr>
                <w:highlight w:val="yellow"/>
              </w:rPr>
            </w:pPr>
          </w:p>
        </w:tc>
        <w:tc>
          <w:tcPr>
            <w:tcW w:w="306" w:type="pct"/>
            <w:shd w:val="clear" w:color="auto" w:fill="auto"/>
            <w:vAlign w:val="center"/>
          </w:tcPr>
          <w:p w:rsidR="009865EA" w:rsidRPr="00CB0727" w:rsidRDefault="009865EA" w:rsidP="00933E09">
            <w:pPr>
              <w:spacing w:after="0" w:line="240" w:lineRule="auto"/>
              <w:jc w:val="both"/>
              <w:rPr>
                <w:highlight w:val="yellow"/>
              </w:rPr>
            </w:pPr>
          </w:p>
        </w:tc>
        <w:tc>
          <w:tcPr>
            <w:tcW w:w="306" w:type="pct"/>
            <w:shd w:val="clear" w:color="auto" w:fill="auto"/>
            <w:vAlign w:val="center"/>
          </w:tcPr>
          <w:p w:rsidR="009865EA" w:rsidRPr="00CB0727" w:rsidRDefault="009865EA" w:rsidP="00933E09">
            <w:pPr>
              <w:spacing w:after="0" w:line="240" w:lineRule="auto"/>
              <w:jc w:val="both"/>
              <w:rPr>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b/>
                <w:highlight w:val="yellow"/>
              </w:rPr>
            </w:pPr>
          </w:p>
        </w:tc>
        <w:tc>
          <w:tcPr>
            <w:tcW w:w="401" w:type="pct"/>
            <w:shd w:val="clear" w:color="auto" w:fill="FFFFFF" w:themeFill="background1"/>
            <w:vAlign w:val="center"/>
          </w:tcPr>
          <w:p w:rsidR="009865EA" w:rsidRPr="00CB0727" w:rsidRDefault="009865EA" w:rsidP="00933E09">
            <w:pPr>
              <w:spacing w:after="0" w:line="240" w:lineRule="auto"/>
              <w:jc w:val="both"/>
              <w:rPr>
                <w:b/>
                <w:highlight w:val="yellow"/>
              </w:rPr>
            </w:pPr>
          </w:p>
        </w:tc>
        <w:tc>
          <w:tcPr>
            <w:tcW w:w="306" w:type="pct"/>
            <w:tcBorders>
              <w:bottom w:val="single" w:sz="4" w:space="0" w:color="BFBFBF" w:themeColor="background1" w:themeShade="BF"/>
            </w:tcBorders>
            <w:shd w:val="clear" w:color="auto" w:fill="FFFFFF" w:themeFill="background1"/>
            <w:vAlign w:val="center"/>
          </w:tcPr>
          <w:p w:rsidR="009865EA" w:rsidRPr="00CB0727" w:rsidRDefault="009865EA" w:rsidP="00933E09">
            <w:pPr>
              <w:spacing w:after="0" w:line="240" w:lineRule="auto"/>
              <w:jc w:val="both"/>
              <w:rPr>
                <w:highlight w:val="yellow"/>
              </w:rPr>
            </w:pPr>
          </w:p>
        </w:tc>
        <w:tc>
          <w:tcPr>
            <w:tcW w:w="298"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7"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8" w:type="pct"/>
            <w:shd w:val="clear" w:color="auto" w:fill="auto"/>
            <w:vAlign w:val="center"/>
          </w:tcPr>
          <w:p w:rsidR="009865EA" w:rsidRPr="00CB0727" w:rsidRDefault="009865EA" w:rsidP="00933E09">
            <w:pPr>
              <w:spacing w:after="0" w:line="240" w:lineRule="auto"/>
              <w:jc w:val="both"/>
              <w:rPr>
                <w:highlight w:val="yellow"/>
              </w:rPr>
            </w:pPr>
          </w:p>
        </w:tc>
      </w:tr>
      <w:tr w:rsidR="009865EA" w:rsidRPr="00CB0727" w:rsidTr="00A27C7A">
        <w:trPr>
          <w:trHeight w:val="284"/>
        </w:trPr>
        <w:tc>
          <w:tcPr>
            <w:tcW w:w="1133" w:type="pct"/>
            <w:shd w:val="clear" w:color="auto" w:fill="FFFFFF"/>
            <w:vAlign w:val="center"/>
          </w:tcPr>
          <w:p w:rsidR="009865EA" w:rsidRPr="002258BE" w:rsidRDefault="009865EA" w:rsidP="00933E09">
            <w:pPr>
              <w:spacing w:after="0" w:line="240" w:lineRule="auto"/>
              <w:jc w:val="both"/>
              <w:rPr>
                <w:b/>
              </w:rPr>
            </w:pPr>
            <w:r w:rsidRPr="002258BE">
              <w:rPr>
                <w:b/>
              </w:rPr>
              <w:t>Programová časť</w:t>
            </w:r>
          </w:p>
        </w:tc>
        <w:tc>
          <w:tcPr>
            <w:tcW w:w="411" w:type="pct"/>
            <w:shd w:val="clear" w:color="auto" w:fill="auto"/>
            <w:vAlign w:val="center"/>
          </w:tcPr>
          <w:p w:rsidR="009865EA" w:rsidRPr="00CB0727" w:rsidRDefault="009865EA" w:rsidP="00933E09">
            <w:pPr>
              <w:spacing w:after="0" w:line="240" w:lineRule="auto"/>
              <w:jc w:val="both"/>
              <w:rPr>
                <w:highlight w:val="yellow"/>
              </w:rPr>
            </w:pPr>
          </w:p>
        </w:tc>
        <w:tc>
          <w:tcPr>
            <w:tcW w:w="306" w:type="pct"/>
            <w:shd w:val="clear" w:color="auto" w:fill="auto"/>
            <w:vAlign w:val="center"/>
          </w:tcPr>
          <w:p w:rsidR="009865EA" w:rsidRPr="00CB0727" w:rsidRDefault="009865EA" w:rsidP="00933E09">
            <w:pPr>
              <w:spacing w:after="0" w:line="240" w:lineRule="auto"/>
              <w:jc w:val="both"/>
              <w:rPr>
                <w:highlight w:val="yellow"/>
              </w:rPr>
            </w:pPr>
          </w:p>
        </w:tc>
        <w:tc>
          <w:tcPr>
            <w:tcW w:w="306" w:type="pct"/>
            <w:shd w:val="clear" w:color="auto" w:fill="auto"/>
            <w:vAlign w:val="center"/>
          </w:tcPr>
          <w:p w:rsidR="009865EA" w:rsidRPr="00CB0727" w:rsidRDefault="009865EA" w:rsidP="00933E09">
            <w:pPr>
              <w:spacing w:after="0" w:line="240" w:lineRule="auto"/>
              <w:jc w:val="both"/>
              <w:rPr>
                <w:highlight w:val="yellow"/>
              </w:rPr>
            </w:pPr>
          </w:p>
        </w:tc>
        <w:tc>
          <w:tcPr>
            <w:tcW w:w="306" w:type="pct"/>
            <w:shd w:val="clear" w:color="auto" w:fill="auto"/>
            <w:vAlign w:val="center"/>
          </w:tcPr>
          <w:p w:rsidR="009865EA" w:rsidRPr="00CB0727" w:rsidRDefault="009865EA" w:rsidP="00933E09">
            <w:pPr>
              <w:spacing w:after="0" w:line="240" w:lineRule="auto"/>
              <w:jc w:val="both"/>
              <w:rPr>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b/>
                <w:highlight w:val="yellow"/>
              </w:rPr>
            </w:pPr>
          </w:p>
        </w:tc>
        <w:tc>
          <w:tcPr>
            <w:tcW w:w="401" w:type="pct"/>
            <w:shd w:val="clear" w:color="auto" w:fill="FFFFFF" w:themeFill="background1"/>
            <w:vAlign w:val="center"/>
          </w:tcPr>
          <w:p w:rsidR="009865EA" w:rsidRPr="00CB0727" w:rsidRDefault="009865EA" w:rsidP="00933E09">
            <w:pPr>
              <w:spacing w:after="0" w:line="240" w:lineRule="auto"/>
              <w:jc w:val="both"/>
              <w:rPr>
                <w:b/>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298" w:type="pct"/>
            <w:tcBorders>
              <w:bottom w:val="single" w:sz="4" w:space="0" w:color="BFBFBF" w:themeColor="background1" w:themeShade="BF"/>
            </w:tcBorders>
            <w:shd w:val="clear" w:color="auto" w:fill="FFFFFF" w:themeFill="background1"/>
            <w:vAlign w:val="center"/>
          </w:tcPr>
          <w:p w:rsidR="009865EA" w:rsidRPr="00CB0727" w:rsidRDefault="009865EA" w:rsidP="00933E09">
            <w:pPr>
              <w:spacing w:after="0" w:line="240" w:lineRule="auto"/>
              <w:jc w:val="both"/>
              <w:rPr>
                <w:highlight w:val="yellow"/>
              </w:rPr>
            </w:pPr>
          </w:p>
        </w:tc>
        <w:tc>
          <w:tcPr>
            <w:tcW w:w="307"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8" w:type="pct"/>
            <w:shd w:val="clear" w:color="auto" w:fill="auto"/>
            <w:vAlign w:val="center"/>
          </w:tcPr>
          <w:p w:rsidR="009865EA" w:rsidRPr="00CB0727" w:rsidRDefault="009865EA" w:rsidP="00933E09">
            <w:pPr>
              <w:spacing w:after="0" w:line="240" w:lineRule="auto"/>
              <w:jc w:val="both"/>
              <w:rPr>
                <w:highlight w:val="yellow"/>
              </w:rPr>
            </w:pPr>
          </w:p>
        </w:tc>
      </w:tr>
      <w:tr w:rsidR="009865EA" w:rsidRPr="00CB0727" w:rsidTr="00A27C7A">
        <w:trPr>
          <w:trHeight w:val="284"/>
        </w:trPr>
        <w:tc>
          <w:tcPr>
            <w:tcW w:w="1133" w:type="pct"/>
            <w:shd w:val="clear" w:color="auto" w:fill="FFFFFF"/>
            <w:vAlign w:val="center"/>
          </w:tcPr>
          <w:p w:rsidR="009865EA" w:rsidRPr="002258BE" w:rsidRDefault="009865EA" w:rsidP="00933E09">
            <w:pPr>
              <w:spacing w:after="0" w:line="240" w:lineRule="auto"/>
              <w:jc w:val="both"/>
              <w:rPr>
                <w:b/>
              </w:rPr>
            </w:pPr>
            <w:r w:rsidRPr="002258BE">
              <w:rPr>
                <w:b/>
              </w:rPr>
              <w:t>Realizačná časť</w:t>
            </w:r>
          </w:p>
        </w:tc>
        <w:tc>
          <w:tcPr>
            <w:tcW w:w="411" w:type="pct"/>
            <w:shd w:val="clear" w:color="auto" w:fill="auto"/>
            <w:vAlign w:val="center"/>
          </w:tcPr>
          <w:p w:rsidR="009865EA" w:rsidRPr="00CB0727" w:rsidRDefault="009865EA" w:rsidP="00933E09">
            <w:pPr>
              <w:spacing w:after="0" w:line="240" w:lineRule="auto"/>
              <w:jc w:val="both"/>
              <w:rPr>
                <w:highlight w:val="yellow"/>
              </w:rPr>
            </w:pPr>
          </w:p>
        </w:tc>
        <w:tc>
          <w:tcPr>
            <w:tcW w:w="306" w:type="pct"/>
            <w:shd w:val="clear" w:color="auto" w:fill="auto"/>
            <w:vAlign w:val="center"/>
          </w:tcPr>
          <w:p w:rsidR="009865EA" w:rsidRPr="00CB0727" w:rsidRDefault="009865EA" w:rsidP="00933E09">
            <w:pPr>
              <w:spacing w:after="0" w:line="240" w:lineRule="auto"/>
              <w:jc w:val="both"/>
              <w:rPr>
                <w:highlight w:val="yellow"/>
              </w:rPr>
            </w:pPr>
          </w:p>
        </w:tc>
        <w:tc>
          <w:tcPr>
            <w:tcW w:w="306" w:type="pct"/>
            <w:shd w:val="clear" w:color="auto" w:fill="auto"/>
            <w:vAlign w:val="center"/>
          </w:tcPr>
          <w:p w:rsidR="009865EA" w:rsidRPr="00CB0727" w:rsidRDefault="009865EA" w:rsidP="00933E09">
            <w:pPr>
              <w:spacing w:after="0" w:line="240" w:lineRule="auto"/>
              <w:jc w:val="both"/>
              <w:rPr>
                <w:highlight w:val="yellow"/>
              </w:rPr>
            </w:pPr>
          </w:p>
        </w:tc>
        <w:tc>
          <w:tcPr>
            <w:tcW w:w="306" w:type="pct"/>
            <w:shd w:val="clear" w:color="auto" w:fill="auto"/>
            <w:vAlign w:val="center"/>
          </w:tcPr>
          <w:p w:rsidR="009865EA" w:rsidRPr="00CB0727" w:rsidRDefault="009865EA" w:rsidP="00933E09">
            <w:pPr>
              <w:spacing w:after="0" w:line="240" w:lineRule="auto"/>
              <w:jc w:val="both"/>
              <w:rPr>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b/>
                <w:highlight w:val="yellow"/>
              </w:rPr>
            </w:pPr>
          </w:p>
        </w:tc>
        <w:tc>
          <w:tcPr>
            <w:tcW w:w="401" w:type="pct"/>
            <w:shd w:val="clear" w:color="auto" w:fill="FFFFFF" w:themeFill="background1"/>
            <w:vAlign w:val="center"/>
          </w:tcPr>
          <w:p w:rsidR="009865EA" w:rsidRPr="00CB0727" w:rsidRDefault="009865EA" w:rsidP="00933E09">
            <w:pPr>
              <w:spacing w:after="0" w:line="240" w:lineRule="auto"/>
              <w:jc w:val="both"/>
              <w:rPr>
                <w:b/>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298"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7"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8" w:type="pct"/>
            <w:shd w:val="clear" w:color="auto" w:fill="auto"/>
            <w:vAlign w:val="center"/>
          </w:tcPr>
          <w:p w:rsidR="009865EA" w:rsidRPr="00CB0727" w:rsidRDefault="009865EA" w:rsidP="00933E09">
            <w:pPr>
              <w:spacing w:after="0" w:line="240" w:lineRule="auto"/>
              <w:jc w:val="both"/>
              <w:rPr>
                <w:highlight w:val="yellow"/>
              </w:rPr>
            </w:pPr>
          </w:p>
        </w:tc>
      </w:tr>
      <w:tr w:rsidR="009865EA" w:rsidRPr="00CB0727" w:rsidTr="00A27C7A">
        <w:trPr>
          <w:trHeight w:val="284"/>
        </w:trPr>
        <w:tc>
          <w:tcPr>
            <w:tcW w:w="1133" w:type="pct"/>
            <w:shd w:val="clear" w:color="auto" w:fill="FFFFFF"/>
            <w:vAlign w:val="center"/>
          </w:tcPr>
          <w:p w:rsidR="009865EA" w:rsidRPr="002258BE" w:rsidRDefault="009865EA" w:rsidP="00933E09">
            <w:pPr>
              <w:spacing w:after="0" w:line="240" w:lineRule="auto"/>
              <w:jc w:val="both"/>
              <w:rPr>
                <w:b/>
              </w:rPr>
            </w:pPr>
            <w:r w:rsidRPr="002258BE">
              <w:rPr>
                <w:b/>
              </w:rPr>
              <w:t>Finančná časť</w:t>
            </w:r>
          </w:p>
        </w:tc>
        <w:tc>
          <w:tcPr>
            <w:tcW w:w="411" w:type="pct"/>
            <w:shd w:val="clear" w:color="auto" w:fill="FFFFFF"/>
            <w:vAlign w:val="center"/>
          </w:tcPr>
          <w:p w:rsidR="009865EA" w:rsidRPr="00CB0727" w:rsidRDefault="009865EA" w:rsidP="00933E09">
            <w:pPr>
              <w:spacing w:after="0" w:line="240" w:lineRule="auto"/>
              <w:jc w:val="both"/>
              <w:rPr>
                <w:highlight w:val="yellow"/>
              </w:rPr>
            </w:pPr>
          </w:p>
        </w:tc>
        <w:tc>
          <w:tcPr>
            <w:tcW w:w="306" w:type="pct"/>
            <w:shd w:val="clear" w:color="auto" w:fill="FFFFFF"/>
            <w:vAlign w:val="center"/>
          </w:tcPr>
          <w:p w:rsidR="009865EA" w:rsidRPr="00CB0727" w:rsidRDefault="009865EA" w:rsidP="00933E09">
            <w:pPr>
              <w:spacing w:after="0" w:line="240" w:lineRule="auto"/>
              <w:jc w:val="both"/>
              <w:rPr>
                <w:highlight w:val="yellow"/>
              </w:rPr>
            </w:pPr>
          </w:p>
        </w:tc>
        <w:tc>
          <w:tcPr>
            <w:tcW w:w="306" w:type="pct"/>
            <w:shd w:val="clear" w:color="auto" w:fill="FFFFFF"/>
            <w:vAlign w:val="center"/>
          </w:tcPr>
          <w:p w:rsidR="009865EA" w:rsidRPr="00CB0727" w:rsidRDefault="009865EA" w:rsidP="00933E09">
            <w:pPr>
              <w:spacing w:after="0" w:line="240" w:lineRule="auto"/>
              <w:jc w:val="both"/>
              <w:rPr>
                <w:highlight w:val="yellow"/>
              </w:rPr>
            </w:pPr>
          </w:p>
        </w:tc>
        <w:tc>
          <w:tcPr>
            <w:tcW w:w="306" w:type="pct"/>
            <w:shd w:val="clear" w:color="auto" w:fill="FFFFFF"/>
            <w:vAlign w:val="center"/>
          </w:tcPr>
          <w:p w:rsidR="009865EA" w:rsidRPr="00CB0727" w:rsidRDefault="009865EA" w:rsidP="00933E09">
            <w:pPr>
              <w:spacing w:after="0" w:line="240" w:lineRule="auto"/>
              <w:jc w:val="both"/>
              <w:rPr>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b/>
                <w:highlight w:val="yellow"/>
              </w:rPr>
            </w:pPr>
          </w:p>
        </w:tc>
        <w:tc>
          <w:tcPr>
            <w:tcW w:w="401" w:type="pct"/>
            <w:shd w:val="clear" w:color="auto" w:fill="FFFFFF" w:themeFill="background1"/>
            <w:vAlign w:val="center"/>
          </w:tcPr>
          <w:p w:rsidR="009865EA" w:rsidRPr="00CB0727" w:rsidRDefault="009865EA" w:rsidP="00933E09">
            <w:pPr>
              <w:spacing w:after="0" w:line="240" w:lineRule="auto"/>
              <w:jc w:val="both"/>
              <w:rPr>
                <w:b/>
                <w:highlight w:val="yellow"/>
              </w:rPr>
            </w:pPr>
          </w:p>
        </w:tc>
        <w:tc>
          <w:tcPr>
            <w:tcW w:w="306"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298"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7" w:type="pct"/>
            <w:shd w:val="clear" w:color="auto" w:fill="FFFFFF" w:themeFill="background1"/>
            <w:vAlign w:val="center"/>
          </w:tcPr>
          <w:p w:rsidR="009865EA" w:rsidRPr="00CB0727" w:rsidRDefault="009865EA" w:rsidP="00933E09">
            <w:pPr>
              <w:spacing w:after="0" w:line="240" w:lineRule="auto"/>
              <w:jc w:val="both"/>
              <w:rPr>
                <w:highlight w:val="yellow"/>
              </w:rPr>
            </w:pPr>
          </w:p>
        </w:tc>
        <w:tc>
          <w:tcPr>
            <w:tcW w:w="308" w:type="pct"/>
            <w:shd w:val="clear" w:color="auto" w:fill="FFFFFF"/>
            <w:vAlign w:val="center"/>
          </w:tcPr>
          <w:p w:rsidR="009865EA" w:rsidRPr="00CB0727" w:rsidRDefault="009865EA" w:rsidP="00933E09">
            <w:pPr>
              <w:spacing w:after="0" w:line="240" w:lineRule="auto"/>
              <w:jc w:val="both"/>
              <w:rPr>
                <w:highlight w:val="yellow"/>
              </w:rPr>
            </w:pPr>
          </w:p>
        </w:tc>
      </w:tr>
      <w:tr w:rsidR="009865EA" w:rsidRPr="00CB0727" w:rsidTr="00901CA9">
        <w:trPr>
          <w:trHeight w:val="284"/>
        </w:trPr>
        <w:tc>
          <w:tcPr>
            <w:tcW w:w="1133" w:type="pct"/>
            <w:shd w:val="clear" w:color="auto" w:fill="FFFFFF"/>
            <w:vAlign w:val="center"/>
          </w:tcPr>
          <w:p w:rsidR="009865EA" w:rsidRPr="002258BE" w:rsidRDefault="009865EA" w:rsidP="00933E09">
            <w:pPr>
              <w:spacing w:after="0" w:line="240" w:lineRule="auto"/>
              <w:jc w:val="both"/>
              <w:rPr>
                <w:b/>
              </w:rPr>
            </w:pPr>
            <w:r w:rsidRPr="002258BE">
              <w:rPr>
                <w:b/>
              </w:rPr>
              <w:t>Záver</w:t>
            </w:r>
          </w:p>
        </w:tc>
        <w:tc>
          <w:tcPr>
            <w:tcW w:w="411" w:type="pct"/>
            <w:shd w:val="clear" w:color="auto" w:fill="FFFFFF"/>
            <w:vAlign w:val="center"/>
          </w:tcPr>
          <w:p w:rsidR="009865EA" w:rsidRPr="00CB0727" w:rsidRDefault="009865EA" w:rsidP="00933E09">
            <w:pPr>
              <w:spacing w:after="0" w:line="240" w:lineRule="auto"/>
              <w:jc w:val="both"/>
              <w:rPr>
                <w:highlight w:val="yellow"/>
              </w:rPr>
            </w:pPr>
          </w:p>
        </w:tc>
        <w:tc>
          <w:tcPr>
            <w:tcW w:w="306" w:type="pct"/>
            <w:shd w:val="clear" w:color="auto" w:fill="FFFFFF"/>
            <w:vAlign w:val="center"/>
          </w:tcPr>
          <w:p w:rsidR="009865EA" w:rsidRPr="00CB0727" w:rsidRDefault="009865EA" w:rsidP="00933E09">
            <w:pPr>
              <w:spacing w:after="0" w:line="240" w:lineRule="auto"/>
              <w:jc w:val="both"/>
              <w:rPr>
                <w:highlight w:val="yellow"/>
              </w:rPr>
            </w:pPr>
          </w:p>
        </w:tc>
        <w:tc>
          <w:tcPr>
            <w:tcW w:w="306" w:type="pct"/>
            <w:shd w:val="clear" w:color="auto" w:fill="FFFFFF"/>
            <w:vAlign w:val="center"/>
          </w:tcPr>
          <w:p w:rsidR="009865EA" w:rsidRPr="00CB0727" w:rsidRDefault="009865EA" w:rsidP="00933E09">
            <w:pPr>
              <w:spacing w:after="0" w:line="240" w:lineRule="auto"/>
              <w:jc w:val="both"/>
              <w:rPr>
                <w:highlight w:val="yellow"/>
              </w:rPr>
            </w:pPr>
          </w:p>
        </w:tc>
        <w:tc>
          <w:tcPr>
            <w:tcW w:w="306" w:type="pct"/>
            <w:shd w:val="clear" w:color="auto" w:fill="FFFFFF"/>
            <w:vAlign w:val="center"/>
          </w:tcPr>
          <w:p w:rsidR="009865EA" w:rsidRPr="00CB0727" w:rsidRDefault="009865EA" w:rsidP="00933E09">
            <w:pPr>
              <w:spacing w:after="0" w:line="240" w:lineRule="auto"/>
              <w:jc w:val="both"/>
              <w:rPr>
                <w:highlight w:val="yellow"/>
              </w:rPr>
            </w:pPr>
          </w:p>
        </w:tc>
        <w:tc>
          <w:tcPr>
            <w:tcW w:w="306" w:type="pct"/>
            <w:shd w:val="clear" w:color="auto" w:fill="FFFFFF"/>
            <w:vAlign w:val="center"/>
          </w:tcPr>
          <w:p w:rsidR="009865EA" w:rsidRPr="00CB0727" w:rsidRDefault="009865EA" w:rsidP="00933E09">
            <w:pPr>
              <w:spacing w:after="0" w:line="240" w:lineRule="auto"/>
              <w:jc w:val="both"/>
              <w:rPr>
                <w:highlight w:val="yellow"/>
              </w:rPr>
            </w:pPr>
          </w:p>
        </w:tc>
        <w:tc>
          <w:tcPr>
            <w:tcW w:w="306" w:type="pct"/>
            <w:shd w:val="clear" w:color="auto" w:fill="FFFFFF"/>
            <w:vAlign w:val="center"/>
          </w:tcPr>
          <w:p w:rsidR="009865EA" w:rsidRPr="00CB0727" w:rsidRDefault="009865EA" w:rsidP="00933E09">
            <w:pPr>
              <w:spacing w:after="0" w:line="240" w:lineRule="auto"/>
              <w:jc w:val="both"/>
              <w:rPr>
                <w:highlight w:val="yellow"/>
              </w:rPr>
            </w:pPr>
          </w:p>
        </w:tc>
        <w:tc>
          <w:tcPr>
            <w:tcW w:w="306" w:type="pct"/>
            <w:shd w:val="clear" w:color="auto" w:fill="FFFFFF"/>
            <w:vAlign w:val="center"/>
          </w:tcPr>
          <w:p w:rsidR="009865EA" w:rsidRPr="00CB0727" w:rsidRDefault="009865EA" w:rsidP="00933E09">
            <w:pPr>
              <w:spacing w:after="0" w:line="240" w:lineRule="auto"/>
              <w:jc w:val="both"/>
              <w:rPr>
                <w:b/>
                <w:highlight w:val="yellow"/>
              </w:rPr>
            </w:pPr>
          </w:p>
        </w:tc>
        <w:tc>
          <w:tcPr>
            <w:tcW w:w="401" w:type="pct"/>
            <w:shd w:val="clear" w:color="auto" w:fill="FFFFFF"/>
            <w:vAlign w:val="center"/>
          </w:tcPr>
          <w:p w:rsidR="009865EA" w:rsidRPr="00CB0727" w:rsidRDefault="009865EA" w:rsidP="00933E09">
            <w:pPr>
              <w:spacing w:after="0" w:line="240" w:lineRule="auto"/>
              <w:jc w:val="both"/>
              <w:rPr>
                <w:b/>
                <w:highlight w:val="yellow"/>
              </w:rPr>
            </w:pPr>
          </w:p>
        </w:tc>
        <w:tc>
          <w:tcPr>
            <w:tcW w:w="306" w:type="pct"/>
            <w:shd w:val="clear" w:color="auto" w:fill="FFFFFF"/>
            <w:vAlign w:val="center"/>
          </w:tcPr>
          <w:p w:rsidR="009865EA" w:rsidRPr="00CB0727" w:rsidRDefault="009865EA" w:rsidP="00933E09">
            <w:pPr>
              <w:spacing w:after="0" w:line="240" w:lineRule="auto"/>
              <w:jc w:val="both"/>
              <w:rPr>
                <w:highlight w:val="yellow"/>
              </w:rPr>
            </w:pPr>
          </w:p>
        </w:tc>
        <w:tc>
          <w:tcPr>
            <w:tcW w:w="298" w:type="pct"/>
            <w:shd w:val="clear" w:color="auto" w:fill="FFFFFF"/>
            <w:vAlign w:val="center"/>
          </w:tcPr>
          <w:p w:rsidR="009865EA" w:rsidRPr="00CB0727" w:rsidRDefault="009865EA" w:rsidP="00933E09">
            <w:pPr>
              <w:spacing w:after="0" w:line="240" w:lineRule="auto"/>
              <w:jc w:val="both"/>
              <w:rPr>
                <w:highlight w:val="yellow"/>
              </w:rPr>
            </w:pPr>
          </w:p>
        </w:tc>
        <w:tc>
          <w:tcPr>
            <w:tcW w:w="307" w:type="pct"/>
            <w:shd w:val="clear" w:color="auto" w:fill="FFFFFF"/>
            <w:vAlign w:val="center"/>
          </w:tcPr>
          <w:p w:rsidR="009865EA" w:rsidRPr="00CB0727" w:rsidRDefault="009865EA" w:rsidP="00933E09">
            <w:pPr>
              <w:spacing w:after="0" w:line="240" w:lineRule="auto"/>
              <w:jc w:val="both"/>
              <w:rPr>
                <w:highlight w:val="yellow"/>
              </w:rPr>
            </w:pPr>
          </w:p>
        </w:tc>
        <w:tc>
          <w:tcPr>
            <w:tcW w:w="308" w:type="pct"/>
            <w:shd w:val="clear" w:color="auto" w:fill="FFFFFF"/>
            <w:vAlign w:val="center"/>
          </w:tcPr>
          <w:p w:rsidR="009865EA" w:rsidRPr="00CB0727" w:rsidRDefault="009865EA" w:rsidP="00933E09">
            <w:pPr>
              <w:spacing w:after="0" w:line="240" w:lineRule="auto"/>
              <w:jc w:val="both"/>
              <w:rPr>
                <w:highlight w:val="yellow"/>
              </w:rPr>
            </w:pPr>
          </w:p>
        </w:tc>
      </w:tr>
    </w:tbl>
    <w:p w:rsidR="009865EA" w:rsidRPr="00CB0727" w:rsidRDefault="009865EA"/>
    <w:p w:rsidR="006C171F" w:rsidRPr="00CB0727" w:rsidRDefault="006C171F">
      <w:r w:rsidRPr="00CB0727">
        <w:t xml:space="preserve">Program hospodárskeho a sociálneho rozvoja obce </w:t>
      </w:r>
      <w:r w:rsidR="00CB0727" w:rsidRPr="00CB0727">
        <w:t>Babín</w:t>
      </w:r>
      <w:r w:rsidRPr="00CB0727">
        <w:t xml:space="preserve"> schvaľuje </w:t>
      </w:r>
      <w:r w:rsidR="001222B3" w:rsidRPr="00CB0727">
        <w:t>o</w:t>
      </w:r>
      <w:r w:rsidRPr="00CB0727">
        <w:t>becné zastupiteľstvo, ktoré bude následne realizovať vykonateľnosť, kontrolu, monitorovanie a hodnotenie tohto programu.</w:t>
      </w:r>
    </w:p>
    <w:p w:rsidR="006C171F" w:rsidRPr="00CB0727" w:rsidRDefault="006C171F">
      <w:pPr>
        <w:rPr>
          <w:highlight w:val="yellow"/>
        </w:rPr>
      </w:pPr>
    </w:p>
    <w:p w:rsidR="006C171F" w:rsidRPr="00CB0727" w:rsidRDefault="006C171F">
      <w:pPr>
        <w:rPr>
          <w:highlight w:val="yellow"/>
        </w:rPr>
      </w:pPr>
    </w:p>
    <w:p w:rsidR="006C171F" w:rsidRPr="00CB0727" w:rsidRDefault="006C171F">
      <w:pPr>
        <w:spacing w:after="0" w:line="240" w:lineRule="auto"/>
        <w:ind w:left="8505"/>
        <w:rPr>
          <w:highlight w:val="yellow"/>
        </w:rPr>
      </w:pPr>
      <w:r w:rsidRPr="00CB0727">
        <w:rPr>
          <w:highlight w:val="yellow"/>
        </w:rPr>
        <w:br w:type="page"/>
      </w:r>
    </w:p>
    <w:p w:rsidR="006C171F" w:rsidRPr="00A0648E" w:rsidRDefault="006C171F" w:rsidP="001222B3">
      <w:pPr>
        <w:spacing w:after="0" w:line="240" w:lineRule="auto"/>
        <w:jc w:val="center"/>
        <w:rPr>
          <w:b/>
          <w:sz w:val="40"/>
          <w:szCs w:val="40"/>
        </w:rPr>
      </w:pPr>
      <w:r w:rsidRPr="00A0648E">
        <w:rPr>
          <w:b/>
          <w:sz w:val="40"/>
          <w:szCs w:val="40"/>
        </w:rPr>
        <w:lastRenderedPageBreak/>
        <w:t>Analytická časť:</w:t>
      </w:r>
    </w:p>
    <w:p w:rsidR="006C171F" w:rsidRPr="00A0648E" w:rsidRDefault="006C171F" w:rsidP="006C171F">
      <w:pPr>
        <w:spacing w:after="0" w:line="240" w:lineRule="auto"/>
      </w:pPr>
    </w:p>
    <w:p w:rsidR="006C171F" w:rsidRPr="00A0648E" w:rsidRDefault="006C171F" w:rsidP="00251593">
      <w:pPr>
        <w:pStyle w:val="Nadpis2"/>
        <w:rPr>
          <w:i/>
        </w:rPr>
      </w:pPr>
      <w:r w:rsidRPr="00A0648E">
        <w:rPr>
          <w:i/>
        </w:rPr>
        <w:t>Poloha:</w:t>
      </w:r>
    </w:p>
    <w:p w:rsidR="0077681F" w:rsidRDefault="0077681F" w:rsidP="0077681F">
      <w:pPr>
        <w:spacing w:after="0" w:line="240" w:lineRule="auto"/>
      </w:pPr>
      <w:r>
        <w:t>Obec Babín z hľadiska územno-správneho členenia patrí do Žilinského samosprávneho kraja, do okresu Námestovo. Z hľadiska kategorizácie územno-štatistickej jednotky EUROSTAT vystupuje ako úroveň NUTS V.</w:t>
      </w:r>
    </w:p>
    <w:p w:rsidR="0077681F" w:rsidRDefault="0077681F" w:rsidP="0077681F">
      <w:pPr>
        <w:spacing w:after="0" w:line="240" w:lineRule="auto"/>
      </w:pPr>
    </w:p>
    <w:p w:rsidR="0077681F" w:rsidRDefault="0077681F" w:rsidP="0077681F">
      <w:pPr>
        <w:spacing w:after="0" w:line="240" w:lineRule="auto"/>
      </w:pPr>
      <w:r>
        <w:t>Obec Babín leží v severozápadnej časti okresu Námestovo okolo štátnej cesty I/78, vedúcej z Dolného Kubína do Námestova Obec je vzdialená 11 km od okresného mesta Námestovo aj od Oravského Podzámku, 27 km od mesta Tvrdošín a cca 21 km od mesta Dolný Kubín. Obec Babín susedí na severe a severozápade s obcou Hruštín, Vaňovka a Lomná, na severovýchode s obcou Vasiľov, na východe s Lokcou a Podbielom, na juhovýchode s Dlhou nad Oravou a Sedliackou Dubovou, na juhu s obcou Horná Lehota a na juhozápade s Oravským Podzámkom.</w:t>
      </w:r>
    </w:p>
    <w:p w:rsidR="0077681F" w:rsidRDefault="0077681F" w:rsidP="0077681F">
      <w:pPr>
        <w:spacing w:after="0" w:line="240" w:lineRule="auto"/>
      </w:pPr>
    </w:p>
    <w:p w:rsidR="0077681F" w:rsidRDefault="0077681F" w:rsidP="0077681F">
      <w:pPr>
        <w:spacing w:after="0" w:line="240" w:lineRule="auto"/>
      </w:pPr>
      <w:r>
        <w:t>Kataster Babína je na juhovýchode ohraničený hrebeňom Oravskej Magury. Chotár Babína má vrchovinový charakter a rozprestiera sa vo výške 655 m n.m. (Hruštínka) až 1106 m n.m. (Prípor). Stred obce leží vo výške 680 m n.m.</w:t>
      </w:r>
    </w:p>
    <w:p w:rsidR="0077681F" w:rsidRDefault="0077681F" w:rsidP="00251593">
      <w:pPr>
        <w:spacing w:after="0" w:line="240" w:lineRule="auto"/>
      </w:pPr>
    </w:p>
    <w:p w:rsidR="006C171F" w:rsidRPr="00A27C7A" w:rsidRDefault="006C171F" w:rsidP="007E6D61">
      <w:pPr>
        <w:pStyle w:val="Nadpis2"/>
        <w:rPr>
          <w:i/>
        </w:rPr>
      </w:pPr>
      <w:r w:rsidRPr="00A27C7A">
        <w:rPr>
          <w:i/>
        </w:rPr>
        <w:t>Administratívne a územné začlenenie:</w:t>
      </w:r>
    </w:p>
    <w:p w:rsidR="006C171F" w:rsidRPr="00A27C7A" w:rsidRDefault="006C171F" w:rsidP="006C171F">
      <w:pPr>
        <w:spacing w:after="0" w:line="240" w:lineRule="auto"/>
      </w:pPr>
      <w:r w:rsidRPr="00A27C7A">
        <w:t>Názov obce:</w:t>
      </w:r>
      <w:r w:rsidRPr="00A27C7A">
        <w:tab/>
      </w:r>
      <w:r w:rsidRPr="00A27C7A">
        <w:tab/>
      </w:r>
      <w:r w:rsidRPr="00A27C7A">
        <w:tab/>
      </w:r>
      <w:r w:rsidR="00A27C7A" w:rsidRPr="00A27C7A">
        <w:t>Babín</w:t>
      </w:r>
    </w:p>
    <w:p w:rsidR="006C171F" w:rsidRPr="00A27C7A" w:rsidRDefault="006C171F" w:rsidP="006C171F">
      <w:pPr>
        <w:spacing w:after="0" w:line="240" w:lineRule="auto"/>
      </w:pPr>
      <w:r w:rsidRPr="00A27C7A">
        <w:t>Názov okresu:</w:t>
      </w:r>
      <w:r w:rsidRPr="00A27C7A">
        <w:tab/>
      </w:r>
      <w:r w:rsidRPr="00A27C7A">
        <w:tab/>
      </w:r>
      <w:r w:rsidRPr="00A27C7A">
        <w:tab/>
      </w:r>
      <w:r w:rsidR="00A27C7A" w:rsidRPr="00A27C7A">
        <w:t>Námestovo</w:t>
      </w:r>
    </w:p>
    <w:p w:rsidR="006C171F" w:rsidRPr="00A27C7A" w:rsidRDefault="006C171F" w:rsidP="006C171F">
      <w:pPr>
        <w:spacing w:after="0" w:line="240" w:lineRule="auto"/>
      </w:pPr>
      <w:r w:rsidRPr="00A27C7A">
        <w:t>Názov kraja:</w:t>
      </w:r>
      <w:r w:rsidRPr="00A27C7A">
        <w:tab/>
      </w:r>
      <w:r w:rsidRPr="00A27C7A">
        <w:tab/>
      </w:r>
      <w:r w:rsidRPr="00A27C7A">
        <w:tab/>
        <w:t>Žilinský</w:t>
      </w:r>
    </w:p>
    <w:p w:rsidR="006C171F" w:rsidRPr="00A27C7A" w:rsidRDefault="006C171F" w:rsidP="006C171F">
      <w:pPr>
        <w:spacing w:after="0" w:line="240" w:lineRule="auto"/>
      </w:pPr>
      <w:r w:rsidRPr="00A27C7A">
        <w:t>Štatút:</w:t>
      </w:r>
      <w:r w:rsidRPr="00A27C7A">
        <w:tab/>
      </w:r>
      <w:r w:rsidRPr="00A27C7A">
        <w:tab/>
      </w:r>
      <w:r w:rsidRPr="00A27C7A">
        <w:tab/>
      </w:r>
      <w:r w:rsidRPr="00A27C7A">
        <w:tab/>
        <w:t>obec</w:t>
      </w:r>
    </w:p>
    <w:p w:rsidR="006C171F" w:rsidRPr="00A27C7A" w:rsidRDefault="006C171F" w:rsidP="000872AF">
      <w:pPr>
        <w:spacing w:after="0" w:line="240" w:lineRule="auto"/>
      </w:pPr>
      <w:r w:rsidRPr="00A27C7A">
        <w:t>Kód obce:</w:t>
      </w:r>
      <w:r w:rsidRPr="00A27C7A">
        <w:tab/>
      </w:r>
      <w:r w:rsidRPr="00A27C7A">
        <w:tab/>
      </w:r>
      <w:r w:rsidRPr="00A27C7A">
        <w:tab/>
      </w:r>
      <w:r w:rsidR="00A27C7A" w:rsidRPr="00A27C7A">
        <w:t>509558</w:t>
      </w:r>
    </w:p>
    <w:p w:rsidR="006C171F" w:rsidRPr="00A27C7A" w:rsidRDefault="006C171F" w:rsidP="006C171F">
      <w:pPr>
        <w:spacing w:after="0" w:line="240" w:lineRule="auto"/>
      </w:pPr>
      <w:r w:rsidRPr="00A27C7A">
        <w:t>Kód katastrálneho územia:</w:t>
      </w:r>
      <w:r w:rsidRPr="00A27C7A">
        <w:tab/>
      </w:r>
      <w:r w:rsidR="00A27C7A" w:rsidRPr="00A27C7A">
        <w:t>800317</w:t>
      </w:r>
    </w:p>
    <w:p w:rsidR="006C171F" w:rsidRPr="00CB0727" w:rsidRDefault="006C171F" w:rsidP="006C171F">
      <w:pPr>
        <w:spacing w:after="0" w:line="240" w:lineRule="auto"/>
        <w:rPr>
          <w:highlight w:val="yellow"/>
        </w:rPr>
      </w:pPr>
    </w:p>
    <w:p w:rsidR="006E094B" w:rsidRPr="002C7436" w:rsidRDefault="006E094B" w:rsidP="006E094B">
      <w:pPr>
        <w:pStyle w:val="Popis"/>
        <w:keepNext/>
        <w:spacing w:after="0"/>
        <w:rPr>
          <w:color w:val="auto"/>
          <w:sz w:val="22"/>
          <w:szCs w:val="22"/>
        </w:rPr>
      </w:pPr>
      <w:r w:rsidRPr="002C7436">
        <w:rPr>
          <w:color w:val="auto"/>
          <w:sz w:val="22"/>
          <w:szCs w:val="22"/>
        </w:rPr>
        <w:t xml:space="preserve">Tabuľka </w:t>
      </w:r>
      <w:r w:rsidR="002953E1" w:rsidRPr="002C7436">
        <w:rPr>
          <w:color w:val="auto"/>
          <w:sz w:val="22"/>
          <w:szCs w:val="22"/>
        </w:rPr>
        <w:fldChar w:fldCharType="begin"/>
      </w:r>
      <w:r w:rsidRPr="002C7436">
        <w:rPr>
          <w:color w:val="auto"/>
          <w:sz w:val="22"/>
          <w:szCs w:val="22"/>
        </w:rPr>
        <w:instrText xml:space="preserve"> SEQ Tabuľka \* ARABIC </w:instrText>
      </w:r>
      <w:r w:rsidR="002953E1" w:rsidRPr="002C7436">
        <w:rPr>
          <w:color w:val="auto"/>
          <w:sz w:val="22"/>
          <w:szCs w:val="22"/>
        </w:rPr>
        <w:fldChar w:fldCharType="separate"/>
      </w:r>
      <w:r w:rsidR="00C6531E" w:rsidRPr="002C7436">
        <w:rPr>
          <w:noProof/>
          <w:color w:val="auto"/>
          <w:sz w:val="22"/>
          <w:szCs w:val="22"/>
        </w:rPr>
        <w:t>2</w:t>
      </w:r>
      <w:r w:rsidR="002953E1" w:rsidRPr="002C7436">
        <w:rPr>
          <w:color w:val="auto"/>
          <w:sz w:val="22"/>
          <w:szCs w:val="22"/>
        </w:rPr>
        <w:fldChar w:fldCharType="end"/>
      </w:r>
      <w:r w:rsidRPr="002C7436">
        <w:rPr>
          <w:color w:val="auto"/>
          <w:sz w:val="22"/>
          <w:szCs w:val="22"/>
        </w:rPr>
        <w:t xml:space="preserve"> - Výmera územia obce </w:t>
      </w:r>
      <w:r w:rsidR="002C7436" w:rsidRPr="002C7436">
        <w:rPr>
          <w:color w:val="auto"/>
          <w:sz w:val="22"/>
          <w:szCs w:val="22"/>
        </w:rPr>
        <w:t>Babín</w:t>
      </w:r>
      <w:r w:rsidRPr="002C7436">
        <w:rPr>
          <w:color w:val="auto"/>
          <w:sz w:val="22"/>
          <w:szCs w:val="22"/>
        </w:rPr>
        <w:t xml:space="preserve"> (v m2 )</w:t>
      </w:r>
    </w:p>
    <w:tbl>
      <w:tblPr>
        <w:tblStyle w:val="Mriekatabuky"/>
        <w:tblW w:w="9072" w:type="dxa"/>
        <w:tblInd w:w="108" w:type="dxa"/>
        <w:tblLook w:val="04A0" w:firstRow="1" w:lastRow="0" w:firstColumn="1" w:lastColumn="0" w:noHBand="0" w:noVBand="1"/>
      </w:tblPr>
      <w:tblGrid>
        <w:gridCol w:w="5103"/>
        <w:gridCol w:w="3969"/>
      </w:tblGrid>
      <w:tr w:rsidR="00F35EA4" w:rsidRPr="002C7436" w:rsidTr="001C040C">
        <w:trPr>
          <w:trHeight w:val="109"/>
        </w:trPr>
        <w:tc>
          <w:tcPr>
            <w:tcW w:w="8188" w:type="dxa"/>
            <w:gridSpan w:val="2"/>
            <w:tcBorders>
              <w:bottom w:val="single" w:sz="4" w:space="0" w:color="auto"/>
            </w:tcBorders>
            <w:shd w:val="clear" w:color="auto" w:fill="0070C0"/>
          </w:tcPr>
          <w:p w:rsidR="00F35EA4" w:rsidRPr="002C7436" w:rsidRDefault="00F35EA4" w:rsidP="002C7436">
            <w:pPr>
              <w:spacing w:after="0" w:line="240" w:lineRule="auto"/>
              <w:jc w:val="center"/>
              <w:rPr>
                <w:b/>
                <w:noProof/>
                <w:color w:val="FFFFFF" w:themeColor="background1"/>
                <w:lang w:eastAsia="sk-SK"/>
              </w:rPr>
            </w:pPr>
            <w:r w:rsidRPr="002C7436">
              <w:rPr>
                <w:b/>
                <w:color w:val="FFFFFF" w:themeColor="background1"/>
              </w:rPr>
              <w:t xml:space="preserve">Výmera územia obce </w:t>
            </w:r>
            <w:r w:rsidR="002C7436">
              <w:rPr>
                <w:b/>
                <w:color w:val="FFFFFF" w:themeColor="background1"/>
              </w:rPr>
              <w:t>Babín</w:t>
            </w:r>
            <w:r w:rsidRPr="002C7436">
              <w:rPr>
                <w:b/>
                <w:color w:val="FFFFFF" w:themeColor="background1"/>
              </w:rPr>
              <w:t xml:space="preserve"> (v m2 )</w:t>
            </w:r>
          </w:p>
        </w:tc>
      </w:tr>
      <w:tr w:rsidR="00F35EA4" w:rsidRPr="002C7436" w:rsidTr="00C6531E">
        <w:tc>
          <w:tcPr>
            <w:tcW w:w="4606" w:type="dxa"/>
            <w:shd w:val="clear" w:color="auto" w:fill="D9D9D9" w:themeFill="background1" w:themeFillShade="D9"/>
          </w:tcPr>
          <w:p w:rsidR="00F35EA4" w:rsidRPr="002C7436" w:rsidRDefault="00F35EA4" w:rsidP="00061272">
            <w:pPr>
              <w:spacing w:after="0" w:line="240" w:lineRule="auto"/>
              <w:rPr>
                <w:b/>
                <w:noProof/>
                <w:lang w:eastAsia="sk-SK"/>
              </w:rPr>
            </w:pPr>
            <w:r w:rsidRPr="002C7436">
              <w:rPr>
                <w:b/>
              </w:rPr>
              <w:t>Celková výmera územia obce</w:t>
            </w:r>
          </w:p>
        </w:tc>
        <w:tc>
          <w:tcPr>
            <w:tcW w:w="3582" w:type="dxa"/>
            <w:shd w:val="clear" w:color="auto" w:fill="D9D9D9" w:themeFill="background1" w:themeFillShade="D9"/>
          </w:tcPr>
          <w:p w:rsidR="00F35EA4" w:rsidRPr="002C7436" w:rsidRDefault="002C7436" w:rsidP="001C040C">
            <w:pPr>
              <w:spacing w:after="0" w:line="240" w:lineRule="auto"/>
              <w:jc w:val="center"/>
              <w:rPr>
                <w:b/>
                <w:noProof/>
                <w:lang w:eastAsia="sk-SK"/>
              </w:rPr>
            </w:pPr>
            <w:r w:rsidRPr="002C7436">
              <w:rPr>
                <w:b/>
                <w:noProof/>
                <w:lang w:eastAsia="sk-SK"/>
              </w:rPr>
              <w:t>17 393 651</w:t>
            </w:r>
          </w:p>
        </w:tc>
      </w:tr>
      <w:tr w:rsidR="00F35EA4" w:rsidRPr="002C7436" w:rsidTr="00C6531E">
        <w:tc>
          <w:tcPr>
            <w:tcW w:w="4606" w:type="dxa"/>
            <w:shd w:val="clear" w:color="auto" w:fill="D9D9D9" w:themeFill="background1" w:themeFillShade="D9"/>
          </w:tcPr>
          <w:p w:rsidR="00F35EA4" w:rsidRPr="002C7436" w:rsidRDefault="00F35EA4" w:rsidP="00061272">
            <w:pPr>
              <w:spacing w:after="0" w:line="240" w:lineRule="auto"/>
              <w:rPr>
                <w:b/>
                <w:noProof/>
                <w:lang w:eastAsia="sk-SK"/>
              </w:rPr>
            </w:pPr>
            <w:r w:rsidRPr="002C7436">
              <w:rPr>
                <w:b/>
              </w:rPr>
              <w:t>Poľnohospodárska pôda - spolu</w:t>
            </w:r>
          </w:p>
        </w:tc>
        <w:tc>
          <w:tcPr>
            <w:tcW w:w="3582" w:type="dxa"/>
            <w:shd w:val="clear" w:color="auto" w:fill="D9D9D9" w:themeFill="background1" w:themeFillShade="D9"/>
          </w:tcPr>
          <w:p w:rsidR="00F35EA4" w:rsidRPr="002C7436" w:rsidRDefault="002C7436" w:rsidP="00061272">
            <w:pPr>
              <w:spacing w:after="0" w:line="240" w:lineRule="auto"/>
              <w:jc w:val="center"/>
              <w:rPr>
                <w:b/>
                <w:noProof/>
                <w:lang w:eastAsia="sk-SK"/>
              </w:rPr>
            </w:pPr>
            <w:r>
              <w:rPr>
                <w:b/>
                <w:noProof/>
                <w:lang w:eastAsia="sk-SK"/>
              </w:rPr>
              <w:t>13 880 391</w:t>
            </w:r>
          </w:p>
        </w:tc>
      </w:tr>
      <w:tr w:rsidR="00F35EA4" w:rsidRPr="002C7436" w:rsidTr="00901CA9">
        <w:tc>
          <w:tcPr>
            <w:tcW w:w="4606" w:type="dxa"/>
          </w:tcPr>
          <w:p w:rsidR="00F35EA4" w:rsidRPr="002C7436" w:rsidRDefault="00F35EA4" w:rsidP="00061272">
            <w:pPr>
              <w:spacing w:after="0" w:line="240" w:lineRule="auto"/>
              <w:rPr>
                <w:b/>
                <w:noProof/>
                <w:lang w:eastAsia="sk-SK"/>
              </w:rPr>
            </w:pPr>
            <w:r w:rsidRPr="002C7436">
              <w:t>Orná pôda</w:t>
            </w:r>
          </w:p>
        </w:tc>
        <w:tc>
          <w:tcPr>
            <w:tcW w:w="3582" w:type="dxa"/>
          </w:tcPr>
          <w:p w:rsidR="00F35EA4" w:rsidRPr="002C7436" w:rsidRDefault="002C7436" w:rsidP="00061272">
            <w:pPr>
              <w:spacing w:after="0" w:line="240" w:lineRule="auto"/>
              <w:jc w:val="center"/>
              <w:rPr>
                <w:noProof/>
                <w:lang w:eastAsia="sk-SK"/>
              </w:rPr>
            </w:pPr>
            <w:r>
              <w:rPr>
                <w:noProof/>
                <w:lang w:eastAsia="sk-SK"/>
              </w:rPr>
              <w:t>3 405 959</w:t>
            </w:r>
          </w:p>
        </w:tc>
      </w:tr>
      <w:tr w:rsidR="00F35EA4" w:rsidRPr="002C7436" w:rsidTr="00901CA9">
        <w:tc>
          <w:tcPr>
            <w:tcW w:w="4606" w:type="dxa"/>
          </w:tcPr>
          <w:p w:rsidR="00F35EA4" w:rsidRPr="002C7436" w:rsidRDefault="00F35EA4" w:rsidP="00061272">
            <w:pPr>
              <w:spacing w:after="0" w:line="240" w:lineRule="auto"/>
              <w:rPr>
                <w:b/>
                <w:noProof/>
                <w:lang w:eastAsia="sk-SK"/>
              </w:rPr>
            </w:pPr>
            <w:r w:rsidRPr="002C7436">
              <w:t>Záhrada</w:t>
            </w:r>
          </w:p>
        </w:tc>
        <w:tc>
          <w:tcPr>
            <w:tcW w:w="3582" w:type="dxa"/>
          </w:tcPr>
          <w:p w:rsidR="00F35EA4" w:rsidRPr="002C7436" w:rsidRDefault="002C7436" w:rsidP="00061272">
            <w:pPr>
              <w:spacing w:after="0" w:line="240" w:lineRule="auto"/>
              <w:jc w:val="center"/>
              <w:rPr>
                <w:noProof/>
                <w:lang w:eastAsia="sk-SK"/>
              </w:rPr>
            </w:pPr>
            <w:r>
              <w:rPr>
                <w:noProof/>
                <w:lang w:eastAsia="sk-SK"/>
              </w:rPr>
              <w:t>256 966</w:t>
            </w:r>
          </w:p>
        </w:tc>
      </w:tr>
      <w:tr w:rsidR="00F35EA4" w:rsidRPr="002C7436" w:rsidTr="00C6531E">
        <w:tc>
          <w:tcPr>
            <w:tcW w:w="4606" w:type="dxa"/>
            <w:tcBorders>
              <w:bottom w:val="single" w:sz="4" w:space="0" w:color="auto"/>
            </w:tcBorders>
          </w:tcPr>
          <w:p w:rsidR="00F35EA4" w:rsidRPr="002C7436" w:rsidRDefault="00F35EA4" w:rsidP="00061272">
            <w:pPr>
              <w:spacing w:after="0" w:line="240" w:lineRule="auto"/>
              <w:rPr>
                <w:b/>
                <w:noProof/>
                <w:lang w:eastAsia="sk-SK"/>
              </w:rPr>
            </w:pPr>
            <w:r w:rsidRPr="002C7436">
              <w:t>Trvalé trávne porasty</w:t>
            </w:r>
          </w:p>
        </w:tc>
        <w:tc>
          <w:tcPr>
            <w:tcW w:w="3582" w:type="dxa"/>
            <w:tcBorders>
              <w:bottom w:val="single" w:sz="4" w:space="0" w:color="auto"/>
            </w:tcBorders>
          </w:tcPr>
          <w:p w:rsidR="00F35EA4" w:rsidRPr="002C7436" w:rsidRDefault="002C7436" w:rsidP="00061272">
            <w:pPr>
              <w:spacing w:after="0" w:line="240" w:lineRule="auto"/>
              <w:jc w:val="center"/>
              <w:rPr>
                <w:noProof/>
                <w:lang w:eastAsia="sk-SK"/>
              </w:rPr>
            </w:pPr>
            <w:r>
              <w:rPr>
                <w:noProof/>
                <w:lang w:eastAsia="sk-SK"/>
              </w:rPr>
              <w:t>10 217 466</w:t>
            </w:r>
          </w:p>
        </w:tc>
      </w:tr>
      <w:tr w:rsidR="00F35EA4" w:rsidRPr="002C7436" w:rsidTr="00C6531E">
        <w:tc>
          <w:tcPr>
            <w:tcW w:w="4606" w:type="dxa"/>
            <w:shd w:val="clear" w:color="auto" w:fill="D9D9D9" w:themeFill="background1" w:themeFillShade="D9"/>
          </w:tcPr>
          <w:p w:rsidR="00F35EA4" w:rsidRPr="002C7436" w:rsidRDefault="00F35EA4" w:rsidP="00061272">
            <w:pPr>
              <w:spacing w:after="0" w:line="240" w:lineRule="auto"/>
              <w:rPr>
                <w:b/>
                <w:noProof/>
                <w:lang w:eastAsia="sk-SK"/>
              </w:rPr>
            </w:pPr>
            <w:r w:rsidRPr="002C7436">
              <w:rPr>
                <w:b/>
              </w:rPr>
              <w:t>Nepoľnohospodárska plocha - spolu</w:t>
            </w:r>
          </w:p>
        </w:tc>
        <w:tc>
          <w:tcPr>
            <w:tcW w:w="3582" w:type="dxa"/>
            <w:shd w:val="clear" w:color="auto" w:fill="D9D9D9" w:themeFill="background1" w:themeFillShade="D9"/>
          </w:tcPr>
          <w:p w:rsidR="00F35EA4" w:rsidRPr="002C7436" w:rsidRDefault="002C7436" w:rsidP="00061272">
            <w:pPr>
              <w:spacing w:after="0" w:line="240" w:lineRule="auto"/>
              <w:jc w:val="center"/>
              <w:rPr>
                <w:b/>
                <w:noProof/>
                <w:lang w:eastAsia="sk-SK"/>
              </w:rPr>
            </w:pPr>
            <w:r>
              <w:rPr>
                <w:b/>
                <w:noProof/>
                <w:lang w:eastAsia="sk-SK"/>
              </w:rPr>
              <w:t>3 513 260</w:t>
            </w:r>
          </w:p>
        </w:tc>
      </w:tr>
      <w:tr w:rsidR="00F35EA4" w:rsidRPr="002C7436" w:rsidTr="00901CA9">
        <w:tc>
          <w:tcPr>
            <w:tcW w:w="4606" w:type="dxa"/>
          </w:tcPr>
          <w:p w:rsidR="00F35EA4" w:rsidRPr="002C7436" w:rsidRDefault="00F35EA4" w:rsidP="00061272">
            <w:pPr>
              <w:spacing w:after="0" w:line="240" w:lineRule="auto"/>
              <w:rPr>
                <w:b/>
                <w:noProof/>
                <w:lang w:eastAsia="sk-SK"/>
              </w:rPr>
            </w:pPr>
            <w:r w:rsidRPr="002C7436">
              <w:t>Lesný pozemok</w:t>
            </w:r>
          </w:p>
        </w:tc>
        <w:tc>
          <w:tcPr>
            <w:tcW w:w="3582" w:type="dxa"/>
          </w:tcPr>
          <w:p w:rsidR="00F35EA4" w:rsidRPr="002C7436" w:rsidRDefault="008E0D89" w:rsidP="00061272">
            <w:pPr>
              <w:spacing w:after="0" w:line="240" w:lineRule="auto"/>
              <w:jc w:val="center"/>
              <w:rPr>
                <w:noProof/>
                <w:lang w:eastAsia="sk-SK"/>
              </w:rPr>
            </w:pPr>
            <w:r>
              <w:rPr>
                <w:noProof/>
                <w:lang w:eastAsia="sk-SK"/>
              </w:rPr>
              <w:t>2 625 424</w:t>
            </w:r>
          </w:p>
        </w:tc>
      </w:tr>
      <w:tr w:rsidR="00F35EA4" w:rsidRPr="002C7436" w:rsidTr="00901CA9">
        <w:tc>
          <w:tcPr>
            <w:tcW w:w="4606" w:type="dxa"/>
          </w:tcPr>
          <w:p w:rsidR="00F35EA4" w:rsidRPr="002C7436" w:rsidRDefault="00F35EA4" w:rsidP="00061272">
            <w:pPr>
              <w:spacing w:after="0" w:line="240" w:lineRule="auto"/>
              <w:rPr>
                <w:b/>
                <w:noProof/>
                <w:lang w:eastAsia="sk-SK"/>
              </w:rPr>
            </w:pPr>
            <w:r w:rsidRPr="002C7436">
              <w:t>Vodná plocha</w:t>
            </w:r>
          </w:p>
        </w:tc>
        <w:tc>
          <w:tcPr>
            <w:tcW w:w="3582" w:type="dxa"/>
          </w:tcPr>
          <w:p w:rsidR="00F35EA4" w:rsidRPr="002C7436" w:rsidRDefault="008E0D89" w:rsidP="00061272">
            <w:pPr>
              <w:spacing w:after="0" w:line="240" w:lineRule="auto"/>
              <w:jc w:val="center"/>
              <w:rPr>
                <w:noProof/>
                <w:lang w:eastAsia="sk-SK"/>
              </w:rPr>
            </w:pPr>
            <w:r>
              <w:rPr>
                <w:noProof/>
                <w:lang w:eastAsia="sk-SK"/>
              </w:rPr>
              <w:t>83 351</w:t>
            </w:r>
          </w:p>
        </w:tc>
      </w:tr>
      <w:tr w:rsidR="00F35EA4" w:rsidRPr="002C7436" w:rsidTr="00901CA9">
        <w:tc>
          <w:tcPr>
            <w:tcW w:w="4606" w:type="dxa"/>
          </w:tcPr>
          <w:p w:rsidR="00F35EA4" w:rsidRPr="002C7436" w:rsidRDefault="00F35EA4" w:rsidP="00061272">
            <w:pPr>
              <w:spacing w:after="0" w:line="240" w:lineRule="auto"/>
              <w:rPr>
                <w:b/>
                <w:noProof/>
                <w:lang w:eastAsia="sk-SK"/>
              </w:rPr>
            </w:pPr>
            <w:r w:rsidRPr="002C7436">
              <w:t>Zastavané plochy</w:t>
            </w:r>
          </w:p>
        </w:tc>
        <w:tc>
          <w:tcPr>
            <w:tcW w:w="3582" w:type="dxa"/>
          </w:tcPr>
          <w:p w:rsidR="00F35EA4" w:rsidRPr="002C7436" w:rsidRDefault="008E0D89" w:rsidP="00061272">
            <w:pPr>
              <w:spacing w:after="0" w:line="240" w:lineRule="auto"/>
              <w:jc w:val="center"/>
              <w:rPr>
                <w:noProof/>
                <w:lang w:eastAsia="sk-SK"/>
              </w:rPr>
            </w:pPr>
            <w:r>
              <w:rPr>
                <w:noProof/>
                <w:lang w:eastAsia="sk-SK"/>
              </w:rPr>
              <w:t>599 035</w:t>
            </w:r>
          </w:p>
        </w:tc>
      </w:tr>
      <w:tr w:rsidR="00F35EA4" w:rsidRPr="002C7436" w:rsidTr="00901CA9">
        <w:tc>
          <w:tcPr>
            <w:tcW w:w="4606" w:type="dxa"/>
          </w:tcPr>
          <w:p w:rsidR="00F35EA4" w:rsidRPr="002C7436" w:rsidRDefault="00F35EA4" w:rsidP="00061272">
            <w:pPr>
              <w:spacing w:after="0" w:line="240" w:lineRule="auto"/>
              <w:rPr>
                <w:b/>
                <w:noProof/>
                <w:lang w:eastAsia="sk-SK"/>
              </w:rPr>
            </w:pPr>
            <w:r w:rsidRPr="002C7436">
              <w:t>Ostatná plocha</w:t>
            </w:r>
          </w:p>
        </w:tc>
        <w:tc>
          <w:tcPr>
            <w:tcW w:w="3582" w:type="dxa"/>
          </w:tcPr>
          <w:p w:rsidR="00F35EA4" w:rsidRPr="002C7436" w:rsidRDefault="008E0D89" w:rsidP="00061272">
            <w:pPr>
              <w:spacing w:after="0" w:line="240" w:lineRule="auto"/>
              <w:jc w:val="center"/>
              <w:rPr>
                <w:noProof/>
                <w:lang w:eastAsia="sk-SK"/>
              </w:rPr>
            </w:pPr>
            <w:r>
              <w:rPr>
                <w:noProof/>
                <w:lang w:eastAsia="sk-SK"/>
              </w:rPr>
              <w:t>205 450</w:t>
            </w:r>
          </w:p>
        </w:tc>
      </w:tr>
    </w:tbl>
    <w:p w:rsidR="00F35EA4" w:rsidRPr="002C7436" w:rsidRDefault="00F35EA4" w:rsidP="00F35EA4">
      <w:pPr>
        <w:spacing w:after="0" w:line="240" w:lineRule="auto"/>
        <w:rPr>
          <w:noProof/>
          <w:lang w:eastAsia="sk-SK"/>
        </w:rPr>
      </w:pPr>
      <w:r w:rsidRPr="002C7436">
        <w:rPr>
          <w:noProof/>
          <w:lang w:eastAsia="sk-SK"/>
        </w:rPr>
        <w:t>Zdroj: Štatistický úrad SR, 2014</w:t>
      </w:r>
    </w:p>
    <w:p w:rsidR="00F35EA4" w:rsidRPr="00CB0727" w:rsidRDefault="00F35EA4" w:rsidP="006C171F">
      <w:pPr>
        <w:spacing w:after="0" w:line="240" w:lineRule="auto"/>
        <w:rPr>
          <w:highlight w:val="yellow"/>
        </w:rPr>
      </w:pPr>
    </w:p>
    <w:p w:rsidR="006C171F" w:rsidRPr="00502DFC" w:rsidRDefault="006C171F" w:rsidP="006C171F">
      <w:pPr>
        <w:spacing w:after="0" w:line="240" w:lineRule="auto"/>
        <w:rPr>
          <w:b/>
          <w:i/>
        </w:rPr>
      </w:pPr>
      <w:r w:rsidRPr="00502DFC">
        <w:rPr>
          <w:b/>
          <w:i/>
        </w:rPr>
        <w:t xml:space="preserve">Susediace katastre obce </w:t>
      </w:r>
      <w:r w:rsidR="00502DFC" w:rsidRPr="00502DFC">
        <w:rPr>
          <w:b/>
          <w:i/>
        </w:rPr>
        <w:t>Babín</w:t>
      </w:r>
      <w:r w:rsidRPr="00502DFC">
        <w:rPr>
          <w:b/>
          <w:i/>
        </w:rPr>
        <w:t>:</w:t>
      </w:r>
    </w:p>
    <w:p w:rsidR="007E6D61" w:rsidRPr="00502DFC" w:rsidRDefault="007E6D61" w:rsidP="007E6D61">
      <w:pPr>
        <w:numPr>
          <w:ilvl w:val="0"/>
          <w:numId w:val="3"/>
        </w:numPr>
        <w:spacing w:after="0" w:line="240" w:lineRule="auto"/>
      </w:pPr>
      <w:r w:rsidRPr="00502DFC">
        <w:t xml:space="preserve">katastrálne územie </w:t>
      </w:r>
      <w:r w:rsidR="00A27C7A" w:rsidRPr="00502DFC">
        <w:t>Vasiľov</w:t>
      </w:r>
      <w:r w:rsidRPr="00502DFC">
        <w:t>,</w:t>
      </w:r>
    </w:p>
    <w:p w:rsidR="00C53803" w:rsidRPr="00502DFC" w:rsidRDefault="00C53803" w:rsidP="00C53803">
      <w:pPr>
        <w:numPr>
          <w:ilvl w:val="0"/>
          <w:numId w:val="3"/>
        </w:numPr>
        <w:spacing w:after="0" w:line="240" w:lineRule="auto"/>
      </w:pPr>
      <w:r w:rsidRPr="00502DFC">
        <w:t xml:space="preserve">katastrálne územie </w:t>
      </w:r>
      <w:r w:rsidR="00502DFC" w:rsidRPr="00502DFC">
        <w:t>Vaňovka,</w:t>
      </w:r>
    </w:p>
    <w:p w:rsidR="007E6D61" w:rsidRPr="00F940E4" w:rsidRDefault="007E6D61" w:rsidP="007E6D61">
      <w:pPr>
        <w:numPr>
          <w:ilvl w:val="0"/>
          <w:numId w:val="3"/>
        </w:numPr>
        <w:spacing w:after="0" w:line="240" w:lineRule="auto"/>
      </w:pPr>
      <w:r w:rsidRPr="00502DFC">
        <w:t xml:space="preserve">katastrálne </w:t>
      </w:r>
      <w:r w:rsidRPr="00F940E4">
        <w:t xml:space="preserve">územie </w:t>
      </w:r>
      <w:r w:rsidR="00502DFC" w:rsidRPr="00F940E4">
        <w:t>Lomná</w:t>
      </w:r>
      <w:r w:rsidRPr="00F940E4">
        <w:t xml:space="preserve">, </w:t>
      </w:r>
    </w:p>
    <w:p w:rsidR="00C53803" w:rsidRPr="00F940E4" w:rsidRDefault="00C53803" w:rsidP="00C53803">
      <w:pPr>
        <w:numPr>
          <w:ilvl w:val="0"/>
          <w:numId w:val="3"/>
        </w:numPr>
        <w:spacing w:after="0" w:line="240" w:lineRule="auto"/>
      </w:pPr>
      <w:r w:rsidRPr="00F940E4">
        <w:t xml:space="preserve">katastrálne územie </w:t>
      </w:r>
      <w:r w:rsidR="00502DFC" w:rsidRPr="00F940E4">
        <w:t>Hruštín</w:t>
      </w:r>
      <w:r w:rsidRPr="00F940E4">
        <w:t xml:space="preserve">, </w:t>
      </w:r>
    </w:p>
    <w:p w:rsidR="006C171F" w:rsidRPr="00F940E4" w:rsidRDefault="007E6D61" w:rsidP="006C171F">
      <w:pPr>
        <w:numPr>
          <w:ilvl w:val="0"/>
          <w:numId w:val="3"/>
        </w:numPr>
        <w:spacing w:after="0" w:line="240" w:lineRule="auto"/>
      </w:pPr>
      <w:r w:rsidRPr="00F940E4">
        <w:t xml:space="preserve">katastrálne územie </w:t>
      </w:r>
      <w:r w:rsidR="00502DFC" w:rsidRPr="00F940E4">
        <w:t>Oravský Podzámok,</w:t>
      </w:r>
    </w:p>
    <w:p w:rsidR="00502DFC" w:rsidRPr="00502DFC" w:rsidRDefault="00502DFC" w:rsidP="006C171F">
      <w:pPr>
        <w:numPr>
          <w:ilvl w:val="0"/>
          <w:numId w:val="3"/>
        </w:numPr>
        <w:spacing w:after="0" w:line="240" w:lineRule="auto"/>
      </w:pPr>
      <w:r w:rsidRPr="00F940E4">
        <w:t>katastrálne územie Dolná Lehota</w:t>
      </w:r>
      <w:r w:rsidRPr="00502DFC">
        <w:t>,</w:t>
      </w:r>
    </w:p>
    <w:p w:rsidR="00502DFC" w:rsidRPr="00502DFC" w:rsidRDefault="00502DFC" w:rsidP="006C171F">
      <w:pPr>
        <w:numPr>
          <w:ilvl w:val="0"/>
          <w:numId w:val="3"/>
        </w:numPr>
        <w:spacing w:after="0" w:line="240" w:lineRule="auto"/>
      </w:pPr>
      <w:r w:rsidRPr="00502DFC">
        <w:t>katastrálne územie Horná Lehota,</w:t>
      </w:r>
    </w:p>
    <w:p w:rsidR="00502DFC" w:rsidRPr="00502DFC" w:rsidRDefault="00502DFC" w:rsidP="006C171F">
      <w:pPr>
        <w:numPr>
          <w:ilvl w:val="0"/>
          <w:numId w:val="3"/>
        </w:numPr>
        <w:spacing w:after="0" w:line="240" w:lineRule="auto"/>
      </w:pPr>
      <w:r w:rsidRPr="00502DFC">
        <w:t>katastrálne územie Sedliacka Dubová,</w:t>
      </w:r>
    </w:p>
    <w:p w:rsidR="00502DFC" w:rsidRPr="00502DFC" w:rsidRDefault="00502DFC" w:rsidP="006C171F">
      <w:pPr>
        <w:numPr>
          <w:ilvl w:val="0"/>
          <w:numId w:val="3"/>
        </w:numPr>
        <w:spacing w:after="0" w:line="240" w:lineRule="auto"/>
      </w:pPr>
      <w:r w:rsidRPr="00502DFC">
        <w:t>katastrálne územie Dlhá nad Oravou,</w:t>
      </w:r>
    </w:p>
    <w:p w:rsidR="00502DFC" w:rsidRPr="00502DFC" w:rsidRDefault="00502DFC" w:rsidP="006C171F">
      <w:pPr>
        <w:numPr>
          <w:ilvl w:val="0"/>
          <w:numId w:val="3"/>
        </w:numPr>
        <w:spacing w:after="0" w:line="240" w:lineRule="auto"/>
      </w:pPr>
      <w:r w:rsidRPr="00502DFC">
        <w:lastRenderedPageBreak/>
        <w:t>katastrálne územie Podbiel,</w:t>
      </w:r>
    </w:p>
    <w:p w:rsidR="00502DFC" w:rsidRPr="00502DFC" w:rsidRDefault="00502DFC" w:rsidP="006C171F">
      <w:pPr>
        <w:numPr>
          <w:ilvl w:val="0"/>
          <w:numId w:val="3"/>
        </w:numPr>
        <w:spacing w:after="0" w:line="240" w:lineRule="auto"/>
      </w:pPr>
      <w:r w:rsidRPr="00502DFC">
        <w:t>katastrálne územie Lokca.</w:t>
      </w:r>
    </w:p>
    <w:p w:rsidR="00E7184B" w:rsidRPr="00E7071F" w:rsidRDefault="00E7184B" w:rsidP="006C171F">
      <w:pPr>
        <w:spacing w:after="0" w:line="240" w:lineRule="auto"/>
      </w:pPr>
    </w:p>
    <w:p w:rsidR="00C53803" w:rsidRPr="00E7071F" w:rsidRDefault="00C53803" w:rsidP="006C171F">
      <w:pPr>
        <w:spacing w:after="0" w:line="240" w:lineRule="auto"/>
      </w:pPr>
    </w:p>
    <w:p w:rsidR="00E7184B" w:rsidRPr="00E7071F" w:rsidRDefault="00307F8F" w:rsidP="006C171F">
      <w:pPr>
        <w:spacing w:after="0" w:line="240" w:lineRule="auto"/>
      </w:pPr>
      <w:r w:rsidRPr="00E7071F">
        <w:rPr>
          <w:noProof/>
          <w:lang w:eastAsia="sk-SK"/>
        </w:rPr>
        <w:drawing>
          <wp:inline distT="0" distB="0" distL="0" distR="0">
            <wp:extent cx="5760000" cy="4327397"/>
            <wp:effectExtent l="19050" t="0" r="0" b="0"/>
            <wp:docPr id="2" name="Obrázok 1" desc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jpg"/>
                    <pic:cNvPicPr/>
                  </pic:nvPicPr>
                  <pic:blipFill>
                    <a:blip r:embed="rId6" cstate="print"/>
                    <a:stretch>
                      <a:fillRect/>
                    </a:stretch>
                  </pic:blipFill>
                  <pic:spPr>
                    <a:xfrm>
                      <a:off x="0" y="0"/>
                      <a:ext cx="5760000" cy="4327397"/>
                    </a:xfrm>
                    <a:prstGeom prst="rect">
                      <a:avLst/>
                    </a:prstGeom>
                  </pic:spPr>
                </pic:pic>
              </a:graphicData>
            </a:graphic>
          </wp:inline>
        </w:drawing>
      </w:r>
    </w:p>
    <w:p w:rsidR="00E7184B" w:rsidRPr="00E7071F" w:rsidRDefault="00E7184B" w:rsidP="006C171F">
      <w:pPr>
        <w:spacing w:after="0" w:line="240" w:lineRule="auto"/>
      </w:pPr>
    </w:p>
    <w:p w:rsidR="00F20782" w:rsidRPr="00F20782" w:rsidRDefault="00F20782" w:rsidP="00F20782">
      <w:pPr>
        <w:spacing w:after="0" w:line="240" w:lineRule="auto"/>
        <w:rPr>
          <w:b/>
          <w:i/>
        </w:rPr>
      </w:pPr>
      <w:r w:rsidRPr="00F20782">
        <w:rPr>
          <w:b/>
          <w:i/>
        </w:rPr>
        <w:t>Urbanistická kompozícia obce</w:t>
      </w:r>
    </w:p>
    <w:p w:rsidR="00F20782" w:rsidRPr="005C317E" w:rsidRDefault="00F20782" w:rsidP="00F20782">
      <w:pPr>
        <w:spacing w:after="0"/>
      </w:pPr>
      <w:r w:rsidRPr="005C317E">
        <w:t>Väčšina sídiel v regióne Oravy je situovaná v údolnej polohe - na brehu riek a potokov. Jednou z takých obcí je obec Babín, ktorá</w:t>
      </w:r>
      <w:r>
        <w:t xml:space="preserve"> </w:t>
      </w:r>
      <w:r w:rsidRPr="005C317E">
        <w:t>bola založená na valaskom práve v údolí Skalnatého potoka. Urbanistickou kompozíciou sa obec Babín radí medzi hviezdicový</w:t>
      </w:r>
      <w:r>
        <w:t xml:space="preserve"> </w:t>
      </w:r>
      <w:r w:rsidRPr="005C317E">
        <w:t>typ sídla, ktorá vznikla z pôvodnej potočnej radovej obce, doplnením novšou priečnou štruktúrou pozdĺž štátnej cesty I/78</w:t>
      </w:r>
    </w:p>
    <w:p w:rsidR="00F20782" w:rsidRDefault="00F20782" w:rsidP="00F20782">
      <w:pPr>
        <w:spacing w:after="0"/>
      </w:pPr>
      <w:r w:rsidRPr="005C317E">
        <w:t>a niekoľkých nových ulíc, lúčovito vedených od cesty I/78.</w:t>
      </w:r>
    </w:p>
    <w:p w:rsidR="00F20782" w:rsidRDefault="00F20782" w:rsidP="00F20782">
      <w:pPr>
        <w:spacing w:after="0"/>
      </w:pPr>
    </w:p>
    <w:p w:rsidR="00F20782" w:rsidRDefault="00F20782" w:rsidP="00F20782">
      <w:pPr>
        <w:spacing w:after="0"/>
      </w:pPr>
      <w:r w:rsidRPr="005C317E">
        <w:t>Obec má formu koncentricky usporiadanej uličnej zástavby. Domy sú situované smerom k miestnym komunikáciám, bez ohľadu</w:t>
      </w:r>
      <w:r>
        <w:t xml:space="preserve"> </w:t>
      </w:r>
      <w:r w:rsidRPr="005C317E">
        <w:t>na svetové strany. V obci prevláda obytná funkcia, s primeraným podielom občianskej vybavenosti a poľnohospodárskej výroby.</w:t>
      </w:r>
      <w:r>
        <w:t xml:space="preserve"> </w:t>
      </w:r>
    </w:p>
    <w:p w:rsidR="00F20782" w:rsidRDefault="00F20782" w:rsidP="00F20782">
      <w:pPr>
        <w:spacing w:after="0"/>
      </w:pPr>
    </w:p>
    <w:p w:rsidR="00F20782" w:rsidRDefault="00F20782" w:rsidP="00F20782">
      <w:pPr>
        <w:spacing w:after="0"/>
      </w:pPr>
      <w:r w:rsidRPr="005C317E">
        <w:t>Obec Babín vo svojej sídelnej štruktúre plní funkciu miestneho významu s úzkou väzbou na mesto Námestovo (7 km). Medzi</w:t>
      </w:r>
      <w:r>
        <w:t xml:space="preserve"> </w:t>
      </w:r>
      <w:r w:rsidRPr="005C317E">
        <w:t>obyvateľmi sú požiadavky na rozširovanie zastavaného územia obce individuálnou výstavbou rodinných domov, rozširovanie</w:t>
      </w:r>
      <w:r>
        <w:t xml:space="preserve"> </w:t>
      </w:r>
      <w:r w:rsidRPr="005C317E">
        <w:t>výroby (veterný park). Charakter obce v rámci krajiny by mal zostať nezmenený. Zeleň v obci je charakterizovaná ako verejná -</w:t>
      </w:r>
      <w:r>
        <w:t xml:space="preserve"> </w:t>
      </w:r>
      <w:r w:rsidRPr="005C317E">
        <w:t>v okolí kostola, na cintoríne a v extraviláne a súkromná - v rámci súkromných pozemkov, v záhradách a vo dvoroch.</w:t>
      </w:r>
    </w:p>
    <w:p w:rsidR="00F20782" w:rsidRDefault="00F20782" w:rsidP="00F20782">
      <w:pPr>
        <w:spacing w:after="0"/>
      </w:pPr>
    </w:p>
    <w:p w:rsidR="00F20782" w:rsidRPr="005C317E" w:rsidRDefault="00F20782" w:rsidP="00F20782">
      <w:pPr>
        <w:spacing w:after="0"/>
      </w:pPr>
      <w:r w:rsidRPr="005C317E">
        <w:t>Za najhodnotnejšie priestory v obci sú považované priestranstvá pred kostolom, obecným úradom, miestnym kultúrnym</w:t>
      </w:r>
      <w:r>
        <w:t xml:space="preserve"> </w:t>
      </w:r>
      <w:r w:rsidRPr="005C317E">
        <w:t xml:space="preserve">strediskom a základnou školou, ktoré sú lokalizované severne od cesty I/78. V </w:t>
      </w:r>
      <w:r w:rsidRPr="005C317E">
        <w:lastRenderedPageBreak/>
        <w:t>priestore medzi týmito objektmi sa zároveň</w:t>
      </w:r>
      <w:r>
        <w:t xml:space="preserve"> </w:t>
      </w:r>
      <w:r w:rsidRPr="005C317E">
        <w:t>sústreďuje najviac objektov a funkcií občianskeho vybavenia (hostinec, materská škola, cintorín ).</w:t>
      </w:r>
    </w:p>
    <w:p w:rsidR="00F20782" w:rsidRDefault="00F20782" w:rsidP="00F20782">
      <w:pPr>
        <w:spacing w:after="0"/>
      </w:pPr>
    </w:p>
    <w:p w:rsidR="00F20782" w:rsidRDefault="00F20782" w:rsidP="00F20782">
      <w:pPr>
        <w:spacing w:after="0"/>
      </w:pPr>
      <w:r w:rsidRPr="005C317E">
        <w:t>Funkciu námestia</w:t>
      </w:r>
      <w:r>
        <w:t xml:space="preserve"> </w:t>
      </w:r>
      <w:r w:rsidRPr="005C317E">
        <w:t>v minulosti aj v súčasnosti plní uličný priestor medzi kostolom, obecným úradom, miestnym kultúrnym strediskom a</w:t>
      </w:r>
      <w:r>
        <w:t> </w:t>
      </w:r>
      <w:r w:rsidRPr="005C317E">
        <w:t>základnou</w:t>
      </w:r>
      <w:r>
        <w:t xml:space="preserve"> </w:t>
      </w:r>
      <w:r w:rsidRPr="005C317E">
        <w:t>školou, ktorý sa neustále formuje a začína získavať charakter námestia. V urbanistickej a architektonickej kompozícii organizmu</w:t>
      </w:r>
      <w:r>
        <w:t xml:space="preserve"> </w:t>
      </w:r>
      <w:r w:rsidRPr="005C317E">
        <w:t>obce a jej polohe v strede zastavaného územia obce, objekt kostola, ktorý svojou hmotou a vežou, tvorí výrazný dominantný</w:t>
      </w:r>
      <w:r>
        <w:t xml:space="preserve"> </w:t>
      </w:r>
      <w:r w:rsidRPr="005C317E">
        <w:t>prvok, orientačný bod, ovládajúci panorámu z diaľkových pohľadov. Obec tvorí svojou kompaktnou zástavbou ucelený priestorový</w:t>
      </w:r>
      <w:r>
        <w:t xml:space="preserve"> </w:t>
      </w:r>
      <w:r w:rsidRPr="005C317E">
        <w:t xml:space="preserve">útvar v krajine. Disponuje voľnými plochami – prielukami medzi rodinnými domami v rámci zastavaného územia, </w:t>
      </w:r>
      <w:r>
        <w:t xml:space="preserve">pričom </w:t>
      </w:r>
      <w:r w:rsidRPr="005C317E">
        <w:t>zástavba je</w:t>
      </w:r>
      <w:r>
        <w:t xml:space="preserve"> </w:t>
      </w:r>
      <w:r w:rsidRPr="005C317E">
        <w:t>relatívne nová, bez</w:t>
      </w:r>
      <w:r>
        <w:t xml:space="preserve"> </w:t>
      </w:r>
      <w:r w:rsidRPr="005C317E">
        <w:t>zdevastovaných chátrajúcich zón. Vzhľadom na vyhovujúci stav domového fondu väčšie prestavby nie sú</w:t>
      </w:r>
      <w:r>
        <w:t xml:space="preserve"> </w:t>
      </w:r>
      <w:r w:rsidRPr="005C317E">
        <w:t>nutné. Nová plánovaná</w:t>
      </w:r>
      <w:r>
        <w:t xml:space="preserve"> </w:t>
      </w:r>
      <w:r w:rsidRPr="005C317E">
        <w:t>výstavba, by mala sa začleniť do existujúcej štruktúry obce a formou by mala rešpektovať architektúru regiónu, využívať</w:t>
      </w:r>
      <w:r>
        <w:t xml:space="preserve"> </w:t>
      </w:r>
      <w:r w:rsidRPr="005C317E">
        <w:t>tradičné materiály.</w:t>
      </w:r>
      <w:r>
        <w:t xml:space="preserve"> </w:t>
      </w:r>
    </w:p>
    <w:p w:rsidR="00F20782" w:rsidRDefault="00F20782" w:rsidP="00F20782">
      <w:pPr>
        <w:spacing w:after="0"/>
      </w:pPr>
    </w:p>
    <w:p w:rsidR="00F20782" w:rsidRPr="005C317E" w:rsidRDefault="00F20782" w:rsidP="00F20782">
      <w:pPr>
        <w:spacing w:after="0"/>
      </w:pPr>
      <w:r>
        <w:t>Časti zastavaného územia obce</w:t>
      </w:r>
      <w:r w:rsidRPr="005C317E">
        <w:t xml:space="preserve"> (názvy lokalít):</w:t>
      </w:r>
    </w:p>
    <w:p w:rsidR="00F20782" w:rsidRPr="005C317E" w:rsidRDefault="00FD759A" w:rsidP="00F20782">
      <w:pPr>
        <w:spacing w:after="0"/>
      </w:pPr>
      <w:r>
        <w:t xml:space="preserve">- </w:t>
      </w:r>
      <w:r w:rsidR="00F20782" w:rsidRPr="005C317E">
        <w:t>Za kostol, Lazina, Raveň, Mlynská ulica, Zasihla, Lán, Hrádok, Vyšný koniec, Gedeľovo, Pod Zárubou,</w:t>
      </w:r>
    </w:p>
    <w:p w:rsidR="00F20782" w:rsidRPr="005C317E" w:rsidRDefault="00F20782" w:rsidP="00F20782">
      <w:pPr>
        <w:spacing w:after="0"/>
      </w:pPr>
      <w:r w:rsidRPr="005C317E">
        <w:t>Bučina, Streček, Bor, Záhladie</w:t>
      </w:r>
    </w:p>
    <w:p w:rsidR="00F20782" w:rsidRDefault="00F20782" w:rsidP="00F20782">
      <w:pPr>
        <w:spacing w:after="0"/>
      </w:pPr>
    </w:p>
    <w:p w:rsidR="00F20782" w:rsidRPr="005C317E" w:rsidRDefault="00F20782" w:rsidP="00F20782">
      <w:pPr>
        <w:spacing w:after="0"/>
      </w:pPr>
      <w:r>
        <w:t>Časti mimo zastavaného územia obce</w:t>
      </w:r>
      <w:r w:rsidRPr="005C317E">
        <w:t xml:space="preserve"> (názvy lokalít ):</w:t>
      </w:r>
    </w:p>
    <w:p w:rsidR="00F20782" w:rsidRPr="005C317E" w:rsidRDefault="00FD759A" w:rsidP="00F20782">
      <w:pPr>
        <w:spacing w:after="0"/>
      </w:pPr>
      <w:r>
        <w:t xml:space="preserve">- </w:t>
      </w:r>
      <w:r w:rsidR="00F20782" w:rsidRPr="005C317E">
        <w:t>Bariny, Za mlyn, Tinorka, Škyhránky, Moldovanín, Pod Vaňovkou, Vrch Hruštín, Laz, Goľánky, Medzi potoky, Sihly, Mraučvoň,</w:t>
      </w:r>
      <w:r w:rsidR="00F20782">
        <w:t xml:space="preserve"> </w:t>
      </w:r>
      <w:r w:rsidR="00F20782" w:rsidRPr="005C317E">
        <w:t>Majerka, Poľana, Javorová, Stodoly, Nadstodoly, Gejdošky, Čistý Grúň, Dedinská Magura, Pánska Magura - Babinská hoľa,</w:t>
      </w:r>
      <w:r w:rsidR="00F20782">
        <w:t xml:space="preserve"> </w:t>
      </w:r>
      <w:r w:rsidR="00F20782" w:rsidRPr="005C317E">
        <w:t>Paseky, Prípor, Háj, Rúbané, Lán, Zasihla.</w:t>
      </w:r>
    </w:p>
    <w:p w:rsidR="00F20782" w:rsidRDefault="00F20782" w:rsidP="00F20782">
      <w:pPr>
        <w:spacing w:after="0" w:line="240" w:lineRule="auto"/>
        <w:rPr>
          <w:b/>
          <w:i/>
        </w:rPr>
      </w:pPr>
    </w:p>
    <w:p w:rsidR="00BD332A" w:rsidRPr="00BD332A" w:rsidRDefault="00BD332A" w:rsidP="00F20782">
      <w:pPr>
        <w:spacing w:after="0" w:line="240" w:lineRule="auto"/>
        <w:rPr>
          <w:b/>
          <w:i/>
        </w:rPr>
      </w:pPr>
      <w:r w:rsidRPr="00BD332A">
        <w:rPr>
          <w:b/>
          <w:i/>
        </w:rPr>
        <w:t>Bytový fond</w:t>
      </w:r>
    </w:p>
    <w:p w:rsidR="00E7184B" w:rsidRDefault="0077681F" w:rsidP="00BD332A">
      <w:pPr>
        <w:spacing w:after="0" w:line="240" w:lineRule="auto"/>
      </w:pPr>
      <w:r>
        <w:t>Obec Babín sa nachádza v tvrdošínsko-námestovskom ťažisku osídlenia tretej úrovne druhej skupiny – spolu 18 ťažísk (podľa KURS 2001).</w:t>
      </w:r>
    </w:p>
    <w:p w:rsidR="00BD332A" w:rsidRDefault="00BD332A" w:rsidP="00BD332A">
      <w:pPr>
        <w:spacing w:after="0" w:line="240" w:lineRule="auto"/>
      </w:pPr>
    </w:p>
    <w:p w:rsidR="00BD332A" w:rsidRPr="00BD332A" w:rsidRDefault="00BD332A" w:rsidP="00BD332A">
      <w:pPr>
        <w:spacing w:after="0" w:line="240" w:lineRule="auto"/>
      </w:pPr>
      <w:r w:rsidRPr="00BD332A">
        <w:t>V roku 2011 v obci Babín bolo evidovaných 352 bytov, z toho 318 obývaných bytov, z toho podľa typu kúrenia, 6 bytov má</w:t>
      </w:r>
      <w:r>
        <w:t xml:space="preserve"> </w:t>
      </w:r>
      <w:r w:rsidRPr="00BD332A">
        <w:t>diaľkové ústredné vykurovanie, 242 bytov má ústredné lokálne vykurovanie, 34 bytov má iné vykurovanie a 1 dom nemá</w:t>
      </w:r>
      <w:r>
        <w:t xml:space="preserve"> </w:t>
      </w:r>
      <w:r w:rsidRPr="00BD332A">
        <w:t>vykurovanie.</w:t>
      </w:r>
    </w:p>
    <w:p w:rsidR="00BD332A" w:rsidRDefault="00BD332A" w:rsidP="00BD332A">
      <w:pPr>
        <w:spacing w:after="0" w:line="240" w:lineRule="auto"/>
      </w:pPr>
    </w:p>
    <w:p w:rsidR="00BD332A" w:rsidRPr="00BD332A" w:rsidRDefault="00BD332A" w:rsidP="00BD332A">
      <w:pPr>
        <w:spacing w:after="0" w:line="240" w:lineRule="auto"/>
      </w:pPr>
      <w:r w:rsidRPr="00BD332A">
        <w:t>Podľa zdrojov energie používaných na vykurovanie, 1 byt má plyn, 9 bytov má elektrickú energiu, 279 bytov tuhé palivo, 1 byt</w:t>
      </w:r>
      <w:r>
        <w:t xml:space="preserve"> </w:t>
      </w:r>
      <w:r w:rsidRPr="00BD332A">
        <w:t>iný zdroj a 1 byt nemá vykurovanie.</w:t>
      </w:r>
      <w:r>
        <w:t xml:space="preserve"> </w:t>
      </w:r>
      <w:r w:rsidRPr="00BD332A">
        <w:t>K 31.12.2014 je v obci Babín evidovaných 380 domácností.</w:t>
      </w:r>
    </w:p>
    <w:p w:rsidR="0077681F" w:rsidRPr="00CB0727" w:rsidRDefault="0077681F" w:rsidP="006C171F">
      <w:pPr>
        <w:spacing w:after="0" w:line="240" w:lineRule="auto"/>
        <w:rPr>
          <w:highlight w:val="yellow"/>
        </w:rPr>
      </w:pPr>
    </w:p>
    <w:p w:rsidR="006E094B" w:rsidRPr="00D0736F" w:rsidRDefault="006E094B" w:rsidP="006E094B">
      <w:pPr>
        <w:pStyle w:val="Popis"/>
        <w:keepNext/>
        <w:spacing w:after="0"/>
        <w:rPr>
          <w:color w:val="auto"/>
          <w:sz w:val="22"/>
          <w:szCs w:val="22"/>
        </w:rPr>
      </w:pPr>
      <w:r w:rsidRPr="00D0736F">
        <w:rPr>
          <w:color w:val="auto"/>
          <w:sz w:val="22"/>
          <w:szCs w:val="22"/>
        </w:rPr>
        <w:t xml:space="preserve">Tabuľka </w:t>
      </w:r>
      <w:r w:rsidR="002953E1" w:rsidRPr="00D0736F">
        <w:rPr>
          <w:color w:val="auto"/>
          <w:sz w:val="22"/>
          <w:szCs w:val="22"/>
        </w:rPr>
        <w:fldChar w:fldCharType="begin"/>
      </w:r>
      <w:r w:rsidRPr="00D0736F">
        <w:rPr>
          <w:color w:val="auto"/>
          <w:sz w:val="22"/>
          <w:szCs w:val="22"/>
        </w:rPr>
        <w:instrText xml:space="preserve"> SEQ Tabuľka \* ARABIC </w:instrText>
      </w:r>
      <w:r w:rsidR="002953E1" w:rsidRPr="00D0736F">
        <w:rPr>
          <w:color w:val="auto"/>
          <w:sz w:val="22"/>
          <w:szCs w:val="22"/>
        </w:rPr>
        <w:fldChar w:fldCharType="separate"/>
      </w:r>
      <w:r w:rsidR="00C6531E" w:rsidRPr="00D0736F">
        <w:rPr>
          <w:noProof/>
          <w:color w:val="auto"/>
          <w:sz w:val="22"/>
          <w:szCs w:val="22"/>
        </w:rPr>
        <w:t>3</w:t>
      </w:r>
      <w:r w:rsidR="002953E1" w:rsidRPr="00D0736F">
        <w:rPr>
          <w:color w:val="auto"/>
          <w:sz w:val="22"/>
          <w:szCs w:val="22"/>
        </w:rPr>
        <w:fldChar w:fldCharType="end"/>
      </w:r>
      <w:r w:rsidRPr="00D0736F">
        <w:rPr>
          <w:color w:val="auto"/>
          <w:sz w:val="22"/>
          <w:szCs w:val="22"/>
        </w:rPr>
        <w:t xml:space="preserve"> - Bytový fond </w:t>
      </w:r>
      <w:r w:rsidR="00D0736F" w:rsidRPr="00D0736F">
        <w:rPr>
          <w:color w:val="auto"/>
          <w:sz w:val="22"/>
          <w:szCs w:val="22"/>
        </w:rPr>
        <w:t>Babín</w:t>
      </w:r>
    </w:p>
    <w:tbl>
      <w:tblPr>
        <w:tblW w:w="9072" w:type="dxa"/>
        <w:tblInd w:w="30" w:type="dxa"/>
        <w:tblLayout w:type="fixed"/>
        <w:tblCellMar>
          <w:left w:w="30" w:type="dxa"/>
          <w:right w:w="30" w:type="dxa"/>
        </w:tblCellMar>
        <w:tblLook w:val="0000" w:firstRow="0" w:lastRow="0" w:firstColumn="0" w:lastColumn="0" w:noHBand="0" w:noVBand="0"/>
      </w:tblPr>
      <w:tblGrid>
        <w:gridCol w:w="7054"/>
        <w:gridCol w:w="2018"/>
      </w:tblGrid>
      <w:tr w:rsidR="006C171F" w:rsidRPr="00D0736F" w:rsidTr="000945B7">
        <w:trPr>
          <w:trHeight w:val="288"/>
        </w:trPr>
        <w:tc>
          <w:tcPr>
            <w:tcW w:w="7054" w:type="dxa"/>
            <w:tcBorders>
              <w:top w:val="single" w:sz="6" w:space="0" w:color="auto"/>
              <w:left w:val="single" w:sz="6" w:space="0" w:color="auto"/>
              <w:bottom w:val="single" w:sz="6" w:space="0" w:color="auto"/>
              <w:right w:val="single" w:sz="6" w:space="0" w:color="auto"/>
            </w:tcBorders>
            <w:shd w:val="clear" w:color="auto" w:fill="0070C0"/>
          </w:tcPr>
          <w:p w:rsidR="006C171F" w:rsidRPr="00D0736F" w:rsidRDefault="006E094B" w:rsidP="00D0736F">
            <w:pPr>
              <w:spacing w:after="0" w:line="240" w:lineRule="auto"/>
              <w:jc w:val="center"/>
              <w:rPr>
                <w:b/>
                <w:color w:val="FFFFFF" w:themeColor="background1"/>
              </w:rPr>
            </w:pPr>
            <w:r w:rsidRPr="00D0736F">
              <w:rPr>
                <w:b/>
                <w:color w:val="FFFFFF" w:themeColor="background1"/>
              </w:rPr>
              <w:t xml:space="preserve">Bytový fond </w:t>
            </w:r>
            <w:r w:rsidR="00D0736F">
              <w:rPr>
                <w:b/>
                <w:color w:val="FFFFFF" w:themeColor="background1"/>
              </w:rPr>
              <w:t>Babín</w:t>
            </w:r>
          </w:p>
        </w:tc>
        <w:tc>
          <w:tcPr>
            <w:tcW w:w="2018" w:type="dxa"/>
            <w:tcBorders>
              <w:top w:val="single" w:sz="6" w:space="0" w:color="auto"/>
              <w:left w:val="single" w:sz="6" w:space="0" w:color="auto"/>
              <w:bottom w:val="single" w:sz="6" w:space="0" w:color="auto"/>
              <w:right w:val="single" w:sz="6" w:space="0" w:color="auto"/>
            </w:tcBorders>
            <w:shd w:val="clear" w:color="auto" w:fill="0070C0"/>
            <w:vAlign w:val="center"/>
          </w:tcPr>
          <w:p w:rsidR="006C171F" w:rsidRPr="00D0736F" w:rsidRDefault="006E094B" w:rsidP="006C171F">
            <w:pPr>
              <w:spacing w:after="0" w:line="240" w:lineRule="auto"/>
              <w:jc w:val="center"/>
              <w:rPr>
                <w:b/>
                <w:color w:val="FFFFFF" w:themeColor="background1"/>
              </w:rPr>
            </w:pPr>
            <w:r w:rsidRPr="00D0736F">
              <w:rPr>
                <w:b/>
                <w:color w:val="FFFFFF" w:themeColor="background1"/>
              </w:rPr>
              <w:t>Údaj</w:t>
            </w:r>
          </w:p>
        </w:tc>
      </w:tr>
      <w:tr w:rsidR="00D0736F" w:rsidRPr="00D0736F" w:rsidTr="000945B7">
        <w:trPr>
          <w:trHeight w:val="288"/>
        </w:trPr>
        <w:tc>
          <w:tcPr>
            <w:tcW w:w="7054" w:type="dxa"/>
            <w:tcBorders>
              <w:top w:val="single" w:sz="6" w:space="0" w:color="auto"/>
              <w:left w:val="single" w:sz="6" w:space="0" w:color="auto"/>
              <w:bottom w:val="single" w:sz="6" w:space="0" w:color="auto"/>
              <w:right w:val="single" w:sz="6" w:space="0" w:color="auto"/>
            </w:tcBorders>
            <w:vAlign w:val="center"/>
          </w:tcPr>
          <w:p w:rsidR="00D0736F" w:rsidRPr="00D0736F" w:rsidRDefault="00D0736F" w:rsidP="00D0736F">
            <w:pPr>
              <w:spacing w:after="0" w:line="240" w:lineRule="auto"/>
            </w:pPr>
            <w:r w:rsidRPr="00D0736F">
              <w:t>Prírastky bytov (vr. úz. zmien) - spolu</w:t>
            </w:r>
          </w:p>
        </w:tc>
        <w:tc>
          <w:tcPr>
            <w:tcW w:w="2018" w:type="dxa"/>
            <w:tcBorders>
              <w:top w:val="single" w:sz="6" w:space="0" w:color="auto"/>
              <w:left w:val="single" w:sz="6" w:space="0" w:color="auto"/>
              <w:bottom w:val="single" w:sz="6" w:space="0" w:color="auto"/>
              <w:right w:val="single" w:sz="6" w:space="0" w:color="auto"/>
            </w:tcBorders>
            <w:vAlign w:val="center"/>
          </w:tcPr>
          <w:p w:rsidR="00D0736F" w:rsidRPr="00D0736F" w:rsidRDefault="00D0736F" w:rsidP="00D0736F">
            <w:pPr>
              <w:spacing w:after="0" w:line="240" w:lineRule="auto"/>
              <w:jc w:val="center"/>
            </w:pPr>
            <w:r w:rsidRPr="00D0736F">
              <w:t>5</w:t>
            </w:r>
          </w:p>
        </w:tc>
      </w:tr>
      <w:tr w:rsidR="00D0736F" w:rsidRPr="00D0736F" w:rsidTr="000945B7">
        <w:trPr>
          <w:trHeight w:val="288"/>
        </w:trPr>
        <w:tc>
          <w:tcPr>
            <w:tcW w:w="7054" w:type="dxa"/>
            <w:tcBorders>
              <w:top w:val="single" w:sz="6" w:space="0" w:color="auto"/>
              <w:left w:val="single" w:sz="6" w:space="0" w:color="auto"/>
              <w:bottom w:val="single" w:sz="6" w:space="0" w:color="auto"/>
              <w:right w:val="single" w:sz="6" w:space="0" w:color="auto"/>
            </w:tcBorders>
            <w:vAlign w:val="center"/>
          </w:tcPr>
          <w:p w:rsidR="00D0736F" w:rsidRPr="00D0736F" w:rsidRDefault="00D0736F" w:rsidP="00D0736F">
            <w:pPr>
              <w:spacing w:after="0" w:line="240" w:lineRule="auto"/>
            </w:pPr>
            <w:r w:rsidRPr="00D0736F">
              <w:t>Úbytky bytov vr. úz. zmien - spolu</w:t>
            </w:r>
          </w:p>
        </w:tc>
        <w:tc>
          <w:tcPr>
            <w:tcW w:w="2018" w:type="dxa"/>
            <w:tcBorders>
              <w:top w:val="single" w:sz="6" w:space="0" w:color="auto"/>
              <w:left w:val="single" w:sz="6" w:space="0" w:color="auto"/>
              <w:bottom w:val="single" w:sz="6" w:space="0" w:color="auto"/>
              <w:right w:val="single" w:sz="6" w:space="0" w:color="auto"/>
            </w:tcBorders>
            <w:vAlign w:val="center"/>
          </w:tcPr>
          <w:p w:rsidR="00D0736F" w:rsidRPr="00D0736F" w:rsidRDefault="00D0736F" w:rsidP="00D0736F">
            <w:pPr>
              <w:spacing w:after="0" w:line="240" w:lineRule="auto"/>
              <w:jc w:val="center"/>
            </w:pPr>
            <w:r w:rsidRPr="00D0736F">
              <w:t>0</w:t>
            </w:r>
          </w:p>
        </w:tc>
      </w:tr>
      <w:tr w:rsidR="00D0736F" w:rsidRPr="00D0736F" w:rsidTr="000945B7">
        <w:trPr>
          <w:trHeight w:val="288"/>
        </w:trPr>
        <w:tc>
          <w:tcPr>
            <w:tcW w:w="7054" w:type="dxa"/>
            <w:tcBorders>
              <w:top w:val="single" w:sz="6" w:space="0" w:color="auto"/>
              <w:left w:val="single" w:sz="6" w:space="0" w:color="auto"/>
              <w:bottom w:val="single" w:sz="6" w:space="0" w:color="auto"/>
              <w:right w:val="single" w:sz="6" w:space="0" w:color="auto"/>
            </w:tcBorders>
            <w:vAlign w:val="center"/>
          </w:tcPr>
          <w:p w:rsidR="00D0736F" w:rsidRPr="00D0736F" w:rsidRDefault="00D0736F" w:rsidP="00D0736F">
            <w:pPr>
              <w:spacing w:after="0" w:line="240" w:lineRule="auto"/>
            </w:pPr>
            <w:r w:rsidRPr="00D0736F">
              <w:t>Stav bytov k 31.12. spolu</w:t>
            </w:r>
          </w:p>
        </w:tc>
        <w:tc>
          <w:tcPr>
            <w:tcW w:w="2018" w:type="dxa"/>
            <w:tcBorders>
              <w:top w:val="single" w:sz="6" w:space="0" w:color="auto"/>
              <w:left w:val="single" w:sz="6" w:space="0" w:color="auto"/>
              <w:bottom w:val="single" w:sz="6" w:space="0" w:color="auto"/>
              <w:right w:val="single" w:sz="6" w:space="0" w:color="auto"/>
            </w:tcBorders>
            <w:vAlign w:val="center"/>
          </w:tcPr>
          <w:p w:rsidR="00D0736F" w:rsidRPr="00D0736F" w:rsidRDefault="00D0736F" w:rsidP="00D0736F">
            <w:pPr>
              <w:spacing w:after="0" w:line="240" w:lineRule="auto"/>
              <w:jc w:val="center"/>
            </w:pPr>
            <w:r w:rsidRPr="00D0736F">
              <w:t>372</w:t>
            </w:r>
          </w:p>
        </w:tc>
      </w:tr>
      <w:tr w:rsidR="00D0736F" w:rsidRPr="00D0736F" w:rsidTr="000945B7">
        <w:trPr>
          <w:trHeight w:val="288"/>
        </w:trPr>
        <w:tc>
          <w:tcPr>
            <w:tcW w:w="7054" w:type="dxa"/>
            <w:tcBorders>
              <w:top w:val="single" w:sz="6" w:space="0" w:color="auto"/>
              <w:left w:val="single" w:sz="6" w:space="0" w:color="auto"/>
              <w:bottom w:val="single" w:sz="6" w:space="0" w:color="auto"/>
              <w:right w:val="single" w:sz="6" w:space="0" w:color="auto"/>
            </w:tcBorders>
            <w:vAlign w:val="center"/>
          </w:tcPr>
          <w:p w:rsidR="00D0736F" w:rsidRPr="00D0736F" w:rsidRDefault="00D0736F" w:rsidP="00D0736F">
            <w:pPr>
              <w:spacing w:after="0" w:line="240" w:lineRule="auto"/>
            </w:pPr>
            <w:r w:rsidRPr="00D0736F">
              <w:t>Záhradné chaty, stav k 31. 12.</w:t>
            </w:r>
          </w:p>
        </w:tc>
        <w:tc>
          <w:tcPr>
            <w:tcW w:w="2018" w:type="dxa"/>
            <w:tcBorders>
              <w:top w:val="single" w:sz="6" w:space="0" w:color="auto"/>
              <w:left w:val="single" w:sz="6" w:space="0" w:color="auto"/>
              <w:bottom w:val="single" w:sz="6" w:space="0" w:color="auto"/>
              <w:right w:val="single" w:sz="6" w:space="0" w:color="auto"/>
            </w:tcBorders>
            <w:vAlign w:val="center"/>
          </w:tcPr>
          <w:p w:rsidR="00D0736F" w:rsidRPr="00D0736F" w:rsidRDefault="00D0736F" w:rsidP="00D0736F">
            <w:pPr>
              <w:spacing w:after="0" w:line="240" w:lineRule="auto"/>
              <w:jc w:val="center"/>
            </w:pPr>
            <w:r w:rsidRPr="00D0736F">
              <w:t>0</w:t>
            </w:r>
          </w:p>
        </w:tc>
      </w:tr>
      <w:tr w:rsidR="00D0736F" w:rsidRPr="00D0736F" w:rsidTr="000945B7">
        <w:trPr>
          <w:trHeight w:val="288"/>
        </w:trPr>
        <w:tc>
          <w:tcPr>
            <w:tcW w:w="7054" w:type="dxa"/>
            <w:tcBorders>
              <w:top w:val="single" w:sz="6" w:space="0" w:color="auto"/>
              <w:left w:val="single" w:sz="6" w:space="0" w:color="auto"/>
              <w:bottom w:val="single" w:sz="6" w:space="0" w:color="auto"/>
              <w:right w:val="single" w:sz="6" w:space="0" w:color="auto"/>
            </w:tcBorders>
            <w:vAlign w:val="center"/>
          </w:tcPr>
          <w:p w:rsidR="00D0736F" w:rsidRPr="00D0736F" w:rsidRDefault="00D0736F" w:rsidP="00D0736F">
            <w:pPr>
              <w:spacing w:after="0" w:line="240" w:lineRule="auto"/>
            </w:pPr>
            <w:r w:rsidRPr="00D0736F">
              <w:t>Rekreačné chaty, stav k 31. 12.</w:t>
            </w:r>
          </w:p>
        </w:tc>
        <w:tc>
          <w:tcPr>
            <w:tcW w:w="2018" w:type="dxa"/>
            <w:tcBorders>
              <w:top w:val="single" w:sz="6" w:space="0" w:color="auto"/>
              <w:left w:val="single" w:sz="6" w:space="0" w:color="auto"/>
              <w:bottom w:val="single" w:sz="6" w:space="0" w:color="auto"/>
              <w:right w:val="single" w:sz="6" w:space="0" w:color="auto"/>
            </w:tcBorders>
            <w:vAlign w:val="center"/>
          </w:tcPr>
          <w:p w:rsidR="00D0736F" w:rsidRPr="00D0736F" w:rsidRDefault="00D0736F" w:rsidP="00D0736F">
            <w:pPr>
              <w:spacing w:after="0" w:line="240" w:lineRule="auto"/>
              <w:jc w:val="center"/>
            </w:pPr>
            <w:r w:rsidRPr="00D0736F">
              <w:t>0</w:t>
            </w:r>
          </w:p>
        </w:tc>
      </w:tr>
      <w:tr w:rsidR="00D0736F" w:rsidRPr="00D0736F" w:rsidTr="000945B7">
        <w:trPr>
          <w:trHeight w:val="288"/>
        </w:trPr>
        <w:tc>
          <w:tcPr>
            <w:tcW w:w="7054" w:type="dxa"/>
            <w:tcBorders>
              <w:top w:val="single" w:sz="6" w:space="0" w:color="auto"/>
              <w:left w:val="single" w:sz="6" w:space="0" w:color="auto"/>
              <w:bottom w:val="single" w:sz="6" w:space="0" w:color="auto"/>
              <w:right w:val="single" w:sz="6" w:space="0" w:color="auto"/>
            </w:tcBorders>
            <w:vAlign w:val="center"/>
          </w:tcPr>
          <w:p w:rsidR="00D0736F" w:rsidRPr="00D0736F" w:rsidRDefault="00D0736F" w:rsidP="00D0736F">
            <w:pPr>
              <w:spacing w:after="0" w:line="240" w:lineRule="auto"/>
            </w:pPr>
            <w:r w:rsidRPr="00D0736F">
              <w:t>Stavby na individuálnu rekreáciu (záhradné a rekreačné chaty)</w:t>
            </w:r>
          </w:p>
        </w:tc>
        <w:tc>
          <w:tcPr>
            <w:tcW w:w="2018" w:type="dxa"/>
            <w:tcBorders>
              <w:top w:val="single" w:sz="6" w:space="0" w:color="auto"/>
              <w:left w:val="single" w:sz="6" w:space="0" w:color="auto"/>
              <w:bottom w:val="single" w:sz="6" w:space="0" w:color="auto"/>
              <w:right w:val="single" w:sz="6" w:space="0" w:color="auto"/>
            </w:tcBorders>
            <w:vAlign w:val="center"/>
          </w:tcPr>
          <w:p w:rsidR="00D0736F" w:rsidRPr="00D0736F" w:rsidRDefault="00D0736F" w:rsidP="00D0736F">
            <w:pPr>
              <w:spacing w:after="0" w:line="240" w:lineRule="auto"/>
              <w:jc w:val="center"/>
            </w:pPr>
            <w:r w:rsidRPr="00D0736F">
              <w:t>0</w:t>
            </w:r>
          </w:p>
        </w:tc>
      </w:tr>
      <w:tr w:rsidR="00D0736F" w:rsidRPr="00D0736F" w:rsidTr="000945B7">
        <w:trPr>
          <w:trHeight w:val="288"/>
        </w:trPr>
        <w:tc>
          <w:tcPr>
            <w:tcW w:w="7054" w:type="dxa"/>
            <w:tcBorders>
              <w:top w:val="single" w:sz="6" w:space="0" w:color="auto"/>
              <w:left w:val="single" w:sz="6" w:space="0" w:color="auto"/>
              <w:bottom w:val="single" w:sz="6" w:space="0" w:color="auto"/>
              <w:right w:val="single" w:sz="6" w:space="0" w:color="auto"/>
            </w:tcBorders>
            <w:vAlign w:val="center"/>
          </w:tcPr>
          <w:p w:rsidR="00D0736F" w:rsidRPr="00D0736F" w:rsidRDefault="00D0736F" w:rsidP="00D0736F">
            <w:pPr>
              <w:spacing w:after="0" w:line="240" w:lineRule="auto"/>
            </w:pPr>
            <w:r w:rsidRPr="00D0736F">
              <w:t>Garáže, stav k 31. 12.</w:t>
            </w:r>
          </w:p>
        </w:tc>
        <w:tc>
          <w:tcPr>
            <w:tcW w:w="2018" w:type="dxa"/>
            <w:tcBorders>
              <w:top w:val="single" w:sz="6" w:space="0" w:color="auto"/>
              <w:left w:val="single" w:sz="6" w:space="0" w:color="auto"/>
              <w:bottom w:val="single" w:sz="6" w:space="0" w:color="auto"/>
              <w:right w:val="single" w:sz="6" w:space="0" w:color="auto"/>
            </w:tcBorders>
            <w:vAlign w:val="center"/>
          </w:tcPr>
          <w:p w:rsidR="00D0736F" w:rsidRPr="00D0736F" w:rsidRDefault="00D0736F" w:rsidP="00D0736F">
            <w:pPr>
              <w:spacing w:after="0" w:line="240" w:lineRule="auto"/>
              <w:jc w:val="center"/>
            </w:pPr>
            <w:r w:rsidRPr="00D0736F">
              <w:t>8</w:t>
            </w:r>
          </w:p>
        </w:tc>
      </w:tr>
    </w:tbl>
    <w:p w:rsidR="006C171F" w:rsidRPr="00D0736F" w:rsidRDefault="0099485B" w:rsidP="006C171F">
      <w:pPr>
        <w:spacing w:after="0" w:line="240" w:lineRule="auto"/>
      </w:pPr>
      <w:r w:rsidRPr="00D0736F">
        <w:t>Zdroj: Štatistický úrad SR, MOŠ 2012</w:t>
      </w:r>
    </w:p>
    <w:p w:rsidR="006C171F" w:rsidRPr="00CB0727" w:rsidRDefault="006C171F" w:rsidP="006C171F">
      <w:pPr>
        <w:spacing w:after="0" w:line="240" w:lineRule="auto"/>
        <w:rPr>
          <w:highlight w:val="yellow"/>
        </w:rPr>
      </w:pPr>
    </w:p>
    <w:p w:rsidR="00F20782" w:rsidRDefault="00F20782">
      <w:pPr>
        <w:spacing w:after="0" w:line="240" w:lineRule="auto"/>
        <w:ind w:left="8505"/>
        <w:rPr>
          <w:b/>
          <w:i/>
        </w:rPr>
      </w:pPr>
      <w:r>
        <w:rPr>
          <w:b/>
          <w:i/>
        </w:rPr>
        <w:br w:type="page"/>
      </w:r>
    </w:p>
    <w:p w:rsidR="006C171F" w:rsidRPr="00967DA8" w:rsidRDefault="006C171F" w:rsidP="006C171F">
      <w:pPr>
        <w:spacing w:after="0" w:line="240" w:lineRule="auto"/>
        <w:rPr>
          <w:b/>
          <w:i/>
        </w:rPr>
      </w:pPr>
      <w:r w:rsidRPr="00967DA8">
        <w:rPr>
          <w:b/>
          <w:i/>
        </w:rPr>
        <w:lastRenderedPageBreak/>
        <w:t>Najbližšie významné sídelné štruktúry:</w:t>
      </w:r>
    </w:p>
    <w:p w:rsidR="00E7184B" w:rsidRPr="00816D55" w:rsidRDefault="00967DA8" w:rsidP="00E7184B">
      <w:pPr>
        <w:numPr>
          <w:ilvl w:val="0"/>
          <w:numId w:val="4"/>
        </w:numPr>
        <w:spacing w:after="0" w:line="240" w:lineRule="auto"/>
      </w:pPr>
      <w:r w:rsidRPr="00816D55">
        <w:t>mesto Námestovo</w:t>
      </w:r>
      <w:r w:rsidR="00E7184B" w:rsidRPr="00816D55">
        <w:tab/>
      </w:r>
      <w:r w:rsidR="00E7184B" w:rsidRPr="00816D55">
        <w:tab/>
      </w:r>
      <w:r w:rsidRPr="00816D55">
        <w:t>11</w:t>
      </w:r>
      <w:r w:rsidR="00E7184B" w:rsidRPr="00816D55">
        <w:t xml:space="preserve"> km </w:t>
      </w:r>
    </w:p>
    <w:p w:rsidR="00E7184B" w:rsidRPr="00816D55" w:rsidRDefault="00E7184B" w:rsidP="00E7184B">
      <w:pPr>
        <w:numPr>
          <w:ilvl w:val="0"/>
          <w:numId w:val="4"/>
        </w:numPr>
        <w:spacing w:after="0" w:line="240" w:lineRule="auto"/>
      </w:pPr>
      <w:r w:rsidRPr="00816D55">
        <w:t xml:space="preserve">mesto Dolný Kubín </w:t>
      </w:r>
      <w:r w:rsidRPr="00816D55">
        <w:tab/>
      </w:r>
      <w:r w:rsidRPr="00816D55">
        <w:tab/>
      </w:r>
      <w:r w:rsidR="00967DA8" w:rsidRPr="00816D55">
        <w:t>2</w:t>
      </w:r>
      <w:r w:rsidR="0077681F">
        <w:t>1</w:t>
      </w:r>
      <w:r w:rsidRPr="00816D55">
        <w:t xml:space="preserve"> km</w:t>
      </w:r>
    </w:p>
    <w:p w:rsidR="00816D55" w:rsidRPr="00816D55" w:rsidRDefault="00816D55" w:rsidP="00816D55">
      <w:pPr>
        <w:numPr>
          <w:ilvl w:val="0"/>
          <w:numId w:val="4"/>
        </w:numPr>
        <w:spacing w:after="0" w:line="240" w:lineRule="auto"/>
      </w:pPr>
      <w:r w:rsidRPr="00816D55">
        <w:t xml:space="preserve">mesto Tvrdošín </w:t>
      </w:r>
      <w:r w:rsidRPr="00816D55">
        <w:tab/>
      </w:r>
      <w:r w:rsidRPr="00816D55">
        <w:tab/>
        <w:t>2</w:t>
      </w:r>
      <w:r w:rsidR="0077681F">
        <w:t>7</w:t>
      </w:r>
      <w:r w:rsidRPr="00816D55">
        <w:t xml:space="preserve"> km</w:t>
      </w:r>
    </w:p>
    <w:p w:rsidR="00E7184B" w:rsidRPr="00816D55" w:rsidRDefault="00E7184B" w:rsidP="00E7184B">
      <w:pPr>
        <w:numPr>
          <w:ilvl w:val="0"/>
          <w:numId w:val="4"/>
        </w:numPr>
        <w:spacing w:after="0" w:line="240" w:lineRule="auto"/>
      </w:pPr>
      <w:r w:rsidRPr="00816D55">
        <w:t xml:space="preserve">mesto Ružomberok </w:t>
      </w:r>
      <w:r w:rsidRPr="00816D55">
        <w:tab/>
      </w:r>
      <w:r w:rsidRPr="00816D55">
        <w:tab/>
      </w:r>
      <w:r w:rsidR="00967DA8" w:rsidRPr="00816D55">
        <w:t>37</w:t>
      </w:r>
      <w:r w:rsidRPr="00816D55">
        <w:t xml:space="preserve"> km</w:t>
      </w:r>
    </w:p>
    <w:p w:rsidR="00967DA8" w:rsidRPr="00816D55" w:rsidRDefault="00967DA8" w:rsidP="00967DA8">
      <w:pPr>
        <w:numPr>
          <w:ilvl w:val="0"/>
          <w:numId w:val="4"/>
        </w:numPr>
        <w:spacing w:after="0" w:line="240" w:lineRule="auto"/>
      </w:pPr>
      <w:r w:rsidRPr="00816D55">
        <w:t xml:space="preserve">mesto Liptovský Mikuláš </w:t>
      </w:r>
      <w:r w:rsidRPr="00816D55">
        <w:tab/>
        <w:t>62 km (cez Ružomberok) a 57 km (cez Lúčky)</w:t>
      </w:r>
    </w:p>
    <w:p w:rsidR="00E7184B" w:rsidRPr="00816D55" w:rsidRDefault="00E7184B" w:rsidP="00E7184B">
      <w:pPr>
        <w:numPr>
          <w:ilvl w:val="0"/>
          <w:numId w:val="4"/>
        </w:numPr>
        <w:spacing w:after="0" w:line="240" w:lineRule="auto"/>
      </w:pPr>
      <w:r w:rsidRPr="00816D55">
        <w:t xml:space="preserve">mesto Martin </w:t>
      </w:r>
      <w:r w:rsidRPr="00816D55">
        <w:tab/>
      </w:r>
      <w:r w:rsidRPr="00816D55">
        <w:tab/>
      </w:r>
      <w:r w:rsidRPr="00816D55">
        <w:tab/>
      </w:r>
      <w:r w:rsidR="00967DA8" w:rsidRPr="00816D55">
        <w:t>62</w:t>
      </w:r>
      <w:r w:rsidRPr="00816D55">
        <w:t xml:space="preserve"> km</w:t>
      </w:r>
    </w:p>
    <w:p w:rsidR="00E7184B" w:rsidRPr="00816D55" w:rsidRDefault="00967DA8" w:rsidP="00E7184B">
      <w:pPr>
        <w:numPr>
          <w:ilvl w:val="0"/>
          <w:numId w:val="4"/>
        </w:numPr>
        <w:spacing w:after="0" w:line="240" w:lineRule="auto"/>
      </w:pPr>
      <w:r w:rsidRPr="00816D55">
        <w:t xml:space="preserve">mesto Žilina </w:t>
      </w:r>
      <w:r w:rsidRPr="00816D55">
        <w:tab/>
      </w:r>
      <w:r w:rsidRPr="00816D55">
        <w:tab/>
      </w:r>
      <w:r w:rsidRPr="00816D55">
        <w:tab/>
        <w:t>72</w:t>
      </w:r>
      <w:r w:rsidR="00E7184B" w:rsidRPr="00816D55">
        <w:t xml:space="preserve"> km (cez Terchovú) </w:t>
      </w:r>
    </w:p>
    <w:p w:rsidR="002707B5" w:rsidRDefault="002707B5">
      <w:pPr>
        <w:spacing w:after="0" w:line="240" w:lineRule="auto"/>
        <w:ind w:left="8505"/>
        <w:rPr>
          <w:b/>
          <w:i/>
          <w:highlight w:val="yellow"/>
        </w:rPr>
      </w:pPr>
      <w:r>
        <w:rPr>
          <w:b/>
          <w:i/>
          <w:highlight w:val="yellow"/>
        </w:rPr>
        <w:br w:type="page"/>
      </w:r>
    </w:p>
    <w:p w:rsidR="006C171F" w:rsidRPr="00F940E4" w:rsidRDefault="006C171F" w:rsidP="006C171F">
      <w:pPr>
        <w:spacing w:after="0" w:line="240" w:lineRule="auto"/>
        <w:rPr>
          <w:b/>
          <w:i/>
        </w:rPr>
      </w:pPr>
      <w:r w:rsidRPr="00F940E4">
        <w:rPr>
          <w:b/>
          <w:i/>
        </w:rPr>
        <w:lastRenderedPageBreak/>
        <w:t>História obce:</w:t>
      </w:r>
    </w:p>
    <w:p w:rsidR="00D46DA2" w:rsidRDefault="00D46DA2" w:rsidP="00F940E4">
      <w:pPr>
        <w:spacing w:after="0" w:line="240" w:lineRule="auto"/>
      </w:pPr>
      <w:r>
        <w:t>Právny vznik obce je z roku 1564, v tomto roku sa prvýkrát nachádza v daňovom súpise Oravského panstva. Z neskorších údajov je známe, že obec založil Jakub s bratom (pravdepodobne Babínovci). Prvé názvy obce boli do roku 1600 v tvare Babinowo, Babynowa, od začiatku 17. storočia v tvare Babyná, od roku 1677 Babyn, Babín.</w:t>
      </w:r>
    </w:p>
    <w:p w:rsidR="00D46DA2" w:rsidRDefault="00D46DA2" w:rsidP="00F940E4">
      <w:pPr>
        <w:spacing w:after="0" w:line="240" w:lineRule="auto"/>
      </w:pPr>
    </w:p>
    <w:p w:rsidR="00D46DA2" w:rsidRDefault="00D46DA2" w:rsidP="00F940E4">
      <w:pPr>
        <w:spacing w:after="0" w:line="240" w:lineRule="auto"/>
      </w:pPr>
      <w:r>
        <w:t xml:space="preserve">V počiatkoch obce sa Babínčania pokladali za valaskú dedinu, neskôr ju však nachádzame medzi sedliackymi dedinami. </w:t>
      </w:r>
    </w:p>
    <w:p w:rsidR="00D46DA2" w:rsidRDefault="00D46DA2" w:rsidP="00F940E4">
      <w:pPr>
        <w:spacing w:after="0" w:line="240" w:lineRule="auto"/>
      </w:pPr>
    </w:p>
    <w:p w:rsidR="00D46DA2" w:rsidRDefault="00D46DA2" w:rsidP="00F940E4">
      <w:pPr>
        <w:spacing w:after="0" w:line="240" w:lineRule="auto"/>
      </w:pPr>
      <w:r>
        <w:t>Koncom 16. storočia mala obec 20 domov. Priaznivý rozvoj obce prerušilo povstanie Štefana Bočkaja. Keď sa oravský zemepán Juraj Turzo odmietol pridať k povstaniu, Bočkajovi hajdúsi zničili oravské obce, medzi nimi aj Babín, v roku 1608 tu boli iba tri domy schopné platiť daň.</w:t>
      </w:r>
    </w:p>
    <w:p w:rsidR="00D46DA2" w:rsidRDefault="00D46DA2" w:rsidP="00F940E4">
      <w:pPr>
        <w:spacing w:after="0" w:line="240" w:lineRule="auto"/>
      </w:pPr>
    </w:p>
    <w:p w:rsidR="00D46DA2" w:rsidRDefault="00D46DA2" w:rsidP="00F940E4">
      <w:pPr>
        <w:spacing w:after="0" w:line="240" w:lineRule="auto"/>
      </w:pPr>
      <w:r>
        <w:t>Prví obyvatelia obce sa zaoberali poľnohospodárstvom a drevorubačstvom v panských lesoch. V roku 1615 dostali od panstva pridelené pastviny, na ktorých v roku 1618 pásli 200 oviec. Pestovali obilie, prevažne ovos, v roku 1610 mala obec pre svoju potrebu aj vlastný mlyn. Prvými obyvateľmi obce boli rodiny: Babinský, Bosik, Čech, Olexa, Kralik, Škihra, Studničný, Kráľ, Prekop, Luptovský, Kmeť, Prk, Koptej. Chotár bol podelený na sedem a pol sedliackej rale a dve rale Šoltýske, ktoré užíval</w:t>
      </w:r>
    </w:p>
    <w:p w:rsidR="00D46DA2" w:rsidRDefault="00D46DA2" w:rsidP="00F940E4">
      <w:pPr>
        <w:spacing w:after="0" w:line="240" w:lineRule="auto"/>
      </w:pPr>
      <w:r>
        <w:t>dedičný richtár s rodinou.</w:t>
      </w:r>
    </w:p>
    <w:p w:rsidR="00D46DA2" w:rsidRDefault="00D46DA2" w:rsidP="00F940E4">
      <w:pPr>
        <w:spacing w:after="0" w:line="240" w:lineRule="auto"/>
      </w:pPr>
    </w:p>
    <w:p w:rsidR="00D46DA2" w:rsidRDefault="00D46DA2" w:rsidP="00F940E4">
      <w:pPr>
        <w:spacing w:after="0" w:line="240" w:lineRule="auto"/>
      </w:pPr>
      <w:r>
        <w:t>17. storočie bolo poznamenané niekoľkými povstaniami. K povstaniu Gašpara Piku sa pridali aj niekoľkí obyvatelia Babína. Ničivé dôsledky na obec mali boje s Turkami o Viedeň, keď vojská poľského kráľa vypálili a zničili oravské dediny, obyvateľov kruto mučili a prenasledovali. Obyvateľom obce, ktorá sa živila prevažne chovom dobytka, ostala len jedna krava a dva korce obilia na prežitie. Nepokoje na Orave skončili až po uzavretí Satmárskeho mieru v roku 1711. Život obyvateľov obce ovplyvňovali prírodné a živelné pohromy, ale najkrutejšie boli požiare. Pri požiari v roku 1715 vyhorelo pol dediny, v roku 1923 zhorelo 48 domov. V roku 1934 zachvátil obec najdesivejší požiar, pri ktorom zhorelo 104 domov.</w:t>
      </w:r>
    </w:p>
    <w:p w:rsidR="00D46DA2" w:rsidRDefault="00D46DA2" w:rsidP="00F940E4">
      <w:pPr>
        <w:spacing w:after="0" w:line="240" w:lineRule="auto"/>
      </w:pPr>
    </w:p>
    <w:p w:rsidR="00D46DA2" w:rsidRDefault="00D46DA2" w:rsidP="00F940E4">
      <w:pPr>
        <w:spacing w:after="0" w:line="240" w:lineRule="auto"/>
      </w:pPr>
      <w:r>
        <w:t>Mnoho obyvateľov opustilo obec po takzvaných "zamrznutých rokoch" 1716 - 1718. Obyvatelia obce sa rozhodli opustiť svoju obec a odsťahovať sa na Dolnú zem. Z Babína ušlo až 45 rodín, ktoré sa usídlili prevažne v okolí Budapešti. V rokoch 1739, 1831 a ďalších mnoho obyvateľov obce podľahlo moru, v roku 1847 po niekoľkých neúrodných rokoch hladomoru. Najničivejšie dôsledky však mal mor v roku 1873, keď zomrelo 74 obyvateľov. Zomieralo aj veľa detí.</w:t>
      </w:r>
    </w:p>
    <w:p w:rsidR="00D46DA2" w:rsidRDefault="00D46DA2" w:rsidP="00F940E4">
      <w:pPr>
        <w:spacing w:after="0" w:line="240" w:lineRule="auto"/>
      </w:pPr>
    </w:p>
    <w:p w:rsidR="00385962" w:rsidRDefault="00D46DA2" w:rsidP="00F940E4">
      <w:pPr>
        <w:spacing w:after="0" w:line="240" w:lineRule="auto"/>
      </w:pPr>
      <w:r>
        <w:t>Koncom 19. a začiatkom 20. storočia zachvátila obec ďalšia vlna vysťahovalectva. Nedostatok pracovných príležitostí spôsobil odchod mnohých obyvateľov do južných krajov, ale hlavne do USA, odkiaľ sa väčšina už nikdy nevrátila do rodného kraja. Život v obci ovplyvnili aj dve svetové vojny, v prvej svetovej vojne padlo 10 Babínčanov, počas druhej svetovej vojny ostali zničené oba mosty po prechode frontu.</w:t>
      </w:r>
    </w:p>
    <w:p w:rsidR="00385962" w:rsidRDefault="00385962" w:rsidP="00F940E4">
      <w:pPr>
        <w:spacing w:after="0" w:line="240" w:lineRule="auto"/>
      </w:pPr>
    </w:p>
    <w:p w:rsidR="00F11997" w:rsidRPr="00CB0727" w:rsidRDefault="00D9777F" w:rsidP="00F940E4">
      <w:pPr>
        <w:spacing w:after="0" w:line="240" w:lineRule="auto"/>
        <w:rPr>
          <w:b/>
          <w:i/>
          <w:highlight w:val="yellow"/>
        </w:rPr>
      </w:pPr>
      <w:r>
        <w:t>V roku 1967 bola postavená budova MNV. V rokoch 1969-1972 bol v obci vybudovaný vodovod. V roku 1972 bola vybudovaná základná škola. V roku 1974 bolo v obci založené JRD. V roku 1994 bol v obci otvorený kultúrny dom. V roku 1995 bola v obci zriadená farnosť. Prvým farárom bol vdp. Pavol Garaj. V roku 2006 sa začalo s výstavbou domu smútku, dokončená bola v roku 2010. V roku 2013 sa začalo s výstavbou šatní OŠK.</w:t>
      </w:r>
    </w:p>
    <w:p w:rsidR="00D9777F" w:rsidRDefault="00D9777F" w:rsidP="00F940E4">
      <w:pPr>
        <w:spacing w:after="0" w:line="240" w:lineRule="auto"/>
        <w:rPr>
          <w:b/>
          <w:i/>
        </w:rPr>
      </w:pPr>
    </w:p>
    <w:p w:rsidR="004E164A" w:rsidRDefault="004E164A" w:rsidP="00F940E4">
      <w:pPr>
        <w:spacing w:after="0" w:line="240" w:lineRule="auto"/>
      </w:pPr>
      <w:r>
        <w:t>Napriek nepriaznivým podmienkam sa obec rozrastala do súčasnej podoby. Obyvatelia obce sa postarali o vzdelanie svojich detí výstavbou novej školy, tradície udržiavajú vo folklórnej skupine a medzinárodnom rezbárskom plenéri "Návraty k Siváňovcom", ako jediná obec na Orave zriadili galériu ľudového umenia, venujú sa športu, najmä futbalu, no obec je známa najmä bielym športom - už tradičným každoročným lyžiarskym výstupom na Maguru.</w:t>
      </w:r>
    </w:p>
    <w:p w:rsidR="004E164A" w:rsidRPr="004E164A" w:rsidRDefault="004E164A" w:rsidP="00F940E4">
      <w:pPr>
        <w:spacing w:after="0" w:line="240" w:lineRule="auto"/>
      </w:pPr>
      <w:r>
        <w:lastRenderedPageBreak/>
        <w:t>Nezaostáva ani cirkevný ž</w:t>
      </w:r>
      <w:r w:rsidR="00644275">
        <w:t>ivot obce. Cirkevne patrili Babín</w:t>
      </w:r>
      <w:r>
        <w:t>čania najskôr k</w:t>
      </w:r>
      <w:r w:rsidR="00644275">
        <w:t> </w:t>
      </w:r>
      <w:r>
        <w:t>fare</w:t>
      </w:r>
      <w:r w:rsidR="00644275">
        <w:t xml:space="preserve"> </w:t>
      </w:r>
      <w:r>
        <w:t>v Sedliackej Dubovej, po vzniku farnosti v Lokci k tejto farnosti, neskôr k</w:t>
      </w:r>
      <w:r w:rsidR="00644275">
        <w:t> </w:t>
      </w:r>
      <w:r>
        <w:t>fare</w:t>
      </w:r>
      <w:r w:rsidR="00644275">
        <w:t xml:space="preserve"> </w:t>
      </w:r>
      <w:r>
        <w:t>v Hruštíne. V roku 1665 si obyvatelia kúpili od Lokčanov drevený kostol, ktorý po</w:t>
      </w:r>
      <w:r w:rsidR="00644275">
        <w:t xml:space="preserve"> </w:t>
      </w:r>
      <w:r>
        <w:t>opravách slúžil veriacim až do roku 1930, keď sa rozhodli postaviť nový kostol</w:t>
      </w:r>
      <w:r w:rsidR="00644275">
        <w:t xml:space="preserve"> z kameňa. 1</w:t>
      </w:r>
      <w:r>
        <w:t>. júla 1995 sa veriaci dočkali aj vlastnej farnosti.</w:t>
      </w:r>
    </w:p>
    <w:p w:rsidR="004E164A" w:rsidRDefault="004E164A" w:rsidP="006C171F">
      <w:pPr>
        <w:spacing w:after="0" w:line="240" w:lineRule="auto"/>
        <w:jc w:val="both"/>
        <w:rPr>
          <w:b/>
          <w:i/>
        </w:rPr>
      </w:pPr>
    </w:p>
    <w:p w:rsidR="006C171F" w:rsidRDefault="006C171F" w:rsidP="006C171F">
      <w:pPr>
        <w:spacing w:after="0" w:line="240" w:lineRule="auto"/>
        <w:jc w:val="both"/>
        <w:rPr>
          <w:b/>
          <w:i/>
        </w:rPr>
      </w:pPr>
      <w:r w:rsidRPr="00943B7A">
        <w:rPr>
          <w:b/>
          <w:i/>
        </w:rPr>
        <w:t>Symboly obce:</w:t>
      </w:r>
    </w:p>
    <w:p w:rsidR="00A61703" w:rsidRPr="00A61703" w:rsidRDefault="00A61703" w:rsidP="006C171F">
      <w:pPr>
        <w:spacing w:after="0" w:line="240" w:lineRule="auto"/>
        <w:jc w:val="both"/>
      </w:pPr>
      <w:r>
        <w:t>Symboly obce Babín sú zapísané v Heraldickom registri Slovenskej republiky pod signatúrou B-243/2007.</w:t>
      </w:r>
    </w:p>
    <w:p w:rsidR="00860C3A" w:rsidRPr="00943B7A" w:rsidRDefault="00860C3A" w:rsidP="006C171F">
      <w:pPr>
        <w:spacing w:after="0" w:line="240" w:lineRule="auto"/>
        <w:jc w:val="both"/>
        <w:rPr>
          <w:b/>
        </w:rPr>
      </w:pPr>
    </w:p>
    <w:p w:rsidR="006C171F" w:rsidRPr="00943B7A" w:rsidRDefault="006C171F" w:rsidP="00943B7A">
      <w:pPr>
        <w:spacing w:after="0" w:line="240" w:lineRule="auto"/>
      </w:pPr>
      <w:r w:rsidRPr="00943B7A">
        <w:rPr>
          <w:b/>
          <w:bCs/>
        </w:rPr>
        <w:t>Erb obce</w:t>
      </w:r>
      <w:r w:rsidRPr="00943B7A">
        <w:t xml:space="preserve">: </w:t>
      </w:r>
      <w:r w:rsidR="00943B7A" w:rsidRPr="00943B7A">
        <w:t>V modrom štíte medzi dvoma zlatými hviezdami na zlatom položenom polmesiaci</w:t>
      </w:r>
      <w:r w:rsidR="00943B7A">
        <w:t xml:space="preserve"> </w:t>
      </w:r>
      <w:r w:rsidR="00943B7A" w:rsidRPr="00943B7A">
        <w:t>stojaca striebro odetá, zlato korunovaná Panna Mária v pravici so zlatou prirodzenou ľaliou, so</w:t>
      </w:r>
      <w:r w:rsidR="00943B7A">
        <w:t xml:space="preserve"> </w:t>
      </w:r>
      <w:r w:rsidR="00943B7A" w:rsidRPr="00943B7A">
        <w:t>šiestimi zlatými hviezdičkami okolo hlavy.</w:t>
      </w:r>
    </w:p>
    <w:p w:rsidR="00F11997" w:rsidRPr="000F3854" w:rsidRDefault="00F11997" w:rsidP="009945C2">
      <w:pPr>
        <w:spacing w:after="0" w:line="240" w:lineRule="auto"/>
      </w:pPr>
    </w:p>
    <w:p w:rsidR="006C171F" w:rsidRPr="000F3854" w:rsidRDefault="009945C2" w:rsidP="006C171F">
      <w:pPr>
        <w:spacing w:after="0" w:line="240" w:lineRule="auto"/>
      </w:pPr>
      <w:r w:rsidRPr="000F3854">
        <w:rPr>
          <w:noProof/>
          <w:lang w:eastAsia="sk-SK"/>
        </w:rPr>
        <w:drawing>
          <wp:inline distT="0" distB="0" distL="0" distR="0">
            <wp:extent cx="1612799" cy="1851494"/>
            <wp:effectExtent l="19050" t="0" r="6451" b="0"/>
            <wp:docPr id="13" name="Obrázok 1" descr="prilo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loha"/>
                    <pic:cNvPicPr>
                      <a:picLocks noChangeAspect="1" noChangeArrowheads="1"/>
                    </pic:cNvPicPr>
                  </pic:nvPicPr>
                  <pic:blipFill>
                    <a:blip r:embed="rId5" cstate="print"/>
                    <a:stretch>
                      <a:fillRect/>
                    </a:stretch>
                  </pic:blipFill>
                  <pic:spPr bwMode="auto">
                    <a:xfrm>
                      <a:off x="0" y="0"/>
                      <a:ext cx="1612799" cy="1851494"/>
                    </a:xfrm>
                    <a:prstGeom prst="rect">
                      <a:avLst/>
                    </a:prstGeom>
                    <a:noFill/>
                    <a:ln w="9525">
                      <a:noFill/>
                      <a:miter lim="800000"/>
                      <a:headEnd/>
                      <a:tailEnd/>
                    </a:ln>
                  </pic:spPr>
                </pic:pic>
              </a:graphicData>
            </a:graphic>
          </wp:inline>
        </w:drawing>
      </w:r>
    </w:p>
    <w:p w:rsidR="006C171F" w:rsidRPr="00CB0727" w:rsidRDefault="006C171F" w:rsidP="006C171F">
      <w:pPr>
        <w:spacing w:after="0" w:line="240" w:lineRule="auto"/>
        <w:rPr>
          <w:highlight w:val="yellow"/>
        </w:rPr>
      </w:pPr>
    </w:p>
    <w:p w:rsidR="00943B7A" w:rsidRPr="00943B7A" w:rsidRDefault="006C171F" w:rsidP="00943B7A">
      <w:pPr>
        <w:spacing w:after="0" w:line="240" w:lineRule="auto"/>
      </w:pPr>
      <w:r w:rsidRPr="00943B7A">
        <w:rPr>
          <w:b/>
          <w:bCs/>
        </w:rPr>
        <w:t>Vlajka obce</w:t>
      </w:r>
      <w:r w:rsidRPr="00943B7A">
        <w:t xml:space="preserve">:  </w:t>
      </w:r>
      <w:r w:rsidR="00943B7A" w:rsidRPr="00943B7A">
        <w:t>Vlajka obce Babín pozostáva z piatich pozdĺžnych pruhov vo farbách bielej (2/9),</w:t>
      </w:r>
    </w:p>
    <w:p w:rsidR="00943B7A" w:rsidRPr="00943B7A" w:rsidRDefault="00943B7A" w:rsidP="00943B7A">
      <w:pPr>
        <w:spacing w:after="0" w:line="240" w:lineRule="auto"/>
      </w:pPr>
      <w:r w:rsidRPr="00943B7A">
        <w:t>žltej (2/9), modrej (1/9), žltej (2/9) a bielej (2/9). Vlajka má pomer strán 2:3 a ukončená je</w:t>
      </w:r>
    </w:p>
    <w:p w:rsidR="006C171F" w:rsidRDefault="00943B7A" w:rsidP="00943B7A">
      <w:pPr>
        <w:spacing w:after="0" w:line="240" w:lineRule="auto"/>
      </w:pPr>
      <w:r w:rsidRPr="00943B7A">
        <w:t>tromi cípmi, t.j. dvoma zástrihmi, siahajúcimi do tretiny listu.</w:t>
      </w:r>
    </w:p>
    <w:p w:rsidR="000F3854" w:rsidRPr="000F3854" w:rsidRDefault="000F3854" w:rsidP="006C171F">
      <w:pPr>
        <w:spacing w:after="0" w:line="240" w:lineRule="auto"/>
      </w:pPr>
    </w:p>
    <w:p w:rsidR="006C171F" w:rsidRPr="000F3854" w:rsidRDefault="00860C3A" w:rsidP="006C171F">
      <w:pPr>
        <w:spacing w:after="0" w:line="240" w:lineRule="auto"/>
      </w:pPr>
      <w:r w:rsidRPr="000F3854">
        <w:rPr>
          <w:noProof/>
          <w:lang w:eastAsia="sk-SK"/>
        </w:rPr>
        <w:drawing>
          <wp:inline distT="0" distB="0" distL="0" distR="0">
            <wp:extent cx="1612800" cy="1412812"/>
            <wp:effectExtent l="19050" t="0" r="6450" b="0"/>
            <wp:docPr id="14" name="Obrázok 4" descr="prilo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loha"/>
                    <pic:cNvPicPr>
                      <a:picLocks noChangeAspect="1" noChangeArrowheads="1"/>
                    </pic:cNvPicPr>
                  </pic:nvPicPr>
                  <pic:blipFill>
                    <a:blip r:embed="rId7" cstate="print"/>
                    <a:stretch>
                      <a:fillRect/>
                    </a:stretch>
                  </pic:blipFill>
                  <pic:spPr bwMode="auto">
                    <a:xfrm>
                      <a:off x="0" y="0"/>
                      <a:ext cx="1612800" cy="1412812"/>
                    </a:xfrm>
                    <a:prstGeom prst="rect">
                      <a:avLst/>
                    </a:prstGeom>
                    <a:noFill/>
                    <a:ln w="9525">
                      <a:noFill/>
                      <a:miter lim="800000"/>
                      <a:headEnd/>
                      <a:tailEnd/>
                    </a:ln>
                  </pic:spPr>
                </pic:pic>
              </a:graphicData>
            </a:graphic>
          </wp:inline>
        </w:drawing>
      </w:r>
    </w:p>
    <w:p w:rsidR="006C171F" w:rsidRPr="00CB0727" w:rsidRDefault="006C171F" w:rsidP="006C171F">
      <w:pPr>
        <w:spacing w:after="0" w:line="240" w:lineRule="auto"/>
        <w:rPr>
          <w:highlight w:val="yellow"/>
        </w:rPr>
      </w:pPr>
    </w:p>
    <w:p w:rsidR="007C7149" w:rsidRPr="007C7149" w:rsidRDefault="006C171F" w:rsidP="007C7149">
      <w:pPr>
        <w:spacing w:after="0" w:line="240" w:lineRule="auto"/>
        <w:rPr>
          <w:bCs/>
        </w:rPr>
      </w:pPr>
      <w:r w:rsidRPr="00A61703">
        <w:rPr>
          <w:b/>
          <w:bCs/>
        </w:rPr>
        <w:t>Pečať obce</w:t>
      </w:r>
      <w:r w:rsidRPr="00A61703">
        <w:t>:</w:t>
      </w:r>
      <w:r w:rsidRPr="00A61703">
        <w:rPr>
          <w:b/>
        </w:rPr>
        <w:t xml:space="preserve"> </w:t>
      </w:r>
      <w:r w:rsidR="007C7149" w:rsidRPr="007C7149">
        <w:rPr>
          <w:bCs/>
        </w:rPr>
        <w:t xml:space="preserve">Donedávna sme poznali opis obecného symbolu obce Babín od </w:t>
      </w:r>
      <w:r w:rsidR="007C7149">
        <w:rPr>
          <w:bCs/>
        </w:rPr>
        <w:t xml:space="preserve">p. </w:t>
      </w:r>
      <w:r w:rsidR="007C7149" w:rsidRPr="007C7149">
        <w:rPr>
          <w:bCs/>
        </w:rPr>
        <w:t>Kavuljaka,</w:t>
      </w:r>
    </w:p>
    <w:p w:rsidR="007C7149" w:rsidRDefault="007C7149" w:rsidP="007C7149">
      <w:pPr>
        <w:spacing w:after="0" w:line="240" w:lineRule="auto"/>
        <w:rPr>
          <w:bCs/>
        </w:rPr>
      </w:pPr>
      <w:r w:rsidRPr="007C7149">
        <w:rPr>
          <w:bCs/>
        </w:rPr>
        <w:t>v ktorej opisoval symbol takto:</w:t>
      </w:r>
    </w:p>
    <w:p w:rsidR="007C7149" w:rsidRDefault="007C7149" w:rsidP="007C7149">
      <w:pPr>
        <w:spacing w:after="0" w:line="240" w:lineRule="auto"/>
        <w:rPr>
          <w:bCs/>
          <w:i/>
        </w:rPr>
      </w:pPr>
    </w:p>
    <w:p w:rsidR="007C7149" w:rsidRPr="007C7149" w:rsidRDefault="007C7149" w:rsidP="007C7149">
      <w:pPr>
        <w:spacing w:after="0" w:line="240" w:lineRule="auto"/>
        <w:rPr>
          <w:bCs/>
          <w:i/>
        </w:rPr>
      </w:pPr>
      <w:r w:rsidRPr="007C7149">
        <w:rPr>
          <w:bCs/>
          <w:i/>
        </w:rPr>
        <w:t>"Na polmesiaci stojaca panna Mária, ľavá ruka na srdci, v pravej ruke ľalia, na hlave koruna, po</w:t>
      </w:r>
    </w:p>
    <w:p w:rsidR="007C7149" w:rsidRPr="007C7149" w:rsidRDefault="007C7149" w:rsidP="007C7149">
      <w:pPr>
        <w:spacing w:after="0" w:line="240" w:lineRule="auto"/>
        <w:rPr>
          <w:bCs/>
          <w:i/>
        </w:rPr>
      </w:pPr>
      <w:r w:rsidRPr="007C7149">
        <w:rPr>
          <w:bCs/>
          <w:i/>
        </w:rPr>
        <w:t>oboch stranách po jednej hviezde."</w:t>
      </w:r>
    </w:p>
    <w:p w:rsidR="007C7149" w:rsidRDefault="007C7149" w:rsidP="007C7149">
      <w:pPr>
        <w:spacing w:after="0" w:line="240" w:lineRule="auto"/>
        <w:rPr>
          <w:bCs/>
        </w:rPr>
      </w:pPr>
    </w:p>
    <w:p w:rsidR="007C7149" w:rsidRPr="007C7149" w:rsidRDefault="007C7149" w:rsidP="007C7149">
      <w:pPr>
        <w:spacing w:after="0" w:line="240" w:lineRule="auto"/>
        <w:rPr>
          <w:bCs/>
        </w:rPr>
      </w:pPr>
      <w:r w:rsidRPr="007C7149">
        <w:rPr>
          <w:bCs/>
        </w:rPr>
        <w:t>Dnes poznáme originály, preto vieme o</w:t>
      </w:r>
      <w:r>
        <w:rPr>
          <w:bCs/>
        </w:rPr>
        <w:t> </w:t>
      </w:r>
      <w:r w:rsidRPr="007C7149">
        <w:rPr>
          <w:bCs/>
        </w:rPr>
        <w:t>symbole</w:t>
      </w:r>
      <w:r>
        <w:rPr>
          <w:bCs/>
        </w:rPr>
        <w:t xml:space="preserve"> </w:t>
      </w:r>
      <w:r w:rsidRPr="007C7149">
        <w:rPr>
          <w:bCs/>
        </w:rPr>
        <w:t>povedať viac. Historickým znakom Babína je</w:t>
      </w:r>
    </w:p>
    <w:p w:rsidR="007C7149" w:rsidRPr="007C7149" w:rsidRDefault="007C7149" w:rsidP="007C7149">
      <w:pPr>
        <w:spacing w:after="0" w:line="240" w:lineRule="auto"/>
        <w:rPr>
          <w:bCs/>
        </w:rPr>
      </w:pPr>
      <w:r w:rsidRPr="007C7149">
        <w:rPr>
          <w:bCs/>
        </w:rPr>
        <w:t>skutočne Panna Mária. Dnešný kostol je však zasvätený</w:t>
      </w:r>
      <w:r>
        <w:rPr>
          <w:bCs/>
        </w:rPr>
        <w:t xml:space="preserve"> </w:t>
      </w:r>
      <w:r w:rsidRPr="007C7149">
        <w:rPr>
          <w:bCs/>
        </w:rPr>
        <w:t>Zoslaniu Ducha Svätého a</w:t>
      </w:r>
      <w:r>
        <w:rPr>
          <w:bCs/>
        </w:rPr>
        <w:t xml:space="preserve"> </w:t>
      </w:r>
      <w:r w:rsidRPr="007C7149">
        <w:rPr>
          <w:bCs/>
        </w:rPr>
        <w:t>je z roku 1933.</w:t>
      </w:r>
    </w:p>
    <w:p w:rsidR="007C7149" w:rsidRPr="007C7149" w:rsidRDefault="007C7149" w:rsidP="007C7149">
      <w:pPr>
        <w:spacing w:after="0" w:line="240" w:lineRule="auto"/>
        <w:rPr>
          <w:bCs/>
        </w:rPr>
      </w:pPr>
      <w:r w:rsidRPr="007C7149">
        <w:rPr>
          <w:bCs/>
        </w:rPr>
        <w:t>Postavený je na mieste, kde bol starý drevený kostol</w:t>
      </w:r>
      <w:r>
        <w:rPr>
          <w:bCs/>
        </w:rPr>
        <w:t xml:space="preserve"> </w:t>
      </w:r>
      <w:r w:rsidRPr="007C7149">
        <w:rPr>
          <w:bCs/>
        </w:rPr>
        <w:t>z roku 1665. Zbúraný bol v roku 1930. Podľa</w:t>
      </w:r>
    </w:p>
    <w:p w:rsidR="007C7149" w:rsidRPr="007C7149" w:rsidRDefault="007C7149" w:rsidP="007C7149">
      <w:pPr>
        <w:spacing w:after="0" w:line="240" w:lineRule="auto"/>
        <w:rPr>
          <w:bCs/>
        </w:rPr>
      </w:pPr>
      <w:r w:rsidRPr="007C7149">
        <w:rPr>
          <w:bCs/>
        </w:rPr>
        <w:t>obecného znaku musel byť pôvodný kostol zasvätený</w:t>
      </w:r>
      <w:r>
        <w:rPr>
          <w:bCs/>
        </w:rPr>
        <w:t xml:space="preserve"> </w:t>
      </w:r>
      <w:r w:rsidRPr="007C7149">
        <w:rPr>
          <w:bCs/>
        </w:rPr>
        <w:t>Nanebovzatiu Panny Márie. V strede okrúhleho</w:t>
      </w:r>
    </w:p>
    <w:p w:rsidR="007C7149" w:rsidRPr="007C7149" w:rsidRDefault="007C7149" w:rsidP="007C7149">
      <w:pPr>
        <w:spacing w:after="0" w:line="240" w:lineRule="auto"/>
        <w:rPr>
          <w:bCs/>
        </w:rPr>
      </w:pPr>
      <w:r w:rsidRPr="007C7149">
        <w:rPr>
          <w:bCs/>
        </w:rPr>
        <w:t>poľa pečatidla z 18. storočia je totiž vyrytá na</w:t>
      </w:r>
      <w:r>
        <w:rPr>
          <w:bCs/>
        </w:rPr>
        <w:t xml:space="preserve"> </w:t>
      </w:r>
      <w:r w:rsidRPr="007C7149">
        <w:rPr>
          <w:bCs/>
        </w:rPr>
        <w:t>polmesiaci stojaca korunovaná Panna Mária. V pravej</w:t>
      </w:r>
    </w:p>
    <w:p w:rsidR="007C7149" w:rsidRPr="007C7149" w:rsidRDefault="007C7149" w:rsidP="007C7149">
      <w:pPr>
        <w:spacing w:after="0" w:line="240" w:lineRule="auto"/>
        <w:rPr>
          <w:bCs/>
        </w:rPr>
      </w:pPr>
      <w:r w:rsidRPr="007C7149">
        <w:rPr>
          <w:bCs/>
        </w:rPr>
        <w:t>pozdvihnutej ruke nesie žezlo. Kruhopis pečatidla</w:t>
      </w:r>
      <w:r>
        <w:rPr>
          <w:bCs/>
        </w:rPr>
        <w:t xml:space="preserve"> </w:t>
      </w:r>
      <w:r w:rsidRPr="007C7149">
        <w:rPr>
          <w:bCs/>
        </w:rPr>
        <w:t>znie: "SIGIL /lum / • POSS /essionis / • BABIN".</w:t>
      </w:r>
    </w:p>
    <w:p w:rsidR="00325701" w:rsidRDefault="007C7149" w:rsidP="007C7149">
      <w:pPr>
        <w:spacing w:after="0" w:line="240" w:lineRule="auto"/>
        <w:rPr>
          <w:bCs/>
        </w:rPr>
      </w:pPr>
      <w:r w:rsidRPr="007C7149">
        <w:rPr>
          <w:bCs/>
        </w:rPr>
        <w:t>Jeho odtlačok sa našiel na listinách do roku</w:t>
      </w:r>
      <w:r>
        <w:rPr>
          <w:bCs/>
        </w:rPr>
        <w:t xml:space="preserve"> </w:t>
      </w:r>
      <w:r w:rsidRPr="007C7149">
        <w:rPr>
          <w:bCs/>
        </w:rPr>
        <w:t xml:space="preserve">1867. </w:t>
      </w:r>
    </w:p>
    <w:p w:rsidR="00325701" w:rsidRDefault="00325701" w:rsidP="007C7149">
      <w:pPr>
        <w:spacing w:after="0" w:line="240" w:lineRule="auto"/>
        <w:rPr>
          <w:bCs/>
        </w:rPr>
      </w:pPr>
    </w:p>
    <w:p w:rsidR="007C7149" w:rsidRDefault="007C7149" w:rsidP="007C7149">
      <w:pPr>
        <w:spacing w:after="0" w:line="240" w:lineRule="auto"/>
        <w:rPr>
          <w:bCs/>
        </w:rPr>
      </w:pPr>
      <w:r w:rsidRPr="007C7149">
        <w:rPr>
          <w:bCs/>
        </w:rPr>
        <w:lastRenderedPageBreak/>
        <w:t>Krátko po tomto roku vzniká druhé pečatidlo</w:t>
      </w:r>
      <w:r w:rsidR="00325701">
        <w:rPr>
          <w:bCs/>
        </w:rPr>
        <w:t xml:space="preserve"> </w:t>
      </w:r>
      <w:r w:rsidRPr="007C7149">
        <w:rPr>
          <w:bCs/>
        </w:rPr>
        <w:t>obce. V jeho oválnom poli je rovnako na polmesiaci</w:t>
      </w:r>
      <w:r>
        <w:rPr>
          <w:bCs/>
        </w:rPr>
        <w:t xml:space="preserve"> </w:t>
      </w:r>
      <w:r w:rsidRPr="007C7149">
        <w:rPr>
          <w:bCs/>
        </w:rPr>
        <w:t>stojaca korunovaná Panna Mária so žezlom</w:t>
      </w:r>
      <w:r w:rsidR="00325701">
        <w:rPr>
          <w:bCs/>
        </w:rPr>
        <w:t xml:space="preserve"> </w:t>
      </w:r>
      <w:r w:rsidRPr="007C7149">
        <w:rPr>
          <w:bCs/>
        </w:rPr>
        <w:t>v pravej ruke. Nad polmesiacom sú po stranách</w:t>
      </w:r>
      <w:r>
        <w:rPr>
          <w:bCs/>
        </w:rPr>
        <w:t xml:space="preserve"> </w:t>
      </w:r>
      <w:r w:rsidRPr="007C7149">
        <w:rPr>
          <w:bCs/>
        </w:rPr>
        <w:t>svätice dve hviezdičky. Kruhopis pečatidla znie:</w:t>
      </w:r>
      <w:r w:rsidR="00325701">
        <w:rPr>
          <w:bCs/>
        </w:rPr>
        <w:t xml:space="preserve"> </w:t>
      </w:r>
      <w:r w:rsidRPr="007C7149">
        <w:rPr>
          <w:bCs/>
        </w:rPr>
        <w:t>**** SIGIL /um/ • POS /sessionis/ ** BABIN.</w:t>
      </w:r>
      <w:r>
        <w:rPr>
          <w:bCs/>
        </w:rPr>
        <w:t xml:space="preserve"> </w:t>
      </w:r>
      <w:r w:rsidRPr="007C7149">
        <w:rPr>
          <w:bCs/>
        </w:rPr>
        <w:t>Jeho odtlačky sa našli na písomnostiach z</w:t>
      </w:r>
      <w:r w:rsidR="00325701">
        <w:rPr>
          <w:bCs/>
        </w:rPr>
        <w:t> </w:t>
      </w:r>
      <w:r w:rsidRPr="007C7149">
        <w:rPr>
          <w:bCs/>
        </w:rPr>
        <w:t>rokov</w:t>
      </w:r>
      <w:r w:rsidR="00325701">
        <w:rPr>
          <w:bCs/>
        </w:rPr>
        <w:t xml:space="preserve"> </w:t>
      </w:r>
      <w:r w:rsidRPr="007C7149">
        <w:rPr>
          <w:bCs/>
        </w:rPr>
        <w:t>1870 -</w:t>
      </w:r>
      <w:r w:rsidR="00325701">
        <w:rPr>
          <w:bCs/>
        </w:rPr>
        <w:t xml:space="preserve"> 1</w:t>
      </w:r>
      <w:r w:rsidRPr="007C7149">
        <w:rPr>
          <w:bCs/>
        </w:rPr>
        <w:t xml:space="preserve">875. Teda </w:t>
      </w:r>
      <w:r w:rsidR="00325701">
        <w:rPr>
          <w:bCs/>
        </w:rPr>
        <w:t xml:space="preserve">p. </w:t>
      </w:r>
      <w:r w:rsidRPr="007C7149">
        <w:rPr>
          <w:bCs/>
        </w:rPr>
        <w:t>Kavuljak mal k dispozícii odtlačok</w:t>
      </w:r>
      <w:r>
        <w:rPr>
          <w:bCs/>
        </w:rPr>
        <w:t xml:space="preserve"> </w:t>
      </w:r>
      <w:r w:rsidRPr="007C7149">
        <w:rPr>
          <w:bCs/>
        </w:rPr>
        <w:t>tohto mladšieho pečatidla obce. Originál pečatidlo</w:t>
      </w:r>
      <w:r>
        <w:rPr>
          <w:bCs/>
        </w:rPr>
        <w:t xml:space="preserve"> </w:t>
      </w:r>
      <w:r w:rsidRPr="007C7149">
        <w:rPr>
          <w:bCs/>
        </w:rPr>
        <w:t>sa nezachovalo. Pravdepodobne sa roztavilo</w:t>
      </w:r>
      <w:r>
        <w:rPr>
          <w:bCs/>
        </w:rPr>
        <w:t xml:space="preserve"> </w:t>
      </w:r>
      <w:r w:rsidRPr="007C7149">
        <w:rPr>
          <w:bCs/>
        </w:rPr>
        <w:t xml:space="preserve">pri jednom z </w:t>
      </w:r>
      <w:r w:rsidR="00325701" w:rsidRPr="007C7149">
        <w:rPr>
          <w:bCs/>
        </w:rPr>
        <w:t>veľkých</w:t>
      </w:r>
      <w:r w:rsidRPr="007C7149">
        <w:rPr>
          <w:bCs/>
        </w:rPr>
        <w:t xml:space="preserve"> požiarov obce Babín v</w:t>
      </w:r>
      <w:r>
        <w:rPr>
          <w:bCs/>
        </w:rPr>
        <w:t> </w:t>
      </w:r>
      <w:r w:rsidRPr="007C7149">
        <w:rPr>
          <w:bCs/>
        </w:rPr>
        <w:t>roku</w:t>
      </w:r>
      <w:r>
        <w:rPr>
          <w:bCs/>
        </w:rPr>
        <w:t xml:space="preserve"> </w:t>
      </w:r>
      <w:r w:rsidRPr="007C7149">
        <w:rPr>
          <w:bCs/>
        </w:rPr>
        <w:t>1923 alebo 1934.</w:t>
      </w:r>
      <w:r>
        <w:rPr>
          <w:bCs/>
        </w:rPr>
        <w:t xml:space="preserve"> </w:t>
      </w:r>
    </w:p>
    <w:p w:rsidR="007C7149" w:rsidRDefault="007C7149" w:rsidP="007C7149">
      <w:pPr>
        <w:spacing w:after="0" w:line="240" w:lineRule="auto"/>
        <w:rPr>
          <w:bCs/>
        </w:rPr>
      </w:pPr>
    </w:p>
    <w:p w:rsidR="006C171F" w:rsidRPr="00FA73A7" w:rsidRDefault="00FE6633" w:rsidP="007C7149">
      <w:pPr>
        <w:spacing w:after="0" w:line="240" w:lineRule="auto"/>
        <w:rPr>
          <w:bCs/>
        </w:rPr>
      </w:pPr>
      <w:r>
        <w:rPr>
          <w:bCs/>
          <w:noProof/>
          <w:lang w:eastAsia="sk-SK"/>
        </w:rPr>
        <w:drawing>
          <wp:anchor distT="0" distB="0" distL="114300" distR="114300" simplePos="0" relativeHeight="251660288" behindDoc="1" locked="0" layoutInCell="1" allowOverlap="1">
            <wp:simplePos x="0" y="0"/>
            <wp:positionH relativeFrom="column">
              <wp:posOffset>1805305</wp:posOffset>
            </wp:positionH>
            <wp:positionV relativeFrom="paragraph">
              <wp:posOffset>141605</wp:posOffset>
            </wp:positionV>
            <wp:extent cx="1518920" cy="1533525"/>
            <wp:effectExtent l="19050" t="0" r="5080" b="0"/>
            <wp:wrapTight wrapText="bothSides">
              <wp:wrapPolygon edited="0">
                <wp:start x="-271" y="0"/>
                <wp:lineTo x="-271" y="21466"/>
                <wp:lineTo x="21672" y="21466"/>
                <wp:lineTo x="21672" y="0"/>
                <wp:lineTo x="-271" y="0"/>
              </wp:wrapPolygon>
            </wp:wrapTight>
            <wp:docPr id="7" name="Obrázok 3" descr="pe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cat"/>
                    <pic:cNvPicPr>
                      <a:picLocks noChangeAspect="1" noChangeArrowheads="1"/>
                    </pic:cNvPicPr>
                  </pic:nvPicPr>
                  <pic:blipFill>
                    <a:blip r:embed="rId8" cstate="print">
                      <a:lum contrast="20000"/>
                    </a:blip>
                    <a:stretch>
                      <a:fillRect/>
                    </a:stretch>
                  </pic:blipFill>
                  <pic:spPr bwMode="auto">
                    <a:xfrm>
                      <a:off x="0" y="0"/>
                      <a:ext cx="1518920" cy="1533525"/>
                    </a:xfrm>
                    <a:prstGeom prst="rect">
                      <a:avLst/>
                    </a:prstGeom>
                    <a:noFill/>
                    <a:ln w="9525">
                      <a:noFill/>
                      <a:miter lim="800000"/>
                      <a:headEnd/>
                      <a:tailEnd/>
                    </a:ln>
                  </pic:spPr>
                </pic:pic>
              </a:graphicData>
            </a:graphic>
          </wp:anchor>
        </w:drawing>
      </w:r>
      <w:r>
        <w:rPr>
          <w:bCs/>
          <w:noProof/>
          <w:lang w:eastAsia="sk-SK"/>
        </w:rPr>
        <w:drawing>
          <wp:anchor distT="0" distB="0" distL="114300" distR="114300" simplePos="0" relativeHeight="251661312" behindDoc="1" locked="0" layoutInCell="1" allowOverlap="1">
            <wp:simplePos x="0" y="0"/>
            <wp:positionH relativeFrom="column">
              <wp:posOffset>-61595</wp:posOffset>
            </wp:positionH>
            <wp:positionV relativeFrom="paragraph">
              <wp:posOffset>109855</wp:posOffset>
            </wp:positionV>
            <wp:extent cx="1519555" cy="1609725"/>
            <wp:effectExtent l="19050" t="0" r="4445" b="0"/>
            <wp:wrapTight wrapText="bothSides">
              <wp:wrapPolygon edited="0">
                <wp:start x="-271" y="0"/>
                <wp:lineTo x="-271" y="21472"/>
                <wp:lineTo x="21663" y="21472"/>
                <wp:lineTo x="21663" y="0"/>
                <wp:lineTo x="-271" y="0"/>
              </wp:wrapPolygon>
            </wp:wrapTight>
            <wp:docPr id="3" name="Obrázok 2" descr="scan0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439.jpg"/>
                    <pic:cNvPicPr/>
                  </pic:nvPicPr>
                  <pic:blipFill>
                    <a:blip r:embed="rId9" cstate="print"/>
                    <a:stretch>
                      <a:fillRect/>
                    </a:stretch>
                  </pic:blipFill>
                  <pic:spPr>
                    <a:xfrm>
                      <a:off x="0" y="0"/>
                      <a:ext cx="1519555" cy="1609725"/>
                    </a:xfrm>
                    <a:prstGeom prst="rect">
                      <a:avLst/>
                    </a:prstGeom>
                  </pic:spPr>
                </pic:pic>
              </a:graphicData>
            </a:graphic>
          </wp:anchor>
        </w:drawing>
      </w:r>
    </w:p>
    <w:p w:rsidR="006C171F" w:rsidRPr="00FA73A7" w:rsidRDefault="006C171F" w:rsidP="006C171F">
      <w:pPr>
        <w:spacing w:after="0" w:line="240" w:lineRule="auto"/>
        <w:rPr>
          <w:bCs/>
        </w:rPr>
      </w:pPr>
    </w:p>
    <w:p w:rsidR="006C171F" w:rsidRPr="00FA73A7" w:rsidRDefault="006C171F" w:rsidP="006C171F">
      <w:pPr>
        <w:spacing w:after="0" w:line="240" w:lineRule="auto"/>
        <w:rPr>
          <w:bCs/>
        </w:rPr>
      </w:pPr>
    </w:p>
    <w:p w:rsidR="006C171F" w:rsidRPr="00FA73A7" w:rsidRDefault="006C171F" w:rsidP="006C171F">
      <w:pPr>
        <w:spacing w:after="0" w:line="240" w:lineRule="auto"/>
        <w:jc w:val="both"/>
      </w:pPr>
    </w:p>
    <w:p w:rsidR="006C171F" w:rsidRPr="00FA73A7" w:rsidRDefault="006C171F" w:rsidP="006C171F">
      <w:pPr>
        <w:spacing w:after="0" w:line="240" w:lineRule="auto"/>
        <w:jc w:val="both"/>
        <w:rPr>
          <w:b/>
        </w:rPr>
      </w:pPr>
    </w:p>
    <w:p w:rsidR="00131310" w:rsidRDefault="00131310">
      <w:pPr>
        <w:spacing w:after="0" w:line="240" w:lineRule="auto"/>
        <w:ind w:left="8505"/>
        <w:rPr>
          <w:b/>
          <w:i/>
        </w:rPr>
      </w:pPr>
      <w:r>
        <w:rPr>
          <w:b/>
          <w:i/>
        </w:rPr>
        <w:br w:type="page"/>
      </w:r>
    </w:p>
    <w:p w:rsidR="00F35EA4" w:rsidRPr="00DE5206" w:rsidRDefault="00F35EA4" w:rsidP="00F35EA4">
      <w:pPr>
        <w:spacing w:after="0" w:line="240" w:lineRule="auto"/>
        <w:jc w:val="both"/>
        <w:rPr>
          <w:b/>
          <w:i/>
        </w:rPr>
      </w:pPr>
      <w:r w:rsidRPr="00DE5206">
        <w:rPr>
          <w:b/>
          <w:i/>
        </w:rPr>
        <w:lastRenderedPageBreak/>
        <w:t>Obyvateľstvo</w:t>
      </w:r>
    </w:p>
    <w:p w:rsidR="00F35EA4" w:rsidRPr="00DE5206" w:rsidRDefault="00F35EA4" w:rsidP="00F35EA4">
      <w:pPr>
        <w:spacing w:after="0" w:line="240" w:lineRule="auto"/>
      </w:pPr>
      <w:r w:rsidRPr="00DE5206">
        <w:t xml:space="preserve">Rozhodujúcim rozvojovým faktorom každej vidieckej obce je obyvateľstvo. Z hľadiska počtu obyvateľov patrí obec </w:t>
      </w:r>
      <w:r w:rsidR="00DE5206" w:rsidRPr="00DE5206">
        <w:t>Babín</w:t>
      </w:r>
      <w:r w:rsidR="00893A06" w:rsidRPr="00DE5206">
        <w:t xml:space="preserve"> medzi </w:t>
      </w:r>
      <w:r w:rsidRPr="00DE5206">
        <w:t>obce s celkovým p</w:t>
      </w:r>
      <w:r w:rsidR="006256C1" w:rsidRPr="00DE5206">
        <w:t>očtom do 2</w:t>
      </w:r>
      <w:r w:rsidRPr="00DE5206">
        <w:t xml:space="preserve"> 000 obyvateľov (veľkostná kategória </w:t>
      </w:r>
      <w:r w:rsidR="00893A06" w:rsidRPr="00DE5206">
        <w:t>1 000</w:t>
      </w:r>
      <w:r w:rsidRPr="00DE5206">
        <w:t xml:space="preserve"> – </w:t>
      </w:r>
      <w:r w:rsidR="00893A06" w:rsidRPr="00DE5206">
        <w:t xml:space="preserve">1 </w:t>
      </w:r>
      <w:r w:rsidRPr="00DE5206">
        <w:t>999 obyvateľov).</w:t>
      </w:r>
    </w:p>
    <w:p w:rsidR="00F35EA4" w:rsidRPr="00CB0727" w:rsidRDefault="00F35EA4" w:rsidP="00F35EA4">
      <w:pPr>
        <w:spacing w:after="0" w:line="240" w:lineRule="auto"/>
        <w:rPr>
          <w:highlight w:val="yellow"/>
        </w:rPr>
      </w:pPr>
    </w:p>
    <w:p w:rsidR="00F35EA4" w:rsidRPr="009476EC" w:rsidRDefault="00F35EA4" w:rsidP="00F35EA4">
      <w:pPr>
        <w:spacing w:after="0" w:line="240" w:lineRule="auto"/>
      </w:pPr>
      <w:r w:rsidRPr="009476EC">
        <w:t>Prehľad vývoja počtu obyvateľov obce je v nasledujúcej tabuľke.</w:t>
      </w:r>
    </w:p>
    <w:p w:rsidR="00F35EA4" w:rsidRPr="00CB0727" w:rsidRDefault="00F35EA4" w:rsidP="00F35EA4">
      <w:pPr>
        <w:spacing w:after="0" w:line="240" w:lineRule="auto"/>
        <w:rPr>
          <w:noProof/>
          <w:highlight w:val="yellow"/>
          <w:lang w:eastAsia="sk-SK"/>
        </w:rPr>
      </w:pPr>
    </w:p>
    <w:p w:rsidR="006E094B" w:rsidRPr="009476EC" w:rsidRDefault="006E094B" w:rsidP="006E094B">
      <w:pPr>
        <w:pStyle w:val="Popis"/>
        <w:keepNext/>
        <w:spacing w:after="0"/>
        <w:rPr>
          <w:color w:val="auto"/>
          <w:sz w:val="22"/>
          <w:szCs w:val="22"/>
        </w:rPr>
      </w:pPr>
      <w:r w:rsidRPr="009476EC">
        <w:rPr>
          <w:color w:val="auto"/>
          <w:sz w:val="22"/>
          <w:szCs w:val="22"/>
        </w:rPr>
        <w:t xml:space="preserve">Tabuľka </w:t>
      </w:r>
      <w:r w:rsidR="002953E1" w:rsidRPr="009476EC">
        <w:rPr>
          <w:color w:val="auto"/>
          <w:sz w:val="22"/>
          <w:szCs w:val="22"/>
        </w:rPr>
        <w:fldChar w:fldCharType="begin"/>
      </w:r>
      <w:r w:rsidRPr="009476EC">
        <w:rPr>
          <w:color w:val="auto"/>
          <w:sz w:val="22"/>
          <w:szCs w:val="22"/>
        </w:rPr>
        <w:instrText xml:space="preserve"> SEQ Tabuľka \* ARABIC </w:instrText>
      </w:r>
      <w:r w:rsidR="002953E1" w:rsidRPr="009476EC">
        <w:rPr>
          <w:color w:val="auto"/>
          <w:sz w:val="22"/>
          <w:szCs w:val="22"/>
        </w:rPr>
        <w:fldChar w:fldCharType="separate"/>
      </w:r>
      <w:r w:rsidR="00C6531E" w:rsidRPr="009476EC">
        <w:rPr>
          <w:noProof/>
          <w:color w:val="auto"/>
          <w:sz w:val="22"/>
          <w:szCs w:val="22"/>
        </w:rPr>
        <w:t>4</w:t>
      </w:r>
      <w:r w:rsidR="002953E1" w:rsidRPr="009476EC">
        <w:rPr>
          <w:color w:val="auto"/>
          <w:sz w:val="22"/>
          <w:szCs w:val="22"/>
        </w:rPr>
        <w:fldChar w:fldCharType="end"/>
      </w:r>
      <w:r w:rsidRPr="009476EC">
        <w:rPr>
          <w:color w:val="auto"/>
          <w:sz w:val="22"/>
          <w:szCs w:val="22"/>
        </w:rPr>
        <w:t xml:space="preserve"> - Obec </w:t>
      </w:r>
      <w:r w:rsidR="009476EC" w:rsidRPr="009476EC">
        <w:rPr>
          <w:color w:val="auto"/>
          <w:sz w:val="22"/>
          <w:szCs w:val="22"/>
        </w:rPr>
        <w:t>Babín</w:t>
      </w:r>
      <w:r w:rsidRPr="009476EC">
        <w:rPr>
          <w:color w:val="auto"/>
          <w:sz w:val="22"/>
          <w:szCs w:val="22"/>
        </w:rPr>
        <w:t xml:space="preserve"> – Počet obyvateľov podľa pohlavia</w:t>
      </w:r>
    </w:p>
    <w:tbl>
      <w:tblPr>
        <w:tblStyle w:val="Mriekatabuky"/>
        <w:tblW w:w="9072" w:type="dxa"/>
        <w:tblInd w:w="108" w:type="dxa"/>
        <w:tblLook w:val="04A0" w:firstRow="1" w:lastRow="0" w:firstColumn="1" w:lastColumn="0" w:noHBand="0" w:noVBand="1"/>
      </w:tblPr>
      <w:tblGrid>
        <w:gridCol w:w="1681"/>
        <w:gridCol w:w="671"/>
        <w:gridCol w:w="672"/>
        <w:gridCol w:w="672"/>
        <w:gridCol w:w="672"/>
        <w:gridCol w:w="672"/>
        <w:gridCol w:w="672"/>
        <w:gridCol w:w="672"/>
        <w:gridCol w:w="672"/>
        <w:gridCol w:w="672"/>
        <w:gridCol w:w="672"/>
        <w:gridCol w:w="672"/>
      </w:tblGrid>
      <w:tr w:rsidR="00F35EA4" w:rsidRPr="009476EC" w:rsidTr="000860F7">
        <w:trPr>
          <w:trHeight w:val="300"/>
        </w:trPr>
        <w:tc>
          <w:tcPr>
            <w:tcW w:w="1681" w:type="dxa"/>
            <w:shd w:val="clear" w:color="auto" w:fill="0070C0"/>
            <w:noWrap/>
            <w:hideMark/>
          </w:tcPr>
          <w:p w:rsidR="00F35EA4" w:rsidRPr="009476EC" w:rsidRDefault="009476EC" w:rsidP="00061272">
            <w:pPr>
              <w:spacing w:after="0" w:line="240" w:lineRule="auto"/>
              <w:jc w:val="center"/>
              <w:rPr>
                <w:rFonts w:eastAsia="Times New Roman" w:cs="Times New Roman"/>
                <w:b/>
                <w:color w:val="FFFFFF" w:themeColor="background1"/>
                <w:lang w:eastAsia="sk-SK"/>
              </w:rPr>
            </w:pPr>
            <w:r w:rsidRPr="009476EC">
              <w:rPr>
                <w:rFonts w:eastAsia="Times New Roman" w:cs="Times New Roman"/>
                <w:b/>
                <w:color w:val="FFFFFF" w:themeColor="background1"/>
                <w:lang w:eastAsia="sk-SK"/>
              </w:rPr>
              <w:t>Babín</w:t>
            </w:r>
          </w:p>
        </w:tc>
        <w:tc>
          <w:tcPr>
            <w:tcW w:w="671" w:type="dxa"/>
            <w:shd w:val="clear" w:color="auto" w:fill="0070C0"/>
            <w:noWrap/>
            <w:hideMark/>
          </w:tcPr>
          <w:p w:rsidR="00F35EA4" w:rsidRPr="009476EC" w:rsidRDefault="00F35EA4" w:rsidP="00061272">
            <w:pPr>
              <w:spacing w:after="0" w:line="240" w:lineRule="auto"/>
              <w:jc w:val="center"/>
              <w:rPr>
                <w:rFonts w:eastAsia="Times New Roman" w:cs="Times New Roman"/>
                <w:b/>
                <w:color w:val="FFFFFF" w:themeColor="background1"/>
                <w:lang w:eastAsia="sk-SK"/>
              </w:rPr>
            </w:pPr>
            <w:r w:rsidRPr="009476EC">
              <w:rPr>
                <w:rFonts w:eastAsia="Times New Roman" w:cs="Times New Roman"/>
                <w:b/>
                <w:color w:val="FFFFFF" w:themeColor="background1"/>
                <w:lang w:eastAsia="sk-SK"/>
              </w:rPr>
              <w:t>2004</w:t>
            </w:r>
          </w:p>
        </w:tc>
        <w:tc>
          <w:tcPr>
            <w:tcW w:w="672" w:type="dxa"/>
            <w:shd w:val="clear" w:color="auto" w:fill="0070C0"/>
            <w:noWrap/>
            <w:hideMark/>
          </w:tcPr>
          <w:p w:rsidR="00F35EA4" w:rsidRPr="009476EC" w:rsidRDefault="00F35EA4" w:rsidP="00061272">
            <w:pPr>
              <w:spacing w:after="0" w:line="240" w:lineRule="auto"/>
              <w:jc w:val="center"/>
              <w:rPr>
                <w:rFonts w:eastAsia="Times New Roman" w:cs="Times New Roman"/>
                <w:b/>
                <w:color w:val="FFFFFF" w:themeColor="background1"/>
                <w:lang w:eastAsia="sk-SK"/>
              </w:rPr>
            </w:pPr>
            <w:r w:rsidRPr="009476EC">
              <w:rPr>
                <w:rFonts w:eastAsia="Times New Roman" w:cs="Times New Roman"/>
                <w:b/>
                <w:color w:val="FFFFFF" w:themeColor="background1"/>
                <w:lang w:eastAsia="sk-SK"/>
              </w:rPr>
              <w:t>2005</w:t>
            </w:r>
          </w:p>
        </w:tc>
        <w:tc>
          <w:tcPr>
            <w:tcW w:w="672" w:type="dxa"/>
            <w:shd w:val="clear" w:color="auto" w:fill="0070C0"/>
            <w:noWrap/>
            <w:hideMark/>
          </w:tcPr>
          <w:p w:rsidR="00F35EA4" w:rsidRPr="009476EC" w:rsidRDefault="00F35EA4" w:rsidP="00061272">
            <w:pPr>
              <w:spacing w:after="0" w:line="240" w:lineRule="auto"/>
              <w:jc w:val="center"/>
              <w:rPr>
                <w:rFonts w:eastAsia="Times New Roman" w:cs="Times New Roman"/>
                <w:b/>
                <w:color w:val="FFFFFF" w:themeColor="background1"/>
                <w:lang w:eastAsia="sk-SK"/>
              </w:rPr>
            </w:pPr>
            <w:r w:rsidRPr="009476EC">
              <w:rPr>
                <w:rFonts w:eastAsia="Times New Roman" w:cs="Times New Roman"/>
                <w:b/>
                <w:color w:val="FFFFFF" w:themeColor="background1"/>
                <w:lang w:eastAsia="sk-SK"/>
              </w:rPr>
              <w:t>2006</w:t>
            </w:r>
          </w:p>
        </w:tc>
        <w:tc>
          <w:tcPr>
            <w:tcW w:w="672" w:type="dxa"/>
            <w:shd w:val="clear" w:color="auto" w:fill="0070C0"/>
            <w:noWrap/>
            <w:hideMark/>
          </w:tcPr>
          <w:p w:rsidR="00F35EA4" w:rsidRPr="009476EC" w:rsidRDefault="00F35EA4" w:rsidP="00061272">
            <w:pPr>
              <w:spacing w:after="0" w:line="240" w:lineRule="auto"/>
              <w:jc w:val="center"/>
              <w:rPr>
                <w:rFonts w:eastAsia="Times New Roman" w:cs="Times New Roman"/>
                <w:b/>
                <w:color w:val="FFFFFF" w:themeColor="background1"/>
                <w:lang w:eastAsia="sk-SK"/>
              </w:rPr>
            </w:pPr>
            <w:r w:rsidRPr="009476EC">
              <w:rPr>
                <w:rFonts w:eastAsia="Times New Roman" w:cs="Times New Roman"/>
                <w:b/>
                <w:color w:val="FFFFFF" w:themeColor="background1"/>
                <w:lang w:eastAsia="sk-SK"/>
              </w:rPr>
              <w:t>2007</w:t>
            </w:r>
          </w:p>
        </w:tc>
        <w:tc>
          <w:tcPr>
            <w:tcW w:w="672" w:type="dxa"/>
            <w:shd w:val="clear" w:color="auto" w:fill="0070C0"/>
            <w:noWrap/>
            <w:hideMark/>
          </w:tcPr>
          <w:p w:rsidR="00F35EA4" w:rsidRPr="009476EC" w:rsidRDefault="00F35EA4" w:rsidP="00061272">
            <w:pPr>
              <w:spacing w:after="0" w:line="240" w:lineRule="auto"/>
              <w:jc w:val="center"/>
              <w:rPr>
                <w:rFonts w:eastAsia="Times New Roman" w:cs="Times New Roman"/>
                <w:b/>
                <w:color w:val="FFFFFF" w:themeColor="background1"/>
                <w:lang w:eastAsia="sk-SK"/>
              </w:rPr>
            </w:pPr>
            <w:r w:rsidRPr="009476EC">
              <w:rPr>
                <w:rFonts w:eastAsia="Times New Roman" w:cs="Times New Roman"/>
                <w:b/>
                <w:color w:val="FFFFFF" w:themeColor="background1"/>
                <w:lang w:eastAsia="sk-SK"/>
              </w:rPr>
              <w:t>2008</w:t>
            </w:r>
          </w:p>
        </w:tc>
        <w:tc>
          <w:tcPr>
            <w:tcW w:w="672" w:type="dxa"/>
            <w:shd w:val="clear" w:color="auto" w:fill="0070C0"/>
            <w:noWrap/>
            <w:hideMark/>
          </w:tcPr>
          <w:p w:rsidR="00F35EA4" w:rsidRPr="009476EC" w:rsidRDefault="00F35EA4" w:rsidP="00061272">
            <w:pPr>
              <w:spacing w:after="0" w:line="240" w:lineRule="auto"/>
              <w:jc w:val="center"/>
              <w:rPr>
                <w:rFonts w:eastAsia="Times New Roman" w:cs="Times New Roman"/>
                <w:b/>
                <w:color w:val="FFFFFF" w:themeColor="background1"/>
                <w:lang w:eastAsia="sk-SK"/>
              </w:rPr>
            </w:pPr>
            <w:r w:rsidRPr="009476EC">
              <w:rPr>
                <w:rFonts w:eastAsia="Times New Roman" w:cs="Times New Roman"/>
                <w:b/>
                <w:color w:val="FFFFFF" w:themeColor="background1"/>
                <w:lang w:eastAsia="sk-SK"/>
              </w:rPr>
              <w:t>2009</w:t>
            </w:r>
          </w:p>
        </w:tc>
        <w:tc>
          <w:tcPr>
            <w:tcW w:w="672" w:type="dxa"/>
            <w:shd w:val="clear" w:color="auto" w:fill="0070C0"/>
            <w:noWrap/>
            <w:hideMark/>
          </w:tcPr>
          <w:p w:rsidR="00F35EA4" w:rsidRPr="009476EC" w:rsidRDefault="00F35EA4" w:rsidP="00061272">
            <w:pPr>
              <w:spacing w:after="0" w:line="240" w:lineRule="auto"/>
              <w:jc w:val="center"/>
              <w:rPr>
                <w:rFonts w:eastAsia="Times New Roman" w:cs="Times New Roman"/>
                <w:b/>
                <w:color w:val="FFFFFF" w:themeColor="background1"/>
                <w:lang w:eastAsia="sk-SK"/>
              </w:rPr>
            </w:pPr>
            <w:r w:rsidRPr="009476EC">
              <w:rPr>
                <w:rFonts w:eastAsia="Times New Roman" w:cs="Times New Roman"/>
                <w:b/>
                <w:color w:val="FFFFFF" w:themeColor="background1"/>
                <w:lang w:eastAsia="sk-SK"/>
              </w:rPr>
              <w:t>2010</w:t>
            </w:r>
          </w:p>
        </w:tc>
        <w:tc>
          <w:tcPr>
            <w:tcW w:w="672" w:type="dxa"/>
            <w:shd w:val="clear" w:color="auto" w:fill="0070C0"/>
            <w:noWrap/>
            <w:hideMark/>
          </w:tcPr>
          <w:p w:rsidR="00F35EA4" w:rsidRPr="009476EC" w:rsidRDefault="00F35EA4" w:rsidP="00061272">
            <w:pPr>
              <w:spacing w:after="0" w:line="240" w:lineRule="auto"/>
              <w:jc w:val="center"/>
              <w:rPr>
                <w:rFonts w:eastAsia="Times New Roman" w:cs="Times New Roman"/>
                <w:b/>
                <w:color w:val="FFFFFF" w:themeColor="background1"/>
                <w:lang w:eastAsia="sk-SK"/>
              </w:rPr>
            </w:pPr>
            <w:r w:rsidRPr="009476EC">
              <w:rPr>
                <w:rFonts w:eastAsia="Times New Roman" w:cs="Times New Roman"/>
                <w:b/>
                <w:color w:val="FFFFFF" w:themeColor="background1"/>
                <w:lang w:eastAsia="sk-SK"/>
              </w:rPr>
              <w:t>2011</w:t>
            </w:r>
          </w:p>
        </w:tc>
        <w:tc>
          <w:tcPr>
            <w:tcW w:w="672" w:type="dxa"/>
            <w:shd w:val="clear" w:color="auto" w:fill="0070C0"/>
            <w:noWrap/>
            <w:hideMark/>
          </w:tcPr>
          <w:p w:rsidR="00F35EA4" w:rsidRPr="009476EC" w:rsidRDefault="00F35EA4" w:rsidP="00061272">
            <w:pPr>
              <w:spacing w:after="0" w:line="240" w:lineRule="auto"/>
              <w:jc w:val="center"/>
              <w:rPr>
                <w:rFonts w:eastAsia="Times New Roman" w:cs="Times New Roman"/>
                <w:b/>
                <w:color w:val="FFFFFF" w:themeColor="background1"/>
                <w:lang w:eastAsia="sk-SK"/>
              </w:rPr>
            </w:pPr>
            <w:r w:rsidRPr="009476EC">
              <w:rPr>
                <w:rFonts w:eastAsia="Times New Roman" w:cs="Times New Roman"/>
                <w:b/>
                <w:color w:val="FFFFFF" w:themeColor="background1"/>
                <w:lang w:eastAsia="sk-SK"/>
              </w:rPr>
              <w:t>2012</w:t>
            </w:r>
          </w:p>
        </w:tc>
        <w:tc>
          <w:tcPr>
            <w:tcW w:w="672" w:type="dxa"/>
            <w:shd w:val="clear" w:color="auto" w:fill="0070C0"/>
            <w:noWrap/>
            <w:hideMark/>
          </w:tcPr>
          <w:p w:rsidR="00F35EA4" w:rsidRPr="009476EC" w:rsidRDefault="00F35EA4" w:rsidP="00061272">
            <w:pPr>
              <w:spacing w:after="0" w:line="240" w:lineRule="auto"/>
              <w:jc w:val="center"/>
              <w:rPr>
                <w:rFonts w:eastAsia="Times New Roman" w:cs="Times New Roman"/>
                <w:b/>
                <w:color w:val="FFFFFF" w:themeColor="background1"/>
                <w:lang w:eastAsia="sk-SK"/>
              </w:rPr>
            </w:pPr>
            <w:r w:rsidRPr="009476EC">
              <w:rPr>
                <w:rFonts w:eastAsia="Times New Roman" w:cs="Times New Roman"/>
                <w:b/>
                <w:color w:val="FFFFFF" w:themeColor="background1"/>
                <w:lang w:eastAsia="sk-SK"/>
              </w:rPr>
              <w:t>2013</w:t>
            </w:r>
          </w:p>
        </w:tc>
        <w:tc>
          <w:tcPr>
            <w:tcW w:w="672" w:type="dxa"/>
            <w:shd w:val="clear" w:color="auto" w:fill="0070C0"/>
            <w:noWrap/>
            <w:hideMark/>
          </w:tcPr>
          <w:p w:rsidR="00F35EA4" w:rsidRPr="009476EC" w:rsidRDefault="00F35EA4" w:rsidP="00061272">
            <w:pPr>
              <w:spacing w:after="0" w:line="240" w:lineRule="auto"/>
              <w:jc w:val="center"/>
              <w:rPr>
                <w:rFonts w:eastAsia="Times New Roman" w:cs="Times New Roman"/>
                <w:b/>
                <w:color w:val="FFFFFF" w:themeColor="background1"/>
                <w:lang w:eastAsia="sk-SK"/>
              </w:rPr>
            </w:pPr>
            <w:r w:rsidRPr="009476EC">
              <w:rPr>
                <w:rFonts w:eastAsia="Times New Roman" w:cs="Times New Roman"/>
                <w:b/>
                <w:color w:val="FFFFFF" w:themeColor="background1"/>
                <w:lang w:eastAsia="sk-SK"/>
              </w:rPr>
              <w:t>2014</w:t>
            </w:r>
          </w:p>
        </w:tc>
      </w:tr>
      <w:tr w:rsidR="009476EC" w:rsidRPr="009476EC" w:rsidTr="009476EC">
        <w:trPr>
          <w:trHeight w:val="300"/>
        </w:trPr>
        <w:tc>
          <w:tcPr>
            <w:tcW w:w="1681" w:type="dxa"/>
            <w:noWrap/>
            <w:hideMark/>
          </w:tcPr>
          <w:p w:rsidR="009476EC" w:rsidRPr="009476EC" w:rsidRDefault="009476EC" w:rsidP="00061272">
            <w:pPr>
              <w:spacing w:after="0" w:line="240" w:lineRule="auto"/>
              <w:jc w:val="center"/>
              <w:rPr>
                <w:rFonts w:eastAsia="Times New Roman" w:cs="Times New Roman"/>
                <w:b/>
                <w:color w:val="000000"/>
                <w:lang w:eastAsia="sk-SK"/>
              </w:rPr>
            </w:pPr>
            <w:r w:rsidRPr="009476EC">
              <w:rPr>
                <w:rFonts w:eastAsia="Times New Roman" w:cs="Times New Roman"/>
                <w:b/>
                <w:color w:val="000000"/>
                <w:lang w:eastAsia="sk-SK"/>
              </w:rPr>
              <w:t>Muži</w:t>
            </w:r>
          </w:p>
        </w:tc>
        <w:tc>
          <w:tcPr>
            <w:tcW w:w="671" w:type="dxa"/>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698</w:t>
            </w:r>
          </w:p>
        </w:tc>
        <w:tc>
          <w:tcPr>
            <w:tcW w:w="672" w:type="dxa"/>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701</w:t>
            </w:r>
          </w:p>
        </w:tc>
        <w:tc>
          <w:tcPr>
            <w:tcW w:w="672" w:type="dxa"/>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700</w:t>
            </w:r>
          </w:p>
        </w:tc>
        <w:tc>
          <w:tcPr>
            <w:tcW w:w="672" w:type="dxa"/>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703</w:t>
            </w:r>
          </w:p>
        </w:tc>
        <w:tc>
          <w:tcPr>
            <w:tcW w:w="672" w:type="dxa"/>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708</w:t>
            </w:r>
          </w:p>
        </w:tc>
        <w:tc>
          <w:tcPr>
            <w:tcW w:w="672" w:type="dxa"/>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711</w:t>
            </w:r>
          </w:p>
        </w:tc>
        <w:tc>
          <w:tcPr>
            <w:tcW w:w="672" w:type="dxa"/>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707</w:t>
            </w:r>
          </w:p>
        </w:tc>
        <w:tc>
          <w:tcPr>
            <w:tcW w:w="672" w:type="dxa"/>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717</w:t>
            </w:r>
          </w:p>
        </w:tc>
        <w:tc>
          <w:tcPr>
            <w:tcW w:w="672" w:type="dxa"/>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713</w:t>
            </w:r>
          </w:p>
        </w:tc>
        <w:tc>
          <w:tcPr>
            <w:tcW w:w="672" w:type="dxa"/>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708</w:t>
            </w:r>
          </w:p>
        </w:tc>
        <w:tc>
          <w:tcPr>
            <w:tcW w:w="672" w:type="dxa"/>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711</w:t>
            </w:r>
          </w:p>
        </w:tc>
      </w:tr>
      <w:tr w:rsidR="009476EC" w:rsidRPr="009476EC" w:rsidTr="009476EC">
        <w:trPr>
          <w:trHeight w:val="300"/>
        </w:trPr>
        <w:tc>
          <w:tcPr>
            <w:tcW w:w="1681" w:type="dxa"/>
            <w:tcBorders>
              <w:bottom w:val="single" w:sz="4" w:space="0" w:color="auto"/>
            </w:tcBorders>
            <w:noWrap/>
            <w:hideMark/>
          </w:tcPr>
          <w:p w:rsidR="009476EC" w:rsidRPr="009476EC" w:rsidRDefault="009476EC" w:rsidP="00061272">
            <w:pPr>
              <w:spacing w:after="0" w:line="240" w:lineRule="auto"/>
              <w:jc w:val="center"/>
              <w:rPr>
                <w:rFonts w:eastAsia="Times New Roman" w:cs="Times New Roman"/>
                <w:b/>
                <w:color w:val="000000"/>
                <w:lang w:eastAsia="sk-SK"/>
              </w:rPr>
            </w:pPr>
            <w:r w:rsidRPr="009476EC">
              <w:rPr>
                <w:rFonts w:eastAsia="Times New Roman" w:cs="Times New Roman"/>
                <w:b/>
                <w:color w:val="000000"/>
                <w:lang w:eastAsia="sk-SK"/>
              </w:rPr>
              <w:t>Ženy</w:t>
            </w:r>
          </w:p>
        </w:tc>
        <w:tc>
          <w:tcPr>
            <w:tcW w:w="671" w:type="dxa"/>
            <w:tcBorders>
              <w:bottom w:val="single" w:sz="4" w:space="0" w:color="auto"/>
            </w:tcBorders>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715</w:t>
            </w:r>
          </w:p>
        </w:tc>
        <w:tc>
          <w:tcPr>
            <w:tcW w:w="672" w:type="dxa"/>
            <w:tcBorders>
              <w:bottom w:val="single" w:sz="4" w:space="0" w:color="auto"/>
            </w:tcBorders>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713</w:t>
            </w:r>
          </w:p>
        </w:tc>
        <w:tc>
          <w:tcPr>
            <w:tcW w:w="672" w:type="dxa"/>
            <w:tcBorders>
              <w:bottom w:val="single" w:sz="4" w:space="0" w:color="auto"/>
            </w:tcBorders>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711</w:t>
            </w:r>
          </w:p>
        </w:tc>
        <w:tc>
          <w:tcPr>
            <w:tcW w:w="672" w:type="dxa"/>
            <w:tcBorders>
              <w:bottom w:val="single" w:sz="4" w:space="0" w:color="auto"/>
            </w:tcBorders>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712</w:t>
            </w:r>
          </w:p>
        </w:tc>
        <w:tc>
          <w:tcPr>
            <w:tcW w:w="672" w:type="dxa"/>
            <w:tcBorders>
              <w:bottom w:val="single" w:sz="4" w:space="0" w:color="auto"/>
            </w:tcBorders>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710</w:t>
            </w:r>
          </w:p>
        </w:tc>
        <w:tc>
          <w:tcPr>
            <w:tcW w:w="672" w:type="dxa"/>
            <w:tcBorders>
              <w:bottom w:val="single" w:sz="4" w:space="0" w:color="auto"/>
            </w:tcBorders>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710</w:t>
            </w:r>
          </w:p>
        </w:tc>
        <w:tc>
          <w:tcPr>
            <w:tcW w:w="672" w:type="dxa"/>
            <w:tcBorders>
              <w:bottom w:val="single" w:sz="4" w:space="0" w:color="auto"/>
            </w:tcBorders>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710</w:t>
            </w:r>
          </w:p>
        </w:tc>
        <w:tc>
          <w:tcPr>
            <w:tcW w:w="672" w:type="dxa"/>
            <w:tcBorders>
              <w:bottom w:val="single" w:sz="4" w:space="0" w:color="auto"/>
            </w:tcBorders>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701</w:t>
            </w:r>
          </w:p>
        </w:tc>
        <w:tc>
          <w:tcPr>
            <w:tcW w:w="672" w:type="dxa"/>
            <w:tcBorders>
              <w:bottom w:val="single" w:sz="4" w:space="0" w:color="auto"/>
            </w:tcBorders>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703</w:t>
            </w:r>
          </w:p>
        </w:tc>
        <w:tc>
          <w:tcPr>
            <w:tcW w:w="672" w:type="dxa"/>
            <w:tcBorders>
              <w:bottom w:val="single" w:sz="4" w:space="0" w:color="auto"/>
            </w:tcBorders>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706</w:t>
            </w:r>
          </w:p>
        </w:tc>
        <w:tc>
          <w:tcPr>
            <w:tcW w:w="672" w:type="dxa"/>
            <w:tcBorders>
              <w:bottom w:val="single" w:sz="4" w:space="0" w:color="auto"/>
            </w:tcBorders>
            <w:noWrap/>
            <w:vAlign w:val="center"/>
            <w:hideMark/>
          </w:tcPr>
          <w:p w:rsidR="009476EC" w:rsidRPr="009476EC" w:rsidRDefault="009476EC" w:rsidP="009476EC">
            <w:pPr>
              <w:autoSpaceDE w:val="0"/>
              <w:autoSpaceDN w:val="0"/>
              <w:adjustRightInd w:val="0"/>
              <w:spacing w:after="0" w:line="240" w:lineRule="auto"/>
              <w:jc w:val="center"/>
              <w:rPr>
                <w:rFonts w:cs="Calibri"/>
                <w:color w:val="000000"/>
              </w:rPr>
            </w:pPr>
            <w:r w:rsidRPr="009476EC">
              <w:rPr>
                <w:rFonts w:cs="Calibri"/>
                <w:color w:val="000000"/>
              </w:rPr>
              <w:t>706</w:t>
            </w:r>
          </w:p>
        </w:tc>
      </w:tr>
      <w:tr w:rsidR="009476EC" w:rsidRPr="009476EC" w:rsidTr="009476EC">
        <w:trPr>
          <w:trHeight w:val="300"/>
        </w:trPr>
        <w:tc>
          <w:tcPr>
            <w:tcW w:w="1681" w:type="dxa"/>
            <w:shd w:val="clear" w:color="auto" w:fill="D9D9D9" w:themeFill="background1" w:themeFillShade="D9"/>
            <w:noWrap/>
            <w:hideMark/>
          </w:tcPr>
          <w:p w:rsidR="009476EC" w:rsidRPr="009476EC" w:rsidRDefault="009476EC" w:rsidP="00061272">
            <w:pPr>
              <w:spacing w:after="0" w:line="240" w:lineRule="auto"/>
              <w:jc w:val="right"/>
              <w:rPr>
                <w:rFonts w:eastAsia="Times New Roman" w:cs="Times New Roman"/>
                <w:b/>
                <w:color w:val="000000"/>
                <w:lang w:eastAsia="sk-SK"/>
              </w:rPr>
            </w:pPr>
            <w:r w:rsidRPr="009476EC">
              <w:rPr>
                <w:rFonts w:eastAsia="Times New Roman" w:cs="Times New Roman"/>
                <w:b/>
                <w:color w:val="000000"/>
                <w:lang w:eastAsia="sk-SK"/>
              </w:rPr>
              <w:t>Spolu</w:t>
            </w:r>
          </w:p>
        </w:tc>
        <w:tc>
          <w:tcPr>
            <w:tcW w:w="671" w:type="dxa"/>
            <w:shd w:val="clear" w:color="auto" w:fill="D9D9D9" w:themeFill="background1" w:themeFillShade="D9"/>
            <w:noWrap/>
            <w:vAlign w:val="center"/>
            <w:hideMark/>
          </w:tcPr>
          <w:p w:rsidR="009476EC" w:rsidRPr="009476EC" w:rsidRDefault="009476EC" w:rsidP="009476EC">
            <w:pPr>
              <w:autoSpaceDE w:val="0"/>
              <w:autoSpaceDN w:val="0"/>
              <w:adjustRightInd w:val="0"/>
              <w:spacing w:after="0" w:line="240" w:lineRule="auto"/>
              <w:jc w:val="center"/>
              <w:rPr>
                <w:rFonts w:cs="Calibri"/>
                <w:b/>
                <w:color w:val="000000"/>
              </w:rPr>
            </w:pPr>
            <w:r w:rsidRPr="009476EC">
              <w:rPr>
                <w:rFonts w:cs="Calibri"/>
                <w:b/>
                <w:color w:val="000000"/>
              </w:rPr>
              <w:t>1413</w:t>
            </w:r>
          </w:p>
        </w:tc>
        <w:tc>
          <w:tcPr>
            <w:tcW w:w="672" w:type="dxa"/>
            <w:shd w:val="clear" w:color="auto" w:fill="D9D9D9" w:themeFill="background1" w:themeFillShade="D9"/>
            <w:noWrap/>
            <w:vAlign w:val="center"/>
            <w:hideMark/>
          </w:tcPr>
          <w:p w:rsidR="009476EC" w:rsidRPr="009476EC" w:rsidRDefault="009476EC" w:rsidP="009476EC">
            <w:pPr>
              <w:autoSpaceDE w:val="0"/>
              <w:autoSpaceDN w:val="0"/>
              <w:adjustRightInd w:val="0"/>
              <w:spacing w:after="0" w:line="240" w:lineRule="auto"/>
              <w:jc w:val="center"/>
              <w:rPr>
                <w:rFonts w:cs="Calibri"/>
                <w:b/>
                <w:color w:val="000000"/>
              </w:rPr>
            </w:pPr>
            <w:r w:rsidRPr="009476EC">
              <w:rPr>
                <w:rFonts w:cs="Calibri"/>
                <w:b/>
                <w:color w:val="000000"/>
              </w:rPr>
              <w:t>1414</w:t>
            </w:r>
          </w:p>
        </w:tc>
        <w:tc>
          <w:tcPr>
            <w:tcW w:w="672" w:type="dxa"/>
            <w:shd w:val="clear" w:color="auto" w:fill="D9D9D9" w:themeFill="background1" w:themeFillShade="D9"/>
            <w:noWrap/>
            <w:vAlign w:val="center"/>
            <w:hideMark/>
          </w:tcPr>
          <w:p w:rsidR="009476EC" w:rsidRPr="009476EC" w:rsidRDefault="009476EC" w:rsidP="009476EC">
            <w:pPr>
              <w:autoSpaceDE w:val="0"/>
              <w:autoSpaceDN w:val="0"/>
              <w:adjustRightInd w:val="0"/>
              <w:spacing w:after="0" w:line="240" w:lineRule="auto"/>
              <w:jc w:val="center"/>
              <w:rPr>
                <w:rFonts w:cs="Calibri"/>
                <w:b/>
                <w:color w:val="000000"/>
              </w:rPr>
            </w:pPr>
            <w:r w:rsidRPr="009476EC">
              <w:rPr>
                <w:rFonts w:cs="Calibri"/>
                <w:b/>
                <w:color w:val="000000"/>
              </w:rPr>
              <w:t>1411</w:t>
            </w:r>
          </w:p>
        </w:tc>
        <w:tc>
          <w:tcPr>
            <w:tcW w:w="672" w:type="dxa"/>
            <w:shd w:val="clear" w:color="auto" w:fill="D9D9D9" w:themeFill="background1" w:themeFillShade="D9"/>
            <w:noWrap/>
            <w:vAlign w:val="center"/>
            <w:hideMark/>
          </w:tcPr>
          <w:p w:rsidR="009476EC" w:rsidRPr="009476EC" w:rsidRDefault="009476EC" w:rsidP="009476EC">
            <w:pPr>
              <w:autoSpaceDE w:val="0"/>
              <w:autoSpaceDN w:val="0"/>
              <w:adjustRightInd w:val="0"/>
              <w:spacing w:after="0" w:line="240" w:lineRule="auto"/>
              <w:jc w:val="center"/>
              <w:rPr>
                <w:rFonts w:cs="Calibri"/>
                <w:b/>
                <w:color w:val="000000"/>
              </w:rPr>
            </w:pPr>
            <w:r w:rsidRPr="009476EC">
              <w:rPr>
                <w:rFonts w:cs="Calibri"/>
                <w:b/>
                <w:color w:val="000000"/>
              </w:rPr>
              <w:t>1415</w:t>
            </w:r>
          </w:p>
        </w:tc>
        <w:tc>
          <w:tcPr>
            <w:tcW w:w="672" w:type="dxa"/>
            <w:shd w:val="clear" w:color="auto" w:fill="D9D9D9" w:themeFill="background1" w:themeFillShade="D9"/>
            <w:noWrap/>
            <w:vAlign w:val="center"/>
            <w:hideMark/>
          </w:tcPr>
          <w:p w:rsidR="009476EC" w:rsidRPr="009476EC" w:rsidRDefault="009476EC" w:rsidP="009476EC">
            <w:pPr>
              <w:autoSpaceDE w:val="0"/>
              <w:autoSpaceDN w:val="0"/>
              <w:adjustRightInd w:val="0"/>
              <w:spacing w:after="0" w:line="240" w:lineRule="auto"/>
              <w:jc w:val="center"/>
              <w:rPr>
                <w:rFonts w:cs="Calibri"/>
                <w:b/>
                <w:color w:val="000000"/>
              </w:rPr>
            </w:pPr>
            <w:r w:rsidRPr="009476EC">
              <w:rPr>
                <w:rFonts w:cs="Calibri"/>
                <w:b/>
                <w:color w:val="000000"/>
              </w:rPr>
              <w:t>1418</w:t>
            </w:r>
          </w:p>
        </w:tc>
        <w:tc>
          <w:tcPr>
            <w:tcW w:w="672" w:type="dxa"/>
            <w:shd w:val="clear" w:color="auto" w:fill="D9D9D9" w:themeFill="background1" w:themeFillShade="D9"/>
            <w:noWrap/>
            <w:vAlign w:val="center"/>
            <w:hideMark/>
          </w:tcPr>
          <w:p w:rsidR="009476EC" w:rsidRPr="009476EC" w:rsidRDefault="009476EC" w:rsidP="009476EC">
            <w:pPr>
              <w:autoSpaceDE w:val="0"/>
              <w:autoSpaceDN w:val="0"/>
              <w:adjustRightInd w:val="0"/>
              <w:spacing w:after="0" w:line="240" w:lineRule="auto"/>
              <w:jc w:val="center"/>
              <w:rPr>
                <w:rFonts w:cs="Calibri"/>
                <w:b/>
                <w:color w:val="000000"/>
              </w:rPr>
            </w:pPr>
            <w:r w:rsidRPr="009476EC">
              <w:rPr>
                <w:rFonts w:cs="Calibri"/>
                <w:b/>
                <w:color w:val="000000"/>
              </w:rPr>
              <w:t>1421</w:t>
            </w:r>
          </w:p>
        </w:tc>
        <w:tc>
          <w:tcPr>
            <w:tcW w:w="672" w:type="dxa"/>
            <w:shd w:val="clear" w:color="auto" w:fill="D9D9D9" w:themeFill="background1" w:themeFillShade="D9"/>
            <w:noWrap/>
            <w:vAlign w:val="center"/>
            <w:hideMark/>
          </w:tcPr>
          <w:p w:rsidR="009476EC" w:rsidRPr="009476EC" w:rsidRDefault="009476EC" w:rsidP="009476EC">
            <w:pPr>
              <w:autoSpaceDE w:val="0"/>
              <w:autoSpaceDN w:val="0"/>
              <w:adjustRightInd w:val="0"/>
              <w:spacing w:after="0" w:line="240" w:lineRule="auto"/>
              <w:jc w:val="center"/>
              <w:rPr>
                <w:rFonts w:cs="Calibri"/>
                <w:b/>
                <w:color w:val="000000"/>
              </w:rPr>
            </w:pPr>
            <w:r w:rsidRPr="009476EC">
              <w:rPr>
                <w:rFonts w:cs="Calibri"/>
                <w:b/>
                <w:color w:val="000000"/>
              </w:rPr>
              <w:t>1417</w:t>
            </w:r>
          </w:p>
        </w:tc>
        <w:tc>
          <w:tcPr>
            <w:tcW w:w="672" w:type="dxa"/>
            <w:shd w:val="clear" w:color="auto" w:fill="D9D9D9" w:themeFill="background1" w:themeFillShade="D9"/>
            <w:noWrap/>
            <w:vAlign w:val="center"/>
            <w:hideMark/>
          </w:tcPr>
          <w:p w:rsidR="009476EC" w:rsidRPr="009476EC" w:rsidRDefault="009476EC" w:rsidP="009476EC">
            <w:pPr>
              <w:autoSpaceDE w:val="0"/>
              <w:autoSpaceDN w:val="0"/>
              <w:adjustRightInd w:val="0"/>
              <w:spacing w:after="0" w:line="240" w:lineRule="auto"/>
              <w:jc w:val="center"/>
              <w:rPr>
                <w:rFonts w:cs="Calibri"/>
                <w:b/>
                <w:color w:val="000000"/>
              </w:rPr>
            </w:pPr>
            <w:r w:rsidRPr="009476EC">
              <w:rPr>
                <w:rFonts w:cs="Calibri"/>
                <w:b/>
                <w:color w:val="000000"/>
              </w:rPr>
              <w:t>1418</w:t>
            </w:r>
          </w:p>
        </w:tc>
        <w:tc>
          <w:tcPr>
            <w:tcW w:w="672" w:type="dxa"/>
            <w:shd w:val="clear" w:color="auto" w:fill="D9D9D9" w:themeFill="background1" w:themeFillShade="D9"/>
            <w:noWrap/>
            <w:vAlign w:val="center"/>
            <w:hideMark/>
          </w:tcPr>
          <w:p w:rsidR="009476EC" w:rsidRPr="009476EC" w:rsidRDefault="009476EC" w:rsidP="009476EC">
            <w:pPr>
              <w:autoSpaceDE w:val="0"/>
              <w:autoSpaceDN w:val="0"/>
              <w:adjustRightInd w:val="0"/>
              <w:spacing w:after="0" w:line="240" w:lineRule="auto"/>
              <w:jc w:val="center"/>
              <w:rPr>
                <w:rFonts w:cs="Calibri"/>
                <w:b/>
                <w:color w:val="000000"/>
              </w:rPr>
            </w:pPr>
            <w:r w:rsidRPr="009476EC">
              <w:rPr>
                <w:rFonts w:cs="Calibri"/>
                <w:b/>
                <w:color w:val="000000"/>
              </w:rPr>
              <w:t>1416</w:t>
            </w:r>
          </w:p>
        </w:tc>
        <w:tc>
          <w:tcPr>
            <w:tcW w:w="672" w:type="dxa"/>
            <w:shd w:val="clear" w:color="auto" w:fill="D9D9D9" w:themeFill="background1" w:themeFillShade="D9"/>
            <w:noWrap/>
            <w:vAlign w:val="center"/>
            <w:hideMark/>
          </w:tcPr>
          <w:p w:rsidR="009476EC" w:rsidRPr="009476EC" w:rsidRDefault="009476EC" w:rsidP="009476EC">
            <w:pPr>
              <w:autoSpaceDE w:val="0"/>
              <w:autoSpaceDN w:val="0"/>
              <w:adjustRightInd w:val="0"/>
              <w:spacing w:after="0" w:line="240" w:lineRule="auto"/>
              <w:jc w:val="center"/>
              <w:rPr>
                <w:rFonts w:cs="Calibri"/>
                <w:b/>
                <w:color w:val="000000"/>
              </w:rPr>
            </w:pPr>
            <w:r w:rsidRPr="009476EC">
              <w:rPr>
                <w:rFonts w:cs="Calibri"/>
                <w:b/>
                <w:color w:val="000000"/>
              </w:rPr>
              <w:t>1414</w:t>
            </w:r>
          </w:p>
        </w:tc>
        <w:tc>
          <w:tcPr>
            <w:tcW w:w="672" w:type="dxa"/>
            <w:shd w:val="clear" w:color="auto" w:fill="D9D9D9" w:themeFill="background1" w:themeFillShade="D9"/>
            <w:noWrap/>
            <w:vAlign w:val="center"/>
            <w:hideMark/>
          </w:tcPr>
          <w:p w:rsidR="009476EC" w:rsidRPr="009476EC" w:rsidRDefault="009476EC" w:rsidP="009476EC">
            <w:pPr>
              <w:autoSpaceDE w:val="0"/>
              <w:autoSpaceDN w:val="0"/>
              <w:adjustRightInd w:val="0"/>
              <w:spacing w:after="0" w:line="240" w:lineRule="auto"/>
              <w:jc w:val="center"/>
              <w:rPr>
                <w:rFonts w:cs="Calibri"/>
                <w:b/>
                <w:color w:val="000000"/>
              </w:rPr>
            </w:pPr>
            <w:r w:rsidRPr="009476EC">
              <w:rPr>
                <w:rFonts w:cs="Calibri"/>
                <w:b/>
                <w:color w:val="000000"/>
              </w:rPr>
              <w:t>1417</w:t>
            </w:r>
          </w:p>
        </w:tc>
      </w:tr>
    </w:tbl>
    <w:p w:rsidR="00F35EA4" w:rsidRPr="00DE5206" w:rsidRDefault="00F35EA4" w:rsidP="00F35EA4">
      <w:pPr>
        <w:spacing w:after="0" w:line="240" w:lineRule="auto"/>
        <w:rPr>
          <w:noProof/>
          <w:lang w:eastAsia="sk-SK"/>
        </w:rPr>
      </w:pPr>
      <w:r w:rsidRPr="00DE5206">
        <w:rPr>
          <w:noProof/>
          <w:lang w:eastAsia="sk-SK"/>
        </w:rPr>
        <w:t>Zdroj: Štatistický úrad SR</w:t>
      </w:r>
    </w:p>
    <w:p w:rsidR="00F35EA4" w:rsidRPr="00DE5206" w:rsidRDefault="00F35EA4" w:rsidP="00F35EA4">
      <w:pPr>
        <w:spacing w:after="0" w:line="240" w:lineRule="auto"/>
        <w:rPr>
          <w:noProof/>
          <w:lang w:eastAsia="sk-SK"/>
        </w:rPr>
      </w:pPr>
    </w:p>
    <w:p w:rsidR="00F35EA4" w:rsidRPr="00DE5206" w:rsidRDefault="00F35EA4" w:rsidP="00F35EA4">
      <w:pPr>
        <w:spacing w:after="0" w:line="240" w:lineRule="auto"/>
        <w:rPr>
          <w:noProof/>
          <w:lang w:eastAsia="sk-SK"/>
        </w:rPr>
      </w:pPr>
      <w:r w:rsidRPr="00DE5206">
        <w:rPr>
          <w:noProof/>
          <w:lang w:eastAsia="sk-SK"/>
        </w:rPr>
        <w:t>Graf č. -</w:t>
      </w:r>
    </w:p>
    <w:p w:rsidR="00F35EA4" w:rsidRPr="00DE5206" w:rsidRDefault="00F35EA4" w:rsidP="00F35EA4">
      <w:pPr>
        <w:spacing w:after="0" w:line="240" w:lineRule="auto"/>
        <w:rPr>
          <w:noProof/>
          <w:lang w:eastAsia="sk-SK"/>
        </w:rPr>
      </w:pPr>
      <w:r w:rsidRPr="00DE5206">
        <w:rPr>
          <w:noProof/>
          <w:lang w:eastAsia="sk-SK"/>
        </w:rPr>
        <w:drawing>
          <wp:inline distT="0" distB="0" distL="0" distR="0">
            <wp:extent cx="5486400" cy="3200400"/>
            <wp:effectExtent l="19050" t="0" r="190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5EA4" w:rsidRPr="00DE5206" w:rsidRDefault="00F35EA4" w:rsidP="00F35EA4">
      <w:pPr>
        <w:spacing w:after="0" w:line="240" w:lineRule="auto"/>
        <w:rPr>
          <w:noProof/>
          <w:lang w:eastAsia="sk-SK"/>
        </w:rPr>
      </w:pPr>
    </w:p>
    <w:p w:rsidR="00F35EA4" w:rsidRPr="00681BCA" w:rsidRDefault="00F35EA4" w:rsidP="00F35EA4">
      <w:pPr>
        <w:spacing w:after="0" w:line="240" w:lineRule="auto"/>
      </w:pPr>
      <w:r w:rsidRPr="00681BCA">
        <w:t xml:space="preserve">Z grafického znázornenie je zrejmé, že vývoj počtu obyvateľov obce </w:t>
      </w:r>
      <w:r w:rsidR="00681BCA" w:rsidRPr="00681BCA">
        <w:rPr>
          <w:noProof/>
          <w:lang w:eastAsia="sk-SK"/>
        </w:rPr>
        <w:t>Babín</w:t>
      </w:r>
      <w:r w:rsidRPr="00681BCA">
        <w:rPr>
          <w:noProof/>
          <w:lang w:eastAsia="sk-SK"/>
        </w:rPr>
        <w:t xml:space="preserve"> </w:t>
      </w:r>
      <w:r w:rsidRPr="00681BCA">
        <w:t xml:space="preserve">má </w:t>
      </w:r>
      <w:r w:rsidR="00681BCA">
        <w:t>kolísavú (</w:t>
      </w:r>
      <w:r w:rsidRPr="00681BCA">
        <w:t>stúpajúcu</w:t>
      </w:r>
      <w:r w:rsidR="00681BCA" w:rsidRPr="00681BCA">
        <w:t>, ako aj klesajúcu</w:t>
      </w:r>
      <w:r w:rsidR="00681BCA">
        <w:t>)</w:t>
      </w:r>
      <w:r w:rsidR="00681BCA" w:rsidRPr="00681BCA">
        <w:t xml:space="preserve"> tendenciu</w:t>
      </w:r>
      <w:r w:rsidRPr="00681BCA">
        <w:t xml:space="preserve">. </w:t>
      </w:r>
      <w:r w:rsidR="00681BCA" w:rsidRPr="00681BCA">
        <w:t>P</w:t>
      </w:r>
      <w:r w:rsidRPr="00681BCA">
        <w:t>očet obyvateľov</w:t>
      </w:r>
      <w:r w:rsidR="00681BCA" w:rsidRPr="00681BCA">
        <w:t xml:space="preserve"> mierne rástol hlavne v období 2006-2009, keď v roku 2009 dosiahol </w:t>
      </w:r>
      <w:r w:rsidR="00681BCA">
        <w:t xml:space="preserve">celkový </w:t>
      </w:r>
      <w:r w:rsidR="00681BCA" w:rsidRPr="00681BCA">
        <w:t>počet 1 421 obyvateľov.</w:t>
      </w:r>
      <w:r w:rsidRPr="00681BCA">
        <w:t xml:space="preserve"> </w:t>
      </w:r>
      <w:r w:rsidR="00681BCA" w:rsidRPr="00681BCA">
        <w:t>V sledovanom období mala obec najmenší počet obyvateľov v roku 2006, celkovo 1 411 obyvateľov</w:t>
      </w:r>
      <w:r w:rsidRPr="00681BCA">
        <w:t>. Od roku 2004</w:t>
      </w:r>
      <w:r w:rsidR="00893A06" w:rsidRPr="00681BCA">
        <w:t xml:space="preserve"> </w:t>
      </w:r>
      <w:r w:rsidRPr="00681BCA">
        <w:t xml:space="preserve">kedy predstavoval počet obyvateľov </w:t>
      </w:r>
      <w:r w:rsidR="00893A06" w:rsidRPr="00681BCA">
        <w:t xml:space="preserve">1 </w:t>
      </w:r>
      <w:r w:rsidR="00681BCA" w:rsidRPr="00681BCA">
        <w:t>413</w:t>
      </w:r>
      <w:r w:rsidRPr="00681BCA">
        <w:t xml:space="preserve">, nastáva </w:t>
      </w:r>
      <w:r w:rsidR="00681BCA" w:rsidRPr="00681BCA">
        <w:t>veľmi mierny</w:t>
      </w:r>
      <w:r w:rsidRPr="00681BCA">
        <w:t xml:space="preserve"> nárast počtu obyvateľov na úroveň </w:t>
      </w:r>
      <w:r w:rsidR="00893A06" w:rsidRPr="00681BCA">
        <w:t xml:space="preserve">1 </w:t>
      </w:r>
      <w:r w:rsidR="00681BCA" w:rsidRPr="00681BCA">
        <w:t>417</w:t>
      </w:r>
      <w:r w:rsidR="00061272" w:rsidRPr="00681BCA">
        <w:t xml:space="preserve"> obyvateľov</w:t>
      </w:r>
      <w:r w:rsidRPr="00681BCA">
        <w:t xml:space="preserve"> v roku 2014 (+ </w:t>
      </w:r>
      <w:r w:rsidR="00681BCA" w:rsidRPr="00681BCA">
        <w:t>4</w:t>
      </w:r>
      <w:r w:rsidRPr="00681BCA">
        <w:t xml:space="preserve"> obyvate</w:t>
      </w:r>
      <w:r w:rsidR="00681BCA" w:rsidRPr="00681BCA">
        <w:t>lia</w:t>
      </w:r>
      <w:r w:rsidRPr="00681BCA">
        <w:t xml:space="preserve">). </w:t>
      </w:r>
    </w:p>
    <w:p w:rsidR="00F35EA4" w:rsidRPr="00CB0727" w:rsidRDefault="00F35EA4" w:rsidP="00F35EA4">
      <w:pPr>
        <w:spacing w:after="0" w:line="240" w:lineRule="auto"/>
        <w:rPr>
          <w:highlight w:val="yellow"/>
        </w:rPr>
      </w:pPr>
    </w:p>
    <w:p w:rsidR="00F35EA4" w:rsidRPr="00FF5AC2" w:rsidRDefault="00F35EA4" w:rsidP="00F35EA4">
      <w:pPr>
        <w:spacing w:after="0" w:line="240" w:lineRule="auto"/>
        <w:rPr>
          <w:b/>
        </w:rPr>
      </w:pPr>
      <w:r w:rsidRPr="00FF5AC2">
        <w:rPr>
          <w:b/>
        </w:rPr>
        <w:t>Veková štruktúra obyvateľstva</w:t>
      </w:r>
    </w:p>
    <w:p w:rsidR="00F35EA4" w:rsidRPr="00FF5AC2" w:rsidRDefault="00F35EA4" w:rsidP="00F35EA4">
      <w:pPr>
        <w:spacing w:after="0" w:line="240" w:lineRule="auto"/>
        <w:jc w:val="both"/>
      </w:pPr>
      <w:r w:rsidRPr="00FF5AC2">
        <w:t>Veková štruktúra obyvateľstva sa sleduje aj podľa produktívnych vekových skupín. Pri tejto štruktúre môžeme obyvateľstvo rozdeliť do troch základných skupín:</w:t>
      </w:r>
    </w:p>
    <w:p w:rsidR="00F35EA4" w:rsidRPr="00FF5AC2" w:rsidRDefault="00F35EA4" w:rsidP="00F35EA4">
      <w:pPr>
        <w:spacing w:after="0" w:line="240" w:lineRule="auto"/>
      </w:pPr>
    </w:p>
    <w:p w:rsidR="00F35EA4" w:rsidRPr="00FF5AC2" w:rsidRDefault="00F35EA4" w:rsidP="00F35EA4">
      <w:pPr>
        <w:pStyle w:val="Odsekzoznamu"/>
        <w:numPr>
          <w:ilvl w:val="0"/>
          <w:numId w:val="13"/>
        </w:numPr>
        <w:tabs>
          <w:tab w:val="num" w:pos="720"/>
        </w:tabs>
        <w:spacing w:after="0" w:line="240" w:lineRule="auto"/>
      </w:pPr>
      <w:r w:rsidRPr="00FF5AC2">
        <w:t>predproduktívny vek (0 – 14 rokov),</w:t>
      </w:r>
    </w:p>
    <w:p w:rsidR="00F35EA4" w:rsidRPr="00FF5AC2" w:rsidRDefault="00F35EA4" w:rsidP="00F35EA4">
      <w:pPr>
        <w:pStyle w:val="Odsekzoznamu"/>
        <w:numPr>
          <w:ilvl w:val="0"/>
          <w:numId w:val="13"/>
        </w:numPr>
        <w:tabs>
          <w:tab w:val="num" w:pos="720"/>
        </w:tabs>
        <w:spacing w:after="0" w:line="240" w:lineRule="auto"/>
      </w:pPr>
      <w:r w:rsidRPr="00FF5AC2">
        <w:t>produktívny vek (15 – 64),</w:t>
      </w:r>
    </w:p>
    <w:p w:rsidR="00F35EA4" w:rsidRPr="00FF5AC2" w:rsidRDefault="00F35EA4" w:rsidP="00F35EA4">
      <w:pPr>
        <w:pStyle w:val="Odsekzoznamu"/>
        <w:numPr>
          <w:ilvl w:val="0"/>
          <w:numId w:val="13"/>
        </w:numPr>
        <w:tabs>
          <w:tab w:val="num" w:pos="720"/>
        </w:tabs>
        <w:spacing w:after="0" w:line="240" w:lineRule="auto"/>
      </w:pPr>
      <w:r w:rsidRPr="00FF5AC2">
        <w:t>poproduktívny vek (65+).</w:t>
      </w:r>
    </w:p>
    <w:p w:rsidR="00F35EA4" w:rsidRPr="00CB0727" w:rsidRDefault="00F35EA4" w:rsidP="00F35EA4">
      <w:pPr>
        <w:spacing w:after="0" w:line="240" w:lineRule="auto"/>
        <w:rPr>
          <w:highlight w:val="yellow"/>
        </w:rPr>
      </w:pPr>
    </w:p>
    <w:p w:rsidR="006E094B" w:rsidRPr="00306913" w:rsidRDefault="006E094B" w:rsidP="006E094B">
      <w:pPr>
        <w:pStyle w:val="Popis"/>
        <w:keepNext/>
        <w:spacing w:after="0"/>
        <w:rPr>
          <w:color w:val="auto"/>
          <w:sz w:val="22"/>
          <w:szCs w:val="22"/>
        </w:rPr>
      </w:pPr>
      <w:r w:rsidRPr="00306913">
        <w:rPr>
          <w:color w:val="auto"/>
          <w:sz w:val="22"/>
          <w:szCs w:val="22"/>
        </w:rPr>
        <w:lastRenderedPageBreak/>
        <w:t xml:space="preserve">Tabuľka </w:t>
      </w:r>
      <w:r w:rsidR="002953E1" w:rsidRPr="00306913">
        <w:rPr>
          <w:color w:val="auto"/>
          <w:sz w:val="22"/>
          <w:szCs w:val="22"/>
        </w:rPr>
        <w:fldChar w:fldCharType="begin"/>
      </w:r>
      <w:r w:rsidRPr="00306913">
        <w:rPr>
          <w:color w:val="auto"/>
          <w:sz w:val="22"/>
          <w:szCs w:val="22"/>
        </w:rPr>
        <w:instrText xml:space="preserve"> SEQ Tabuľka \* ARABIC </w:instrText>
      </w:r>
      <w:r w:rsidR="002953E1" w:rsidRPr="00306913">
        <w:rPr>
          <w:color w:val="auto"/>
          <w:sz w:val="22"/>
          <w:szCs w:val="22"/>
        </w:rPr>
        <w:fldChar w:fldCharType="separate"/>
      </w:r>
      <w:r w:rsidR="00C6531E" w:rsidRPr="00306913">
        <w:rPr>
          <w:noProof/>
          <w:color w:val="auto"/>
          <w:sz w:val="22"/>
          <w:szCs w:val="22"/>
        </w:rPr>
        <w:t>5</w:t>
      </w:r>
      <w:r w:rsidR="002953E1" w:rsidRPr="00306913">
        <w:rPr>
          <w:color w:val="auto"/>
          <w:sz w:val="22"/>
          <w:szCs w:val="22"/>
        </w:rPr>
        <w:fldChar w:fldCharType="end"/>
      </w:r>
      <w:r w:rsidRPr="00306913">
        <w:rPr>
          <w:color w:val="auto"/>
          <w:sz w:val="22"/>
          <w:szCs w:val="22"/>
        </w:rPr>
        <w:t xml:space="preserve"> - Veková štruktúra obyvateľstva obce </w:t>
      </w:r>
      <w:r w:rsidR="00306913">
        <w:rPr>
          <w:color w:val="auto"/>
          <w:sz w:val="22"/>
          <w:szCs w:val="22"/>
        </w:rPr>
        <w:t>Babín</w:t>
      </w:r>
    </w:p>
    <w:tbl>
      <w:tblPr>
        <w:tblStyle w:val="Mriekatabuky"/>
        <w:tblW w:w="9072" w:type="dxa"/>
        <w:tblInd w:w="108" w:type="dxa"/>
        <w:tblLook w:val="00AF" w:firstRow="1" w:lastRow="0" w:firstColumn="1" w:lastColumn="0" w:noHBand="0" w:noVBand="0"/>
      </w:tblPr>
      <w:tblGrid>
        <w:gridCol w:w="2262"/>
        <w:gridCol w:w="1156"/>
        <w:gridCol w:w="2260"/>
        <w:gridCol w:w="1174"/>
        <w:gridCol w:w="912"/>
        <w:gridCol w:w="1308"/>
      </w:tblGrid>
      <w:tr w:rsidR="00F35EA4" w:rsidRPr="00306913" w:rsidTr="000860F7">
        <w:tc>
          <w:tcPr>
            <w:tcW w:w="7241" w:type="dxa"/>
            <w:gridSpan w:val="6"/>
            <w:shd w:val="clear" w:color="auto" w:fill="0070C0"/>
          </w:tcPr>
          <w:p w:rsidR="00F35EA4" w:rsidRPr="00306913" w:rsidRDefault="00F35EA4" w:rsidP="00061272">
            <w:pPr>
              <w:spacing w:after="0" w:line="240" w:lineRule="auto"/>
              <w:jc w:val="center"/>
              <w:rPr>
                <w:b/>
                <w:bCs/>
                <w:color w:val="FFFFFF" w:themeColor="background1"/>
              </w:rPr>
            </w:pPr>
            <w:r w:rsidRPr="00306913">
              <w:rPr>
                <w:b/>
                <w:bCs/>
                <w:color w:val="FFFFFF" w:themeColor="background1"/>
              </w:rPr>
              <w:t>Veková štruktúra obyvateľstva obce (rok 2014)</w:t>
            </w:r>
          </w:p>
        </w:tc>
      </w:tr>
      <w:tr w:rsidR="00F35EA4" w:rsidRPr="00306913" w:rsidTr="000860F7">
        <w:tc>
          <w:tcPr>
            <w:tcW w:w="2728" w:type="dxa"/>
            <w:gridSpan w:val="2"/>
            <w:shd w:val="clear" w:color="auto" w:fill="0070C0"/>
          </w:tcPr>
          <w:p w:rsidR="00F35EA4" w:rsidRPr="00306913" w:rsidRDefault="00F35EA4" w:rsidP="00061272">
            <w:pPr>
              <w:spacing w:after="0" w:line="240" w:lineRule="auto"/>
              <w:jc w:val="center"/>
              <w:rPr>
                <w:b/>
                <w:bCs/>
                <w:color w:val="FFFFFF" w:themeColor="background1"/>
              </w:rPr>
            </w:pPr>
            <w:r w:rsidRPr="00306913">
              <w:rPr>
                <w:b/>
                <w:bCs/>
                <w:color w:val="FFFFFF" w:themeColor="background1"/>
              </w:rPr>
              <w:t>Muži</w:t>
            </w:r>
          </w:p>
        </w:tc>
        <w:tc>
          <w:tcPr>
            <w:tcW w:w="2741" w:type="dxa"/>
            <w:gridSpan w:val="2"/>
            <w:shd w:val="clear" w:color="auto" w:fill="0070C0"/>
          </w:tcPr>
          <w:p w:rsidR="00F35EA4" w:rsidRPr="00306913" w:rsidRDefault="00F35EA4" w:rsidP="00061272">
            <w:pPr>
              <w:spacing w:after="0" w:line="240" w:lineRule="auto"/>
              <w:jc w:val="center"/>
              <w:rPr>
                <w:b/>
                <w:bCs/>
                <w:color w:val="FFFFFF" w:themeColor="background1"/>
              </w:rPr>
            </w:pPr>
            <w:r w:rsidRPr="00306913">
              <w:rPr>
                <w:b/>
                <w:bCs/>
                <w:color w:val="FFFFFF" w:themeColor="background1"/>
              </w:rPr>
              <w:t>Ženy</w:t>
            </w:r>
          </w:p>
        </w:tc>
        <w:tc>
          <w:tcPr>
            <w:tcW w:w="1772" w:type="dxa"/>
            <w:gridSpan w:val="2"/>
            <w:shd w:val="clear" w:color="auto" w:fill="0070C0"/>
          </w:tcPr>
          <w:p w:rsidR="00F35EA4" w:rsidRPr="00306913" w:rsidRDefault="00F35EA4" w:rsidP="00061272">
            <w:pPr>
              <w:spacing w:after="0" w:line="240" w:lineRule="auto"/>
              <w:jc w:val="center"/>
              <w:rPr>
                <w:b/>
                <w:bCs/>
                <w:color w:val="FFFFFF" w:themeColor="background1"/>
              </w:rPr>
            </w:pPr>
            <w:r w:rsidRPr="00306913">
              <w:rPr>
                <w:b/>
                <w:bCs/>
                <w:color w:val="FFFFFF" w:themeColor="background1"/>
              </w:rPr>
              <w:t>Spolu</w:t>
            </w:r>
          </w:p>
        </w:tc>
      </w:tr>
      <w:tr w:rsidR="00F35EA4" w:rsidRPr="00306913" w:rsidTr="00901CA9">
        <w:tc>
          <w:tcPr>
            <w:tcW w:w="1805" w:type="dxa"/>
            <w:shd w:val="clear" w:color="auto" w:fill="D9D9D9" w:themeFill="background1" w:themeFillShade="D9"/>
          </w:tcPr>
          <w:p w:rsidR="00F35EA4" w:rsidRPr="00306913" w:rsidRDefault="00F35EA4" w:rsidP="00061272">
            <w:pPr>
              <w:spacing w:after="0" w:line="240" w:lineRule="auto"/>
            </w:pPr>
            <w:r w:rsidRPr="00306913">
              <w:t xml:space="preserve">Predproduktívny vek </w:t>
            </w:r>
          </w:p>
          <w:p w:rsidR="00F35EA4" w:rsidRPr="00306913" w:rsidRDefault="00F35EA4" w:rsidP="00061272">
            <w:pPr>
              <w:spacing w:after="0" w:line="240" w:lineRule="auto"/>
            </w:pPr>
            <w:r w:rsidRPr="00306913">
              <w:t>(0 – 14 rokov)</w:t>
            </w:r>
          </w:p>
        </w:tc>
        <w:tc>
          <w:tcPr>
            <w:tcW w:w="923" w:type="dxa"/>
            <w:vAlign w:val="center"/>
          </w:tcPr>
          <w:p w:rsidR="00F35EA4" w:rsidRPr="00306913" w:rsidRDefault="00306913" w:rsidP="00061272">
            <w:pPr>
              <w:pStyle w:val="Hlavika"/>
              <w:tabs>
                <w:tab w:val="clear" w:pos="4536"/>
                <w:tab w:val="clear" w:pos="9072"/>
              </w:tabs>
              <w:jc w:val="center"/>
              <w:rPr>
                <w:rFonts w:asciiTheme="minorHAnsi" w:hAnsiTheme="minorHAnsi"/>
                <w:sz w:val="22"/>
                <w:szCs w:val="22"/>
              </w:rPr>
            </w:pPr>
            <w:r>
              <w:rPr>
                <w:rFonts w:asciiTheme="minorHAnsi" w:hAnsiTheme="minorHAnsi"/>
                <w:sz w:val="22"/>
                <w:szCs w:val="22"/>
              </w:rPr>
              <w:t>140</w:t>
            </w:r>
          </w:p>
        </w:tc>
        <w:tc>
          <w:tcPr>
            <w:tcW w:w="1804" w:type="dxa"/>
            <w:shd w:val="clear" w:color="auto" w:fill="D9D9D9" w:themeFill="background1" w:themeFillShade="D9"/>
          </w:tcPr>
          <w:p w:rsidR="00F35EA4" w:rsidRPr="00306913" w:rsidRDefault="00F35EA4" w:rsidP="00061272">
            <w:pPr>
              <w:spacing w:after="0" w:line="240" w:lineRule="auto"/>
            </w:pPr>
            <w:r w:rsidRPr="00306913">
              <w:t xml:space="preserve">Predproduktívny vek </w:t>
            </w:r>
          </w:p>
          <w:p w:rsidR="00F35EA4" w:rsidRPr="00306913" w:rsidRDefault="00F35EA4" w:rsidP="00061272">
            <w:pPr>
              <w:spacing w:after="0" w:line="240" w:lineRule="auto"/>
            </w:pPr>
            <w:r w:rsidRPr="00306913">
              <w:t>(0 – 14 rokov)</w:t>
            </w:r>
          </w:p>
        </w:tc>
        <w:tc>
          <w:tcPr>
            <w:tcW w:w="937" w:type="dxa"/>
            <w:vAlign w:val="center"/>
          </w:tcPr>
          <w:p w:rsidR="00F35EA4" w:rsidRPr="00306913" w:rsidRDefault="00306913" w:rsidP="00061272">
            <w:pPr>
              <w:pStyle w:val="Hlavika"/>
              <w:tabs>
                <w:tab w:val="clear" w:pos="4536"/>
                <w:tab w:val="clear" w:pos="9072"/>
              </w:tabs>
              <w:jc w:val="center"/>
              <w:rPr>
                <w:rFonts w:asciiTheme="minorHAnsi" w:hAnsiTheme="minorHAnsi"/>
                <w:sz w:val="22"/>
                <w:szCs w:val="22"/>
              </w:rPr>
            </w:pPr>
            <w:r>
              <w:rPr>
                <w:rFonts w:asciiTheme="minorHAnsi" w:hAnsiTheme="minorHAnsi"/>
                <w:sz w:val="22"/>
                <w:szCs w:val="22"/>
              </w:rPr>
              <w:t>144</w:t>
            </w:r>
          </w:p>
        </w:tc>
        <w:tc>
          <w:tcPr>
            <w:tcW w:w="728" w:type="dxa"/>
            <w:vMerge w:val="restart"/>
            <w:shd w:val="clear" w:color="auto" w:fill="D9D9D9" w:themeFill="background1" w:themeFillShade="D9"/>
            <w:textDirection w:val="btLr"/>
          </w:tcPr>
          <w:p w:rsidR="00F35EA4" w:rsidRPr="00306913" w:rsidRDefault="00F35EA4" w:rsidP="00061272">
            <w:pPr>
              <w:spacing w:after="0" w:line="240" w:lineRule="auto"/>
              <w:ind w:left="113" w:right="113"/>
              <w:jc w:val="center"/>
              <w:rPr>
                <w:b/>
                <w:bCs/>
              </w:rPr>
            </w:pPr>
            <w:r w:rsidRPr="00306913">
              <w:rPr>
                <w:b/>
                <w:bCs/>
              </w:rPr>
              <w:t>Celkom (muži + ženy):</w:t>
            </w:r>
          </w:p>
        </w:tc>
        <w:tc>
          <w:tcPr>
            <w:tcW w:w="1044" w:type="dxa"/>
            <w:vAlign w:val="center"/>
          </w:tcPr>
          <w:p w:rsidR="00F35EA4" w:rsidRPr="00306913" w:rsidRDefault="00306913" w:rsidP="00061272">
            <w:pPr>
              <w:spacing w:after="0" w:line="240" w:lineRule="auto"/>
              <w:jc w:val="center"/>
            </w:pPr>
            <w:r>
              <w:t>284</w:t>
            </w:r>
          </w:p>
        </w:tc>
      </w:tr>
      <w:tr w:rsidR="00F35EA4" w:rsidRPr="00306913" w:rsidTr="00901CA9">
        <w:tc>
          <w:tcPr>
            <w:tcW w:w="1805" w:type="dxa"/>
            <w:shd w:val="clear" w:color="auto" w:fill="D9D9D9" w:themeFill="background1" w:themeFillShade="D9"/>
          </w:tcPr>
          <w:p w:rsidR="00024075" w:rsidRPr="00306913" w:rsidRDefault="00F35EA4" w:rsidP="00061272">
            <w:pPr>
              <w:spacing w:after="0" w:line="240" w:lineRule="auto"/>
            </w:pPr>
            <w:r w:rsidRPr="00306913">
              <w:t xml:space="preserve">Produktívny vek </w:t>
            </w:r>
          </w:p>
          <w:p w:rsidR="00F35EA4" w:rsidRPr="00306913" w:rsidRDefault="00F35EA4" w:rsidP="00061272">
            <w:pPr>
              <w:spacing w:after="0" w:line="240" w:lineRule="auto"/>
            </w:pPr>
            <w:r w:rsidRPr="00306913">
              <w:t>(15 – 64 rokov)</w:t>
            </w:r>
          </w:p>
        </w:tc>
        <w:tc>
          <w:tcPr>
            <w:tcW w:w="923" w:type="dxa"/>
            <w:vAlign w:val="center"/>
          </w:tcPr>
          <w:p w:rsidR="00F35EA4" w:rsidRPr="00306913" w:rsidRDefault="00306913" w:rsidP="00061272">
            <w:pPr>
              <w:spacing w:after="0" w:line="240" w:lineRule="auto"/>
              <w:jc w:val="center"/>
            </w:pPr>
            <w:r>
              <w:t>505</w:t>
            </w:r>
          </w:p>
        </w:tc>
        <w:tc>
          <w:tcPr>
            <w:tcW w:w="1804" w:type="dxa"/>
            <w:shd w:val="clear" w:color="auto" w:fill="D9D9D9" w:themeFill="background1" w:themeFillShade="D9"/>
          </w:tcPr>
          <w:p w:rsidR="00024075" w:rsidRPr="00306913" w:rsidRDefault="00F35EA4" w:rsidP="00061272">
            <w:pPr>
              <w:spacing w:after="0" w:line="240" w:lineRule="auto"/>
            </w:pPr>
            <w:r w:rsidRPr="00306913">
              <w:t xml:space="preserve">Produktívny vek </w:t>
            </w:r>
          </w:p>
          <w:p w:rsidR="00F35EA4" w:rsidRPr="00306913" w:rsidRDefault="00F35EA4" w:rsidP="00061272">
            <w:pPr>
              <w:spacing w:after="0" w:line="240" w:lineRule="auto"/>
            </w:pPr>
            <w:r w:rsidRPr="00306913">
              <w:t>(15 – 64 rokov)</w:t>
            </w:r>
          </w:p>
        </w:tc>
        <w:tc>
          <w:tcPr>
            <w:tcW w:w="937" w:type="dxa"/>
            <w:vAlign w:val="center"/>
          </w:tcPr>
          <w:p w:rsidR="00F35EA4" w:rsidRPr="00306913" w:rsidRDefault="00306913" w:rsidP="00061272">
            <w:pPr>
              <w:spacing w:after="0" w:line="240" w:lineRule="auto"/>
              <w:jc w:val="center"/>
            </w:pPr>
            <w:r>
              <w:t>467</w:t>
            </w:r>
          </w:p>
        </w:tc>
        <w:tc>
          <w:tcPr>
            <w:tcW w:w="728" w:type="dxa"/>
            <w:vMerge/>
            <w:shd w:val="clear" w:color="auto" w:fill="D9D9D9" w:themeFill="background1" w:themeFillShade="D9"/>
          </w:tcPr>
          <w:p w:rsidR="00F35EA4" w:rsidRPr="00306913" w:rsidRDefault="00F35EA4" w:rsidP="00061272">
            <w:pPr>
              <w:spacing w:after="0" w:line="240" w:lineRule="auto"/>
            </w:pPr>
          </w:p>
        </w:tc>
        <w:tc>
          <w:tcPr>
            <w:tcW w:w="1044" w:type="dxa"/>
            <w:vAlign w:val="center"/>
          </w:tcPr>
          <w:p w:rsidR="00F35EA4" w:rsidRPr="00306913" w:rsidRDefault="00306913" w:rsidP="00061272">
            <w:pPr>
              <w:spacing w:after="0" w:line="240" w:lineRule="auto"/>
              <w:jc w:val="center"/>
            </w:pPr>
            <w:r>
              <w:t>972</w:t>
            </w:r>
          </w:p>
        </w:tc>
      </w:tr>
      <w:tr w:rsidR="00F35EA4" w:rsidRPr="00306913" w:rsidTr="00901CA9">
        <w:tc>
          <w:tcPr>
            <w:tcW w:w="1805" w:type="dxa"/>
            <w:tcBorders>
              <w:bottom w:val="single" w:sz="4" w:space="0" w:color="auto"/>
            </w:tcBorders>
            <w:shd w:val="clear" w:color="auto" w:fill="D9D9D9" w:themeFill="background1" w:themeFillShade="D9"/>
          </w:tcPr>
          <w:p w:rsidR="00F35EA4" w:rsidRPr="00306913" w:rsidRDefault="00F35EA4" w:rsidP="00061272">
            <w:pPr>
              <w:spacing w:after="0" w:line="240" w:lineRule="auto"/>
            </w:pPr>
            <w:r w:rsidRPr="00306913">
              <w:t xml:space="preserve">Poproduktívny vek </w:t>
            </w:r>
          </w:p>
          <w:p w:rsidR="00F35EA4" w:rsidRPr="00306913" w:rsidRDefault="00F35EA4" w:rsidP="00061272">
            <w:pPr>
              <w:spacing w:after="0" w:line="240" w:lineRule="auto"/>
            </w:pPr>
            <w:r w:rsidRPr="00306913">
              <w:t>(65+)</w:t>
            </w:r>
          </w:p>
        </w:tc>
        <w:tc>
          <w:tcPr>
            <w:tcW w:w="923" w:type="dxa"/>
            <w:tcBorders>
              <w:bottom w:val="single" w:sz="4" w:space="0" w:color="auto"/>
            </w:tcBorders>
            <w:vAlign w:val="center"/>
          </w:tcPr>
          <w:p w:rsidR="00F35EA4" w:rsidRPr="00306913" w:rsidRDefault="00306913" w:rsidP="00061272">
            <w:pPr>
              <w:spacing w:after="0" w:line="240" w:lineRule="auto"/>
              <w:jc w:val="center"/>
            </w:pPr>
            <w:r>
              <w:t>66</w:t>
            </w:r>
          </w:p>
        </w:tc>
        <w:tc>
          <w:tcPr>
            <w:tcW w:w="1804" w:type="dxa"/>
            <w:tcBorders>
              <w:bottom w:val="single" w:sz="4" w:space="0" w:color="auto"/>
            </w:tcBorders>
            <w:shd w:val="clear" w:color="auto" w:fill="D9D9D9" w:themeFill="background1" w:themeFillShade="D9"/>
          </w:tcPr>
          <w:p w:rsidR="00F35EA4" w:rsidRPr="00306913" w:rsidRDefault="00F35EA4" w:rsidP="00061272">
            <w:pPr>
              <w:spacing w:after="0" w:line="240" w:lineRule="auto"/>
            </w:pPr>
            <w:r w:rsidRPr="00306913">
              <w:t xml:space="preserve">Poproduktívny vek </w:t>
            </w:r>
          </w:p>
          <w:p w:rsidR="00F35EA4" w:rsidRPr="00306913" w:rsidRDefault="00F35EA4" w:rsidP="00061272">
            <w:pPr>
              <w:spacing w:after="0" w:line="240" w:lineRule="auto"/>
            </w:pPr>
            <w:r w:rsidRPr="00306913">
              <w:t>(65+)</w:t>
            </w:r>
          </w:p>
        </w:tc>
        <w:tc>
          <w:tcPr>
            <w:tcW w:w="937" w:type="dxa"/>
            <w:tcBorders>
              <w:bottom w:val="single" w:sz="4" w:space="0" w:color="auto"/>
            </w:tcBorders>
            <w:vAlign w:val="center"/>
          </w:tcPr>
          <w:p w:rsidR="00F35EA4" w:rsidRPr="00306913" w:rsidRDefault="00306913" w:rsidP="00061272">
            <w:pPr>
              <w:spacing w:after="0" w:line="240" w:lineRule="auto"/>
              <w:jc w:val="center"/>
            </w:pPr>
            <w:r>
              <w:t>95</w:t>
            </w:r>
          </w:p>
        </w:tc>
        <w:tc>
          <w:tcPr>
            <w:tcW w:w="728" w:type="dxa"/>
            <w:vMerge/>
            <w:tcBorders>
              <w:bottom w:val="single" w:sz="4" w:space="0" w:color="auto"/>
            </w:tcBorders>
            <w:shd w:val="clear" w:color="auto" w:fill="D9D9D9" w:themeFill="background1" w:themeFillShade="D9"/>
          </w:tcPr>
          <w:p w:rsidR="00F35EA4" w:rsidRPr="00306913" w:rsidRDefault="00F35EA4" w:rsidP="00061272">
            <w:pPr>
              <w:spacing w:after="0" w:line="240" w:lineRule="auto"/>
            </w:pPr>
          </w:p>
        </w:tc>
        <w:tc>
          <w:tcPr>
            <w:tcW w:w="1044" w:type="dxa"/>
            <w:tcBorders>
              <w:bottom w:val="single" w:sz="4" w:space="0" w:color="auto"/>
            </w:tcBorders>
            <w:vAlign w:val="center"/>
          </w:tcPr>
          <w:p w:rsidR="00F35EA4" w:rsidRPr="00306913" w:rsidRDefault="00306913" w:rsidP="00061272">
            <w:pPr>
              <w:spacing w:after="0" w:line="240" w:lineRule="auto"/>
              <w:jc w:val="center"/>
            </w:pPr>
            <w:r>
              <w:t>161</w:t>
            </w:r>
          </w:p>
        </w:tc>
      </w:tr>
      <w:tr w:rsidR="00F35EA4" w:rsidRPr="00306913" w:rsidTr="00901CA9">
        <w:tc>
          <w:tcPr>
            <w:tcW w:w="1805" w:type="dxa"/>
            <w:shd w:val="clear" w:color="auto" w:fill="D9D9D9" w:themeFill="background1" w:themeFillShade="D9"/>
          </w:tcPr>
          <w:p w:rsidR="00F35EA4" w:rsidRPr="00306913" w:rsidRDefault="00F35EA4" w:rsidP="00C6531E">
            <w:pPr>
              <w:spacing w:after="0" w:line="240" w:lineRule="auto"/>
              <w:jc w:val="right"/>
              <w:rPr>
                <w:b/>
                <w:bCs/>
              </w:rPr>
            </w:pPr>
            <w:r w:rsidRPr="00306913">
              <w:rPr>
                <w:b/>
                <w:bCs/>
              </w:rPr>
              <w:t>Spolu:</w:t>
            </w:r>
          </w:p>
        </w:tc>
        <w:tc>
          <w:tcPr>
            <w:tcW w:w="923" w:type="dxa"/>
            <w:shd w:val="clear" w:color="auto" w:fill="D9D9D9" w:themeFill="background1" w:themeFillShade="D9"/>
          </w:tcPr>
          <w:p w:rsidR="00F35EA4" w:rsidRPr="00306913" w:rsidRDefault="00306913" w:rsidP="00061272">
            <w:pPr>
              <w:spacing w:after="0" w:line="240" w:lineRule="auto"/>
              <w:jc w:val="center"/>
              <w:rPr>
                <w:b/>
                <w:bCs/>
              </w:rPr>
            </w:pPr>
            <w:r>
              <w:rPr>
                <w:b/>
                <w:bCs/>
              </w:rPr>
              <w:t>711</w:t>
            </w:r>
          </w:p>
        </w:tc>
        <w:tc>
          <w:tcPr>
            <w:tcW w:w="1804" w:type="dxa"/>
            <w:shd w:val="clear" w:color="auto" w:fill="D9D9D9" w:themeFill="background1" w:themeFillShade="D9"/>
          </w:tcPr>
          <w:p w:rsidR="00F35EA4" w:rsidRPr="00306913" w:rsidRDefault="00F35EA4" w:rsidP="00061272">
            <w:pPr>
              <w:spacing w:after="0" w:line="240" w:lineRule="auto"/>
              <w:jc w:val="center"/>
              <w:rPr>
                <w:b/>
                <w:bCs/>
              </w:rPr>
            </w:pPr>
            <w:r w:rsidRPr="00306913">
              <w:rPr>
                <w:b/>
                <w:bCs/>
              </w:rPr>
              <w:t>Spolu</w:t>
            </w:r>
          </w:p>
        </w:tc>
        <w:tc>
          <w:tcPr>
            <w:tcW w:w="937" w:type="dxa"/>
            <w:shd w:val="clear" w:color="auto" w:fill="D9D9D9" w:themeFill="background1" w:themeFillShade="D9"/>
          </w:tcPr>
          <w:p w:rsidR="00F35EA4" w:rsidRPr="00306913" w:rsidRDefault="00306913" w:rsidP="00061272">
            <w:pPr>
              <w:spacing w:after="0" w:line="240" w:lineRule="auto"/>
              <w:jc w:val="center"/>
              <w:rPr>
                <w:b/>
                <w:bCs/>
              </w:rPr>
            </w:pPr>
            <w:r>
              <w:rPr>
                <w:b/>
                <w:bCs/>
              </w:rPr>
              <w:t>706</w:t>
            </w:r>
          </w:p>
        </w:tc>
        <w:tc>
          <w:tcPr>
            <w:tcW w:w="728" w:type="dxa"/>
            <w:vMerge/>
            <w:shd w:val="clear" w:color="auto" w:fill="D9D9D9" w:themeFill="background1" w:themeFillShade="D9"/>
          </w:tcPr>
          <w:p w:rsidR="00F35EA4" w:rsidRPr="00306913" w:rsidRDefault="00F35EA4" w:rsidP="00061272">
            <w:pPr>
              <w:spacing w:after="0" w:line="240" w:lineRule="auto"/>
            </w:pPr>
          </w:p>
        </w:tc>
        <w:tc>
          <w:tcPr>
            <w:tcW w:w="1044" w:type="dxa"/>
            <w:shd w:val="clear" w:color="auto" w:fill="D9D9D9" w:themeFill="background1" w:themeFillShade="D9"/>
          </w:tcPr>
          <w:p w:rsidR="00F35EA4" w:rsidRPr="00306913" w:rsidRDefault="00306913" w:rsidP="00061272">
            <w:pPr>
              <w:pStyle w:val="xl80"/>
              <w:pBdr>
                <w:left w:val="none" w:sz="0" w:space="0" w:color="auto"/>
                <w:bottom w:val="none" w:sz="0" w:space="0" w:color="auto"/>
                <w:right w:val="none" w:sz="0" w:space="0" w:color="auto"/>
              </w:pBdr>
              <w:spacing w:before="0" w:beforeAutospacing="0" w:after="0" w:afterAutospacing="0"/>
              <w:rPr>
                <w:rFonts w:asciiTheme="minorHAnsi" w:hAnsiTheme="minorHAnsi"/>
                <w:sz w:val="22"/>
                <w:szCs w:val="22"/>
                <w:lang w:val="cs-CZ" w:eastAsia="cs-CZ"/>
              </w:rPr>
            </w:pPr>
            <w:r>
              <w:rPr>
                <w:rFonts w:asciiTheme="minorHAnsi" w:hAnsiTheme="minorHAnsi"/>
                <w:sz w:val="22"/>
                <w:szCs w:val="22"/>
                <w:lang w:val="cs-CZ" w:eastAsia="cs-CZ"/>
              </w:rPr>
              <w:t>1 417</w:t>
            </w:r>
          </w:p>
        </w:tc>
      </w:tr>
    </w:tbl>
    <w:p w:rsidR="00F35EA4" w:rsidRPr="00306913" w:rsidRDefault="00F35EA4" w:rsidP="00F35EA4">
      <w:pPr>
        <w:spacing w:after="0" w:line="240" w:lineRule="auto"/>
      </w:pPr>
      <w:r w:rsidRPr="00306913">
        <w:t>Zdroj: Štatistický úrad SR</w:t>
      </w:r>
    </w:p>
    <w:p w:rsidR="00F35EA4" w:rsidRPr="00CB0727" w:rsidRDefault="00F35EA4" w:rsidP="00F35EA4">
      <w:pPr>
        <w:spacing w:after="0" w:line="240" w:lineRule="auto"/>
        <w:rPr>
          <w:highlight w:val="yellow"/>
        </w:rPr>
      </w:pPr>
    </w:p>
    <w:p w:rsidR="00F35EA4" w:rsidRPr="00FF5AC2" w:rsidRDefault="00F35EA4" w:rsidP="00117FE8">
      <w:pPr>
        <w:spacing w:after="0" w:line="240" w:lineRule="auto"/>
      </w:pPr>
      <w:r w:rsidRPr="00FF5AC2">
        <w:t xml:space="preserve">Najviac obyvateľov je zastúpených v skupine produktívneho veku, celkovo </w:t>
      </w:r>
      <w:r w:rsidR="00FF5AC2" w:rsidRPr="00FF5AC2">
        <w:t>972</w:t>
      </w:r>
      <w:r w:rsidRPr="00FF5AC2">
        <w:t xml:space="preserve"> obyvateľov obce, čo predstavuje </w:t>
      </w:r>
      <w:r w:rsidR="00FF5AC2" w:rsidRPr="00FF5AC2">
        <w:t>68</w:t>
      </w:r>
      <w:r w:rsidR="00442E82" w:rsidRPr="00FF5AC2">
        <w:t>,</w:t>
      </w:r>
      <w:r w:rsidR="00FF5AC2" w:rsidRPr="00FF5AC2">
        <w:t>60</w:t>
      </w:r>
      <w:r w:rsidRPr="00FF5AC2">
        <w:t xml:space="preserve"> % z celkového počtu obyvateľov. Nasleduje skupina predproduktívneho veku, s počtom </w:t>
      </w:r>
      <w:r w:rsidR="00FF5AC2" w:rsidRPr="00FF5AC2">
        <w:t>284</w:t>
      </w:r>
      <w:r w:rsidR="0057516D" w:rsidRPr="00FF5AC2">
        <w:t xml:space="preserve"> </w:t>
      </w:r>
      <w:r w:rsidRPr="00FF5AC2">
        <w:t xml:space="preserve">občanov, čo predstavuje </w:t>
      </w:r>
      <w:r w:rsidR="00FF5AC2" w:rsidRPr="00FF5AC2">
        <w:t>20,04</w:t>
      </w:r>
      <w:r w:rsidRPr="00FF5AC2">
        <w:t xml:space="preserve"> % všetkých obyvateľov obce. Poslednou zastúpenou skupinou sú obyvatelia v poproduktívnom veku s počtom </w:t>
      </w:r>
      <w:r w:rsidR="00FF5AC2" w:rsidRPr="00FF5AC2">
        <w:t>161</w:t>
      </w:r>
      <w:r w:rsidRPr="00FF5AC2">
        <w:t xml:space="preserve"> občanov, čo predstavuje </w:t>
      </w:r>
      <w:r w:rsidR="00442E82" w:rsidRPr="00FF5AC2">
        <w:t>11,</w:t>
      </w:r>
      <w:r w:rsidR="00FF5AC2" w:rsidRPr="00FF5AC2">
        <w:t>36</w:t>
      </w:r>
      <w:r w:rsidRPr="00FF5AC2">
        <w:t xml:space="preserve"> % obyvateľov obce </w:t>
      </w:r>
      <w:r w:rsidR="00FF5AC2" w:rsidRPr="00FF5AC2">
        <w:t>Babín</w:t>
      </w:r>
      <w:r w:rsidRPr="00FF5AC2">
        <w:t>.</w:t>
      </w:r>
    </w:p>
    <w:p w:rsidR="009865EA" w:rsidRPr="00CB0727" w:rsidRDefault="009865EA" w:rsidP="00117FE8">
      <w:pPr>
        <w:spacing w:after="0" w:line="240" w:lineRule="auto"/>
        <w:rPr>
          <w:highlight w:val="yellow"/>
        </w:rPr>
      </w:pPr>
    </w:p>
    <w:p w:rsidR="00117FE8" w:rsidRPr="005148F5" w:rsidRDefault="00117FE8" w:rsidP="00117FE8">
      <w:pPr>
        <w:spacing w:after="0" w:line="240" w:lineRule="auto"/>
        <w:rPr>
          <w:b/>
        </w:rPr>
      </w:pPr>
      <w:r w:rsidRPr="005148F5">
        <w:rPr>
          <w:b/>
        </w:rPr>
        <w:t>Prirodzený prírastok – migrácia obyvateľstva</w:t>
      </w:r>
    </w:p>
    <w:p w:rsidR="00117FE8" w:rsidRPr="005148F5" w:rsidRDefault="00117FE8" w:rsidP="00117FE8">
      <w:pPr>
        <w:spacing w:after="0" w:line="240" w:lineRule="auto"/>
      </w:pPr>
      <w:r w:rsidRPr="005148F5">
        <w:t>Najviac detí sa</w:t>
      </w:r>
      <w:r w:rsidR="003706A4" w:rsidRPr="005148F5">
        <w:t xml:space="preserve"> v obci</w:t>
      </w:r>
      <w:r w:rsidRPr="005148F5">
        <w:t xml:space="preserve"> narodilo v rokoch </w:t>
      </w:r>
      <w:r w:rsidR="005148F5" w:rsidRPr="005148F5">
        <w:t>2004, 2005 a 2008</w:t>
      </w:r>
      <w:r w:rsidRPr="005148F5">
        <w:t xml:space="preserve">. Naopak najnižšia pôrodnosť bola zaznamená v rokoch </w:t>
      </w:r>
      <w:r w:rsidR="005148F5" w:rsidRPr="005148F5">
        <w:t>2010</w:t>
      </w:r>
      <w:r w:rsidRPr="005148F5">
        <w:t xml:space="preserve"> a 20</w:t>
      </w:r>
      <w:r w:rsidR="005148F5" w:rsidRPr="005148F5">
        <w:t>12</w:t>
      </w:r>
      <w:r w:rsidRPr="005148F5">
        <w:t>. Najväčší prirodzen</w:t>
      </w:r>
      <w:r w:rsidR="00402A44" w:rsidRPr="005148F5">
        <w:t>ý</w:t>
      </w:r>
      <w:r w:rsidRPr="005148F5">
        <w:t xml:space="preserve"> prírastok obyvateľstva dosiahla obec v rokoch 200</w:t>
      </w:r>
      <w:r w:rsidR="005148F5" w:rsidRPr="005148F5">
        <w:t>4 a 2005</w:t>
      </w:r>
      <w:r w:rsidRPr="005148F5">
        <w:t>. Celkový prírastok obyvateľstva bol najnižší v</w:t>
      </w:r>
      <w:r w:rsidR="00402A44" w:rsidRPr="005148F5">
        <w:t> </w:t>
      </w:r>
      <w:r w:rsidRPr="005148F5">
        <w:t>rok</w:t>
      </w:r>
      <w:r w:rsidR="00402A44" w:rsidRPr="005148F5">
        <w:t xml:space="preserve">u </w:t>
      </w:r>
      <w:r w:rsidR="005148F5" w:rsidRPr="005148F5">
        <w:t>2010</w:t>
      </w:r>
      <w:r w:rsidRPr="005148F5">
        <w:t xml:space="preserve">. Naopak najvyšší celkový prírastok dosiahla obec v roku </w:t>
      </w:r>
      <w:r w:rsidR="005148F5" w:rsidRPr="005148F5">
        <w:t>2011</w:t>
      </w:r>
      <w:r w:rsidRPr="005148F5">
        <w:t>.</w:t>
      </w:r>
    </w:p>
    <w:p w:rsidR="009865EA" w:rsidRPr="00CB0727" w:rsidRDefault="009865EA" w:rsidP="00117FE8">
      <w:pPr>
        <w:spacing w:after="0" w:line="240" w:lineRule="auto"/>
        <w:rPr>
          <w:highlight w:val="yellow"/>
        </w:rPr>
      </w:pPr>
    </w:p>
    <w:p w:rsidR="006E094B" w:rsidRPr="00825CBA" w:rsidRDefault="006E094B" w:rsidP="006E094B">
      <w:pPr>
        <w:pStyle w:val="Popis"/>
        <w:keepNext/>
        <w:spacing w:after="0"/>
        <w:rPr>
          <w:color w:val="auto"/>
          <w:sz w:val="22"/>
          <w:szCs w:val="22"/>
        </w:rPr>
      </w:pPr>
      <w:r w:rsidRPr="00825CBA">
        <w:rPr>
          <w:color w:val="auto"/>
          <w:sz w:val="22"/>
          <w:szCs w:val="22"/>
        </w:rPr>
        <w:t xml:space="preserve">Tabuľka </w:t>
      </w:r>
      <w:r w:rsidR="002953E1" w:rsidRPr="00825CBA">
        <w:rPr>
          <w:color w:val="auto"/>
          <w:sz w:val="22"/>
          <w:szCs w:val="22"/>
        </w:rPr>
        <w:fldChar w:fldCharType="begin"/>
      </w:r>
      <w:r w:rsidRPr="00825CBA">
        <w:rPr>
          <w:color w:val="auto"/>
          <w:sz w:val="22"/>
          <w:szCs w:val="22"/>
        </w:rPr>
        <w:instrText xml:space="preserve"> SEQ Tabuľka \* ARABIC </w:instrText>
      </w:r>
      <w:r w:rsidR="002953E1" w:rsidRPr="00825CBA">
        <w:rPr>
          <w:color w:val="auto"/>
          <w:sz w:val="22"/>
          <w:szCs w:val="22"/>
        </w:rPr>
        <w:fldChar w:fldCharType="separate"/>
      </w:r>
      <w:r w:rsidR="00C6531E" w:rsidRPr="00825CBA">
        <w:rPr>
          <w:noProof/>
          <w:color w:val="auto"/>
          <w:sz w:val="22"/>
          <w:szCs w:val="22"/>
        </w:rPr>
        <w:t>6</w:t>
      </w:r>
      <w:r w:rsidR="002953E1" w:rsidRPr="00825CBA">
        <w:rPr>
          <w:color w:val="auto"/>
          <w:sz w:val="22"/>
          <w:szCs w:val="22"/>
        </w:rPr>
        <w:fldChar w:fldCharType="end"/>
      </w:r>
      <w:r w:rsidRPr="00825CBA">
        <w:rPr>
          <w:color w:val="auto"/>
          <w:sz w:val="22"/>
          <w:szCs w:val="22"/>
        </w:rPr>
        <w:t xml:space="preserve"> - Obec </w:t>
      </w:r>
      <w:r w:rsidR="00825CBA">
        <w:rPr>
          <w:color w:val="auto"/>
          <w:sz w:val="22"/>
          <w:szCs w:val="22"/>
        </w:rPr>
        <w:t>Babín</w:t>
      </w:r>
      <w:r w:rsidRPr="00825CBA">
        <w:rPr>
          <w:color w:val="auto"/>
          <w:sz w:val="22"/>
          <w:szCs w:val="22"/>
        </w:rPr>
        <w:t xml:space="preserve"> – Prehľad stavu a pohybu obyvateľstva</w:t>
      </w:r>
    </w:p>
    <w:tbl>
      <w:tblPr>
        <w:tblStyle w:val="Mriekatabuky"/>
        <w:tblW w:w="9072" w:type="dxa"/>
        <w:tblInd w:w="108" w:type="dxa"/>
        <w:tblLook w:val="04A0" w:firstRow="1" w:lastRow="0" w:firstColumn="1" w:lastColumn="0" w:noHBand="0" w:noVBand="1"/>
      </w:tblPr>
      <w:tblGrid>
        <w:gridCol w:w="1681"/>
        <w:gridCol w:w="671"/>
        <w:gridCol w:w="672"/>
        <w:gridCol w:w="672"/>
        <w:gridCol w:w="672"/>
        <w:gridCol w:w="672"/>
        <w:gridCol w:w="672"/>
        <w:gridCol w:w="672"/>
        <w:gridCol w:w="672"/>
        <w:gridCol w:w="672"/>
        <w:gridCol w:w="672"/>
        <w:gridCol w:w="672"/>
      </w:tblGrid>
      <w:tr w:rsidR="00117FE8" w:rsidRPr="00825CBA" w:rsidTr="000860F7">
        <w:trPr>
          <w:trHeight w:val="300"/>
        </w:trPr>
        <w:tc>
          <w:tcPr>
            <w:tcW w:w="1681" w:type="dxa"/>
            <w:shd w:val="clear" w:color="auto" w:fill="0070C0"/>
            <w:noWrap/>
            <w:hideMark/>
          </w:tcPr>
          <w:p w:rsidR="00117FE8" w:rsidRPr="00825CBA" w:rsidRDefault="00825CBA" w:rsidP="006E094B">
            <w:pPr>
              <w:spacing w:after="0" w:line="240" w:lineRule="auto"/>
              <w:jc w:val="center"/>
              <w:rPr>
                <w:rFonts w:eastAsia="Times New Roman" w:cs="Times New Roman"/>
                <w:b/>
                <w:color w:val="FFFFFF" w:themeColor="background1"/>
                <w:lang w:eastAsia="sk-SK"/>
              </w:rPr>
            </w:pPr>
            <w:r>
              <w:rPr>
                <w:rFonts w:eastAsia="Times New Roman" w:cs="Times New Roman"/>
                <w:b/>
                <w:color w:val="FFFFFF" w:themeColor="background1"/>
                <w:lang w:eastAsia="sk-SK"/>
              </w:rPr>
              <w:t>Babín</w:t>
            </w:r>
          </w:p>
        </w:tc>
        <w:tc>
          <w:tcPr>
            <w:tcW w:w="671" w:type="dxa"/>
            <w:shd w:val="clear" w:color="auto" w:fill="0070C0"/>
            <w:noWrap/>
            <w:hideMark/>
          </w:tcPr>
          <w:p w:rsidR="00117FE8" w:rsidRPr="00825CBA" w:rsidRDefault="00117FE8" w:rsidP="006E094B">
            <w:pPr>
              <w:spacing w:after="0" w:line="240" w:lineRule="auto"/>
              <w:jc w:val="center"/>
              <w:rPr>
                <w:rFonts w:eastAsia="Times New Roman" w:cs="Times New Roman"/>
                <w:b/>
                <w:color w:val="FFFFFF" w:themeColor="background1"/>
                <w:lang w:eastAsia="sk-SK"/>
              </w:rPr>
            </w:pPr>
            <w:r w:rsidRPr="00825CBA">
              <w:rPr>
                <w:rFonts w:eastAsia="Times New Roman" w:cs="Times New Roman"/>
                <w:b/>
                <w:color w:val="FFFFFF" w:themeColor="background1"/>
                <w:lang w:eastAsia="sk-SK"/>
              </w:rPr>
              <w:t>2004</w:t>
            </w:r>
          </w:p>
        </w:tc>
        <w:tc>
          <w:tcPr>
            <w:tcW w:w="672" w:type="dxa"/>
            <w:shd w:val="clear" w:color="auto" w:fill="0070C0"/>
            <w:noWrap/>
            <w:hideMark/>
          </w:tcPr>
          <w:p w:rsidR="00117FE8" w:rsidRPr="00825CBA" w:rsidRDefault="00117FE8" w:rsidP="006E094B">
            <w:pPr>
              <w:spacing w:after="0" w:line="240" w:lineRule="auto"/>
              <w:jc w:val="center"/>
              <w:rPr>
                <w:rFonts w:eastAsia="Times New Roman" w:cs="Times New Roman"/>
                <w:b/>
                <w:color w:val="FFFFFF" w:themeColor="background1"/>
                <w:lang w:eastAsia="sk-SK"/>
              </w:rPr>
            </w:pPr>
            <w:r w:rsidRPr="00825CBA">
              <w:rPr>
                <w:rFonts w:eastAsia="Times New Roman" w:cs="Times New Roman"/>
                <w:b/>
                <w:color w:val="FFFFFF" w:themeColor="background1"/>
                <w:lang w:eastAsia="sk-SK"/>
              </w:rPr>
              <w:t>2005</w:t>
            </w:r>
          </w:p>
        </w:tc>
        <w:tc>
          <w:tcPr>
            <w:tcW w:w="672" w:type="dxa"/>
            <w:shd w:val="clear" w:color="auto" w:fill="0070C0"/>
            <w:noWrap/>
            <w:hideMark/>
          </w:tcPr>
          <w:p w:rsidR="00117FE8" w:rsidRPr="00825CBA" w:rsidRDefault="00117FE8" w:rsidP="006E094B">
            <w:pPr>
              <w:spacing w:after="0" w:line="240" w:lineRule="auto"/>
              <w:jc w:val="center"/>
              <w:rPr>
                <w:rFonts w:eastAsia="Times New Roman" w:cs="Times New Roman"/>
                <w:b/>
                <w:color w:val="FFFFFF" w:themeColor="background1"/>
                <w:lang w:eastAsia="sk-SK"/>
              </w:rPr>
            </w:pPr>
            <w:r w:rsidRPr="00825CBA">
              <w:rPr>
                <w:rFonts w:eastAsia="Times New Roman" w:cs="Times New Roman"/>
                <w:b/>
                <w:color w:val="FFFFFF" w:themeColor="background1"/>
                <w:lang w:eastAsia="sk-SK"/>
              </w:rPr>
              <w:t>2006</w:t>
            </w:r>
          </w:p>
        </w:tc>
        <w:tc>
          <w:tcPr>
            <w:tcW w:w="672" w:type="dxa"/>
            <w:shd w:val="clear" w:color="auto" w:fill="0070C0"/>
            <w:noWrap/>
            <w:hideMark/>
          </w:tcPr>
          <w:p w:rsidR="00117FE8" w:rsidRPr="00825CBA" w:rsidRDefault="00117FE8" w:rsidP="006E094B">
            <w:pPr>
              <w:spacing w:after="0" w:line="240" w:lineRule="auto"/>
              <w:jc w:val="center"/>
              <w:rPr>
                <w:rFonts w:eastAsia="Times New Roman" w:cs="Times New Roman"/>
                <w:b/>
                <w:color w:val="FFFFFF" w:themeColor="background1"/>
                <w:lang w:eastAsia="sk-SK"/>
              </w:rPr>
            </w:pPr>
            <w:r w:rsidRPr="00825CBA">
              <w:rPr>
                <w:rFonts w:eastAsia="Times New Roman" w:cs="Times New Roman"/>
                <w:b/>
                <w:color w:val="FFFFFF" w:themeColor="background1"/>
                <w:lang w:eastAsia="sk-SK"/>
              </w:rPr>
              <w:t>2007</w:t>
            </w:r>
          </w:p>
        </w:tc>
        <w:tc>
          <w:tcPr>
            <w:tcW w:w="672" w:type="dxa"/>
            <w:shd w:val="clear" w:color="auto" w:fill="0070C0"/>
            <w:noWrap/>
            <w:hideMark/>
          </w:tcPr>
          <w:p w:rsidR="00117FE8" w:rsidRPr="00825CBA" w:rsidRDefault="00117FE8" w:rsidP="006E094B">
            <w:pPr>
              <w:spacing w:after="0" w:line="240" w:lineRule="auto"/>
              <w:jc w:val="center"/>
              <w:rPr>
                <w:rFonts w:eastAsia="Times New Roman" w:cs="Times New Roman"/>
                <w:b/>
                <w:color w:val="FFFFFF" w:themeColor="background1"/>
                <w:lang w:eastAsia="sk-SK"/>
              </w:rPr>
            </w:pPr>
            <w:r w:rsidRPr="00825CBA">
              <w:rPr>
                <w:rFonts w:eastAsia="Times New Roman" w:cs="Times New Roman"/>
                <w:b/>
                <w:color w:val="FFFFFF" w:themeColor="background1"/>
                <w:lang w:eastAsia="sk-SK"/>
              </w:rPr>
              <w:t>2008</w:t>
            </w:r>
          </w:p>
        </w:tc>
        <w:tc>
          <w:tcPr>
            <w:tcW w:w="672" w:type="dxa"/>
            <w:shd w:val="clear" w:color="auto" w:fill="0070C0"/>
            <w:noWrap/>
            <w:hideMark/>
          </w:tcPr>
          <w:p w:rsidR="00117FE8" w:rsidRPr="00825CBA" w:rsidRDefault="00117FE8" w:rsidP="006E094B">
            <w:pPr>
              <w:spacing w:after="0" w:line="240" w:lineRule="auto"/>
              <w:jc w:val="center"/>
              <w:rPr>
                <w:rFonts w:eastAsia="Times New Roman" w:cs="Times New Roman"/>
                <w:b/>
                <w:color w:val="FFFFFF" w:themeColor="background1"/>
                <w:lang w:eastAsia="sk-SK"/>
              </w:rPr>
            </w:pPr>
            <w:r w:rsidRPr="00825CBA">
              <w:rPr>
                <w:rFonts w:eastAsia="Times New Roman" w:cs="Times New Roman"/>
                <w:b/>
                <w:color w:val="FFFFFF" w:themeColor="background1"/>
                <w:lang w:eastAsia="sk-SK"/>
              </w:rPr>
              <w:t>2009</w:t>
            </w:r>
          </w:p>
        </w:tc>
        <w:tc>
          <w:tcPr>
            <w:tcW w:w="672" w:type="dxa"/>
            <w:shd w:val="clear" w:color="auto" w:fill="0070C0"/>
            <w:noWrap/>
            <w:hideMark/>
          </w:tcPr>
          <w:p w:rsidR="00117FE8" w:rsidRPr="00825CBA" w:rsidRDefault="00117FE8" w:rsidP="006E094B">
            <w:pPr>
              <w:spacing w:after="0" w:line="240" w:lineRule="auto"/>
              <w:jc w:val="center"/>
              <w:rPr>
                <w:rFonts w:eastAsia="Times New Roman" w:cs="Times New Roman"/>
                <w:b/>
                <w:color w:val="FFFFFF" w:themeColor="background1"/>
                <w:lang w:eastAsia="sk-SK"/>
              </w:rPr>
            </w:pPr>
            <w:r w:rsidRPr="00825CBA">
              <w:rPr>
                <w:rFonts w:eastAsia="Times New Roman" w:cs="Times New Roman"/>
                <w:b/>
                <w:color w:val="FFFFFF" w:themeColor="background1"/>
                <w:lang w:eastAsia="sk-SK"/>
              </w:rPr>
              <w:t>2010</w:t>
            </w:r>
          </w:p>
        </w:tc>
        <w:tc>
          <w:tcPr>
            <w:tcW w:w="672" w:type="dxa"/>
            <w:shd w:val="clear" w:color="auto" w:fill="0070C0"/>
            <w:noWrap/>
            <w:hideMark/>
          </w:tcPr>
          <w:p w:rsidR="00117FE8" w:rsidRPr="00825CBA" w:rsidRDefault="00117FE8" w:rsidP="006E094B">
            <w:pPr>
              <w:spacing w:after="0" w:line="240" w:lineRule="auto"/>
              <w:jc w:val="center"/>
              <w:rPr>
                <w:rFonts w:eastAsia="Times New Roman" w:cs="Times New Roman"/>
                <w:b/>
                <w:color w:val="FFFFFF" w:themeColor="background1"/>
                <w:lang w:eastAsia="sk-SK"/>
              </w:rPr>
            </w:pPr>
            <w:r w:rsidRPr="00825CBA">
              <w:rPr>
                <w:rFonts w:eastAsia="Times New Roman" w:cs="Times New Roman"/>
                <w:b/>
                <w:color w:val="FFFFFF" w:themeColor="background1"/>
                <w:lang w:eastAsia="sk-SK"/>
              </w:rPr>
              <w:t>2011</w:t>
            </w:r>
          </w:p>
        </w:tc>
        <w:tc>
          <w:tcPr>
            <w:tcW w:w="672" w:type="dxa"/>
            <w:shd w:val="clear" w:color="auto" w:fill="0070C0"/>
            <w:noWrap/>
            <w:hideMark/>
          </w:tcPr>
          <w:p w:rsidR="00117FE8" w:rsidRPr="00825CBA" w:rsidRDefault="00117FE8" w:rsidP="006E094B">
            <w:pPr>
              <w:spacing w:after="0" w:line="240" w:lineRule="auto"/>
              <w:jc w:val="center"/>
              <w:rPr>
                <w:rFonts w:eastAsia="Times New Roman" w:cs="Times New Roman"/>
                <w:b/>
                <w:color w:val="FFFFFF" w:themeColor="background1"/>
                <w:lang w:eastAsia="sk-SK"/>
              </w:rPr>
            </w:pPr>
            <w:r w:rsidRPr="00825CBA">
              <w:rPr>
                <w:rFonts w:eastAsia="Times New Roman" w:cs="Times New Roman"/>
                <w:b/>
                <w:color w:val="FFFFFF" w:themeColor="background1"/>
                <w:lang w:eastAsia="sk-SK"/>
              </w:rPr>
              <w:t>2012</w:t>
            </w:r>
          </w:p>
        </w:tc>
        <w:tc>
          <w:tcPr>
            <w:tcW w:w="672" w:type="dxa"/>
            <w:shd w:val="clear" w:color="auto" w:fill="0070C0"/>
            <w:noWrap/>
            <w:hideMark/>
          </w:tcPr>
          <w:p w:rsidR="00117FE8" w:rsidRPr="00825CBA" w:rsidRDefault="00117FE8" w:rsidP="006E094B">
            <w:pPr>
              <w:spacing w:after="0" w:line="240" w:lineRule="auto"/>
              <w:jc w:val="center"/>
              <w:rPr>
                <w:rFonts w:eastAsia="Times New Roman" w:cs="Times New Roman"/>
                <w:b/>
                <w:color w:val="FFFFFF" w:themeColor="background1"/>
                <w:lang w:eastAsia="sk-SK"/>
              </w:rPr>
            </w:pPr>
            <w:r w:rsidRPr="00825CBA">
              <w:rPr>
                <w:rFonts w:eastAsia="Times New Roman" w:cs="Times New Roman"/>
                <w:b/>
                <w:color w:val="FFFFFF" w:themeColor="background1"/>
                <w:lang w:eastAsia="sk-SK"/>
              </w:rPr>
              <w:t>2013</w:t>
            </w:r>
          </w:p>
        </w:tc>
        <w:tc>
          <w:tcPr>
            <w:tcW w:w="672" w:type="dxa"/>
            <w:shd w:val="clear" w:color="auto" w:fill="0070C0"/>
            <w:noWrap/>
            <w:hideMark/>
          </w:tcPr>
          <w:p w:rsidR="00117FE8" w:rsidRPr="00825CBA" w:rsidRDefault="00117FE8" w:rsidP="006E094B">
            <w:pPr>
              <w:spacing w:after="0" w:line="240" w:lineRule="auto"/>
              <w:jc w:val="center"/>
              <w:rPr>
                <w:rFonts w:eastAsia="Times New Roman" w:cs="Times New Roman"/>
                <w:b/>
                <w:color w:val="FFFFFF" w:themeColor="background1"/>
                <w:lang w:eastAsia="sk-SK"/>
              </w:rPr>
            </w:pPr>
            <w:r w:rsidRPr="00825CBA">
              <w:rPr>
                <w:rFonts w:eastAsia="Times New Roman" w:cs="Times New Roman"/>
                <w:b/>
                <w:color w:val="FFFFFF" w:themeColor="background1"/>
                <w:lang w:eastAsia="sk-SK"/>
              </w:rPr>
              <w:t>2014</w:t>
            </w:r>
          </w:p>
        </w:tc>
      </w:tr>
      <w:tr w:rsidR="006F4053" w:rsidRPr="00825CBA" w:rsidTr="00967DA8">
        <w:trPr>
          <w:trHeight w:val="300"/>
        </w:trPr>
        <w:tc>
          <w:tcPr>
            <w:tcW w:w="1681" w:type="dxa"/>
            <w:noWrap/>
            <w:hideMark/>
          </w:tcPr>
          <w:p w:rsidR="006F4053" w:rsidRPr="00825CBA" w:rsidRDefault="006F4053" w:rsidP="00060A44">
            <w:pPr>
              <w:spacing w:after="0" w:line="240" w:lineRule="auto"/>
              <w:jc w:val="center"/>
              <w:rPr>
                <w:rFonts w:eastAsia="Times New Roman" w:cs="Times New Roman"/>
                <w:color w:val="000000"/>
                <w:lang w:eastAsia="sk-SK"/>
              </w:rPr>
            </w:pPr>
            <w:r w:rsidRPr="00825CBA">
              <w:rPr>
                <w:rFonts w:eastAsia="Times New Roman" w:cs="Times New Roman"/>
                <w:color w:val="000000"/>
                <w:lang w:eastAsia="sk-SK"/>
              </w:rPr>
              <w:t>Narodení</w:t>
            </w:r>
          </w:p>
        </w:tc>
        <w:tc>
          <w:tcPr>
            <w:tcW w:w="671"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29</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25</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19</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18</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23</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18</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13</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18</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9</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16</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20</w:t>
            </w:r>
          </w:p>
        </w:tc>
      </w:tr>
      <w:tr w:rsidR="006F4053" w:rsidRPr="00825CBA" w:rsidTr="00967DA8">
        <w:trPr>
          <w:trHeight w:val="300"/>
        </w:trPr>
        <w:tc>
          <w:tcPr>
            <w:tcW w:w="1681" w:type="dxa"/>
            <w:noWrap/>
            <w:hideMark/>
          </w:tcPr>
          <w:p w:rsidR="006F4053" w:rsidRPr="00825CBA" w:rsidRDefault="006F4053" w:rsidP="00060A44">
            <w:pPr>
              <w:spacing w:after="0" w:line="240" w:lineRule="auto"/>
              <w:jc w:val="center"/>
              <w:rPr>
                <w:rFonts w:eastAsia="Times New Roman" w:cs="Times New Roman"/>
                <w:color w:val="000000"/>
                <w:lang w:eastAsia="sk-SK"/>
              </w:rPr>
            </w:pPr>
            <w:r w:rsidRPr="00825CBA">
              <w:rPr>
                <w:rFonts w:eastAsia="Times New Roman" w:cs="Times New Roman"/>
                <w:color w:val="000000"/>
                <w:lang w:eastAsia="sk-SK"/>
              </w:rPr>
              <w:t>Zomretí</w:t>
            </w:r>
          </w:p>
        </w:tc>
        <w:tc>
          <w:tcPr>
            <w:tcW w:w="671"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12</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10</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13</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8</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10</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7</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12</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5</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7</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13</w:t>
            </w:r>
          </w:p>
        </w:tc>
        <w:tc>
          <w:tcPr>
            <w:tcW w:w="672" w:type="dxa"/>
            <w:noWrap/>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7</w:t>
            </w:r>
          </w:p>
        </w:tc>
      </w:tr>
      <w:tr w:rsidR="006F4053" w:rsidRPr="00825CBA" w:rsidTr="006F4053">
        <w:trPr>
          <w:trHeight w:val="300"/>
        </w:trPr>
        <w:tc>
          <w:tcPr>
            <w:tcW w:w="1681" w:type="dxa"/>
            <w:noWrap/>
            <w:hideMark/>
          </w:tcPr>
          <w:p w:rsidR="006F4053" w:rsidRPr="00825CBA" w:rsidRDefault="006F4053" w:rsidP="00060A44">
            <w:pPr>
              <w:spacing w:after="0" w:line="240" w:lineRule="auto"/>
              <w:jc w:val="center"/>
              <w:rPr>
                <w:rFonts w:eastAsia="Times New Roman" w:cs="Times New Roman"/>
                <w:color w:val="000000"/>
                <w:lang w:eastAsia="sk-SK"/>
              </w:rPr>
            </w:pPr>
            <w:r w:rsidRPr="00825CBA">
              <w:rPr>
                <w:rFonts w:eastAsia="Times New Roman" w:cs="Times New Roman"/>
                <w:color w:val="000000"/>
                <w:lang w:eastAsia="sk-SK"/>
              </w:rPr>
              <w:t>Prirodzení prírastok obyvateľstva</w:t>
            </w:r>
          </w:p>
        </w:tc>
        <w:tc>
          <w:tcPr>
            <w:tcW w:w="671"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17</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15</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6</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10</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12</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11</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13</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2</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3</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13</w:t>
            </w:r>
          </w:p>
        </w:tc>
      </w:tr>
      <w:tr w:rsidR="006F4053" w:rsidRPr="00825CBA" w:rsidTr="006F4053">
        <w:trPr>
          <w:trHeight w:val="300"/>
        </w:trPr>
        <w:tc>
          <w:tcPr>
            <w:tcW w:w="1681" w:type="dxa"/>
            <w:noWrap/>
            <w:hideMark/>
          </w:tcPr>
          <w:p w:rsidR="006F4053" w:rsidRPr="00825CBA" w:rsidRDefault="006F4053" w:rsidP="00060A44">
            <w:pPr>
              <w:spacing w:after="0" w:line="240" w:lineRule="auto"/>
              <w:jc w:val="center"/>
              <w:rPr>
                <w:rFonts w:eastAsia="Times New Roman" w:cs="Times New Roman"/>
                <w:color w:val="000000"/>
                <w:lang w:eastAsia="sk-SK"/>
              </w:rPr>
            </w:pPr>
            <w:r w:rsidRPr="00825CBA">
              <w:rPr>
                <w:rFonts w:eastAsia="Times New Roman" w:cs="Times New Roman"/>
                <w:color w:val="000000"/>
                <w:lang w:eastAsia="sk-SK"/>
              </w:rPr>
              <w:t>Prisťahovaní na trvalý pobyt</w:t>
            </w:r>
          </w:p>
        </w:tc>
        <w:tc>
          <w:tcPr>
            <w:tcW w:w="671"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9</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11</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8</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6</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8</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6</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11</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17</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18</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7</w:t>
            </w:r>
          </w:p>
        </w:tc>
        <w:tc>
          <w:tcPr>
            <w:tcW w:w="672" w:type="dxa"/>
            <w:noWrap/>
            <w:vAlign w:val="center"/>
            <w:hideMark/>
          </w:tcPr>
          <w:p w:rsidR="006F4053" w:rsidRPr="006F4053" w:rsidRDefault="006F4053" w:rsidP="006F4053">
            <w:pPr>
              <w:autoSpaceDE w:val="0"/>
              <w:autoSpaceDN w:val="0"/>
              <w:adjustRightInd w:val="0"/>
              <w:spacing w:after="0" w:line="240" w:lineRule="auto"/>
              <w:jc w:val="center"/>
              <w:rPr>
                <w:rFonts w:cs="Calibri"/>
                <w:color w:val="000000"/>
              </w:rPr>
            </w:pPr>
            <w:r w:rsidRPr="006F4053">
              <w:rPr>
                <w:rFonts w:cs="Calibri"/>
                <w:color w:val="000000"/>
              </w:rPr>
              <w:t>8</w:t>
            </w:r>
          </w:p>
        </w:tc>
      </w:tr>
      <w:tr w:rsidR="006F4053" w:rsidRPr="00825CBA" w:rsidTr="006F4053">
        <w:trPr>
          <w:trHeight w:val="300"/>
        </w:trPr>
        <w:tc>
          <w:tcPr>
            <w:tcW w:w="1681" w:type="dxa"/>
            <w:noWrap/>
            <w:hideMark/>
          </w:tcPr>
          <w:p w:rsidR="006F4053" w:rsidRPr="00825CBA" w:rsidRDefault="006F4053" w:rsidP="00060A44">
            <w:pPr>
              <w:spacing w:after="0" w:line="240" w:lineRule="auto"/>
              <w:jc w:val="center"/>
              <w:rPr>
                <w:rFonts w:eastAsia="Times New Roman" w:cs="Times New Roman"/>
                <w:color w:val="000000"/>
                <w:lang w:eastAsia="sk-SK"/>
              </w:rPr>
            </w:pPr>
            <w:r w:rsidRPr="00825CBA">
              <w:rPr>
                <w:rFonts w:eastAsia="Times New Roman" w:cs="Times New Roman"/>
                <w:color w:val="000000"/>
                <w:lang w:eastAsia="sk-SK"/>
              </w:rPr>
              <w:t>Vysťahovaní z trvalého pobytu</w:t>
            </w:r>
          </w:p>
        </w:tc>
        <w:tc>
          <w:tcPr>
            <w:tcW w:w="671"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22</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w:t>
            </w:r>
          </w:p>
        </w:tc>
      </w:tr>
      <w:tr w:rsidR="006F4053" w:rsidRPr="00825CBA" w:rsidTr="006F4053">
        <w:trPr>
          <w:trHeight w:val="300"/>
        </w:trPr>
        <w:tc>
          <w:tcPr>
            <w:tcW w:w="1681" w:type="dxa"/>
            <w:noWrap/>
            <w:hideMark/>
          </w:tcPr>
          <w:p w:rsidR="006F4053" w:rsidRPr="00825CBA" w:rsidRDefault="006F4053" w:rsidP="00060A44">
            <w:pPr>
              <w:spacing w:after="0" w:line="240" w:lineRule="auto"/>
              <w:jc w:val="center"/>
              <w:rPr>
                <w:rFonts w:eastAsia="Times New Roman" w:cs="Times New Roman"/>
                <w:color w:val="000000"/>
                <w:lang w:eastAsia="sk-SK"/>
              </w:rPr>
            </w:pPr>
            <w:r w:rsidRPr="00825CBA">
              <w:rPr>
                <w:rFonts w:eastAsia="Times New Roman" w:cs="Times New Roman"/>
                <w:color w:val="000000"/>
                <w:lang w:eastAsia="sk-SK"/>
              </w:rPr>
              <w:t>Migračné saldo</w:t>
            </w:r>
          </w:p>
        </w:tc>
        <w:tc>
          <w:tcPr>
            <w:tcW w:w="671"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672" w:type="dxa"/>
            <w:noWrap/>
            <w:vAlign w:val="center"/>
            <w:hideMark/>
          </w:tcPr>
          <w:p w:rsidR="006F4053" w:rsidRDefault="006F4053" w:rsidP="006F40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r>
      <w:tr w:rsidR="00984C39" w:rsidRPr="00825CBA" w:rsidTr="00984C39">
        <w:trPr>
          <w:trHeight w:val="300"/>
        </w:trPr>
        <w:tc>
          <w:tcPr>
            <w:tcW w:w="1681" w:type="dxa"/>
            <w:tcBorders>
              <w:bottom w:val="single" w:sz="4" w:space="0" w:color="auto"/>
            </w:tcBorders>
            <w:noWrap/>
            <w:hideMark/>
          </w:tcPr>
          <w:p w:rsidR="00984C39" w:rsidRPr="00825CBA" w:rsidRDefault="00984C39" w:rsidP="00060A44">
            <w:pPr>
              <w:spacing w:after="0" w:line="240" w:lineRule="auto"/>
              <w:jc w:val="center"/>
              <w:rPr>
                <w:rFonts w:eastAsia="Times New Roman" w:cs="Times New Roman"/>
                <w:color w:val="000000"/>
                <w:lang w:eastAsia="sk-SK"/>
              </w:rPr>
            </w:pPr>
            <w:r w:rsidRPr="00825CBA">
              <w:rPr>
                <w:rFonts w:eastAsia="Times New Roman" w:cs="Times New Roman"/>
                <w:color w:val="000000"/>
                <w:lang w:eastAsia="sk-SK"/>
              </w:rPr>
              <w:t>Celkový prírastok obyvateľstva</w:t>
            </w:r>
          </w:p>
        </w:tc>
        <w:tc>
          <w:tcPr>
            <w:tcW w:w="671" w:type="dxa"/>
            <w:tcBorders>
              <w:bottom w:val="single" w:sz="4" w:space="0" w:color="auto"/>
            </w:tcBorders>
            <w:noWrap/>
            <w:vAlign w:val="center"/>
            <w:hideMark/>
          </w:tcPr>
          <w:p w:rsidR="00984C39" w:rsidRDefault="00984C39" w:rsidP="00984C3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w:t>
            </w:r>
          </w:p>
        </w:tc>
        <w:tc>
          <w:tcPr>
            <w:tcW w:w="672" w:type="dxa"/>
            <w:tcBorders>
              <w:bottom w:val="single" w:sz="4" w:space="0" w:color="auto"/>
            </w:tcBorders>
            <w:noWrap/>
            <w:vAlign w:val="center"/>
            <w:hideMark/>
          </w:tcPr>
          <w:p w:rsidR="00984C39" w:rsidRDefault="00984C39" w:rsidP="00984C3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672" w:type="dxa"/>
            <w:tcBorders>
              <w:bottom w:val="single" w:sz="4" w:space="0" w:color="auto"/>
            </w:tcBorders>
            <w:noWrap/>
            <w:vAlign w:val="center"/>
            <w:hideMark/>
          </w:tcPr>
          <w:p w:rsidR="00984C39" w:rsidRDefault="00984C39" w:rsidP="00984C3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672" w:type="dxa"/>
            <w:tcBorders>
              <w:bottom w:val="single" w:sz="4" w:space="0" w:color="auto"/>
            </w:tcBorders>
            <w:noWrap/>
            <w:vAlign w:val="center"/>
            <w:hideMark/>
          </w:tcPr>
          <w:p w:rsidR="00984C39" w:rsidRDefault="00984C39" w:rsidP="00984C3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672" w:type="dxa"/>
            <w:tcBorders>
              <w:bottom w:val="single" w:sz="4" w:space="0" w:color="auto"/>
            </w:tcBorders>
            <w:noWrap/>
            <w:vAlign w:val="center"/>
            <w:hideMark/>
          </w:tcPr>
          <w:p w:rsidR="00984C39" w:rsidRDefault="00984C39" w:rsidP="00984C3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672" w:type="dxa"/>
            <w:tcBorders>
              <w:bottom w:val="single" w:sz="4" w:space="0" w:color="auto"/>
            </w:tcBorders>
            <w:noWrap/>
            <w:vAlign w:val="center"/>
            <w:hideMark/>
          </w:tcPr>
          <w:p w:rsidR="00984C39" w:rsidRDefault="00984C39" w:rsidP="00984C3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672" w:type="dxa"/>
            <w:tcBorders>
              <w:bottom w:val="single" w:sz="4" w:space="0" w:color="auto"/>
            </w:tcBorders>
            <w:noWrap/>
            <w:vAlign w:val="center"/>
            <w:hideMark/>
          </w:tcPr>
          <w:p w:rsidR="00984C39" w:rsidRDefault="00984C39" w:rsidP="00984C3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672" w:type="dxa"/>
            <w:tcBorders>
              <w:bottom w:val="single" w:sz="4" w:space="0" w:color="auto"/>
            </w:tcBorders>
            <w:noWrap/>
            <w:vAlign w:val="center"/>
            <w:hideMark/>
          </w:tcPr>
          <w:p w:rsidR="00984C39" w:rsidRDefault="00984C39" w:rsidP="00984C3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w:t>
            </w:r>
          </w:p>
        </w:tc>
        <w:tc>
          <w:tcPr>
            <w:tcW w:w="672" w:type="dxa"/>
            <w:tcBorders>
              <w:bottom w:val="single" w:sz="4" w:space="0" w:color="auto"/>
            </w:tcBorders>
            <w:noWrap/>
            <w:vAlign w:val="center"/>
            <w:hideMark/>
          </w:tcPr>
          <w:p w:rsidR="00984C39" w:rsidRDefault="00984C39" w:rsidP="00984C3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672" w:type="dxa"/>
            <w:tcBorders>
              <w:bottom w:val="single" w:sz="4" w:space="0" w:color="auto"/>
            </w:tcBorders>
            <w:noWrap/>
            <w:vAlign w:val="center"/>
            <w:hideMark/>
          </w:tcPr>
          <w:p w:rsidR="00984C39" w:rsidRDefault="00984C39" w:rsidP="00984C3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672" w:type="dxa"/>
            <w:tcBorders>
              <w:bottom w:val="single" w:sz="4" w:space="0" w:color="auto"/>
            </w:tcBorders>
            <w:noWrap/>
            <w:vAlign w:val="center"/>
            <w:hideMark/>
          </w:tcPr>
          <w:p w:rsidR="00984C39" w:rsidRDefault="00984C39" w:rsidP="00984C3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r>
      <w:tr w:rsidR="00984C39" w:rsidRPr="00825CBA" w:rsidTr="002118D1">
        <w:trPr>
          <w:trHeight w:val="300"/>
        </w:trPr>
        <w:tc>
          <w:tcPr>
            <w:tcW w:w="1681" w:type="dxa"/>
            <w:shd w:val="clear" w:color="auto" w:fill="D9D9D9" w:themeFill="background1" w:themeFillShade="D9"/>
            <w:noWrap/>
            <w:hideMark/>
          </w:tcPr>
          <w:p w:rsidR="00984C39" w:rsidRPr="00825CBA" w:rsidRDefault="00984C39" w:rsidP="00060A44">
            <w:pPr>
              <w:spacing w:after="0" w:line="240" w:lineRule="auto"/>
              <w:jc w:val="right"/>
              <w:rPr>
                <w:rFonts w:eastAsia="Times New Roman" w:cs="Times New Roman"/>
                <w:b/>
                <w:color w:val="000000"/>
                <w:lang w:eastAsia="sk-SK"/>
              </w:rPr>
            </w:pPr>
            <w:r w:rsidRPr="00825CBA">
              <w:rPr>
                <w:rFonts w:eastAsia="Times New Roman" w:cs="Times New Roman"/>
                <w:b/>
                <w:color w:val="000000"/>
                <w:lang w:eastAsia="sk-SK"/>
              </w:rPr>
              <w:t>Počet obyvateľov obce</w:t>
            </w:r>
          </w:p>
        </w:tc>
        <w:tc>
          <w:tcPr>
            <w:tcW w:w="671" w:type="dxa"/>
            <w:shd w:val="clear" w:color="auto" w:fill="D9D9D9" w:themeFill="background1" w:themeFillShade="D9"/>
            <w:noWrap/>
            <w:vAlign w:val="center"/>
            <w:hideMark/>
          </w:tcPr>
          <w:p w:rsidR="00984C39" w:rsidRPr="009476EC" w:rsidRDefault="00984C39" w:rsidP="00967DA8">
            <w:pPr>
              <w:autoSpaceDE w:val="0"/>
              <w:autoSpaceDN w:val="0"/>
              <w:adjustRightInd w:val="0"/>
              <w:spacing w:after="0" w:line="240" w:lineRule="auto"/>
              <w:jc w:val="center"/>
              <w:rPr>
                <w:rFonts w:cs="Calibri"/>
                <w:b/>
                <w:color w:val="000000"/>
              </w:rPr>
            </w:pPr>
            <w:r w:rsidRPr="009476EC">
              <w:rPr>
                <w:rFonts w:cs="Calibri"/>
                <w:b/>
                <w:color w:val="000000"/>
              </w:rPr>
              <w:t>1413</w:t>
            </w:r>
          </w:p>
        </w:tc>
        <w:tc>
          <w:tcPr>
            <w:tcW w:w="672" w:type="dxa"/>
            <w:shd w:val="clear" w:color="auto" w:fill="D9D9D9" w:themeFill="background1" w:themeFillShade="D9"/>
            <w:noWrap/>
            <w:vAlign w:val="center"/>
            <w:hideMark/>
          </w:tcPr>
          <w:p w:rsidR="00984C39" w:rsidRPr="009476EC" w:rsidRDefault="00984C39" w:rsidP="00967DA8">
            <w:pPr>
              <w:autoSpaceDE w:val="0"/>
              <w:autoSpaceDN w:val="0"/>
              <w:adjustRightInd w:val="0"/>
              <w:spacing w:after="0" w:line="240" w:lineRule="auto"/>
              <w:jc w:val="center"/>
              <w:rPr>
                <w:rFonts w:cs="Calibri"/>
                <w:b/>
                <w:color w:val="000000"/>
              </w:rPr>
            </w:pPr>
            <w:r w:rsidRPr="009476EC">
              <w:rPr>
                <w:rFonts w:cs="Calibri"/>
                <w:b/>
                <w:color w:val="000000"/>
              </w:rPr>
              <w:t>1414</w:t>
            </w:r>
          </w:p>
        </w:tc>
        <w:tc>
          <w:tcPr>
            <w:tcW w:w="672" w:type="dxa"/>
            <w:shd w:val="clear" w:color="auto" w:fill="D9D9D9" w:themeFill="background1" w:themeFillShade="D9"/>
            <w:noWrap/>
            <w:vAlign w:val="center"/>
            <w:hideMark/>
          </w:tcPr>
          <w:p w:rsidR="00984C39" w:rsidRPr="009476EC" w:rsidRDefault="00984C39" w:rsidP="00967DA8">
            <w:pPr>
              <w:autoSpaceDE w:val="0"/>
              <w:autoSpaceDN w:val="0"/>
              <w:adjustRightInd w:val="0"/>
              <w:spacing w:after="0" w:line="240" w:lineRule="auto"/>
              <w:jc w:val="center"/>
              <w:rPr>
                <w:rFonts w:cs="Calibri"/>
                <w:b/>
                <w:color w:val="000000"/>
              </w:rPr>
            </w:pPr>
            <w:r w:rsidRPr="009476EC">
              <w:rPr>
                <w:rFonts w:cs="Calibri"/>
                <w:b/>
                <w:color w:val="000000"/>
              </w:rPr>
              <w:t>1411</w:t>
            </w:r>
          </w:p>
        </w:tc>
        <w:tc>
          <w:tcPr>
            <w:tcW w:w="672" w:type="dxa"/>
            <w:shd w:val="clear" w:color="auto" w:fill="D9D9D9" w:themeFill="background1" w:themeFillShade="D9"/>
            <w:noWrap/>
            <w:vAlign w:val="center"/>
            <w:hideMark/>
          </w:tcPr>
          <w:p w:rsidR="00984C39" w:rsidRPr="009476EC" w:rsidRDefault="00984C39" w:rsidP="00967DA8">
            <w:pPr>
              <w:autoSpaceDE w:val="0"/>
              <w:autoSpaceDN w:val="0"/>
              <w:adjustRightInd w:val="0"/>
              <w:spacing w:after="0" w:line="240" w:lineRule="auto"/>
              <w:jc w:val="center"/>
              <w:rPr>
                <w:rFonts w:cs="Calibri"/>
                <w:b/>
                <w:color w:val="000000"/>
              </w:rPr>
            </w:pPr>
            <w:r w:rsidRPr="009476EC">
              <w:rPr>
                <w:rFonts w:cs="Calibri"/>
                <w:b/>
                <w:color w:val="000000"/>
              </w:rPr>
              <w:t>1415</w:t>
            </w:r>
          </w:p>
        </w:tc>
        <w:tc>
          <w:tcPr>
            <w:tcW w:w="672" w:type="dxa"/>
            <w:shd w:val="clear" w:color="auto" w:fill="D9D9D9" w:themeFill="background1" w:themeFillShade="D9"/>
            <w:noWrap/>
            <w:vAlign w:val="center"/>
            <w:hideMark/>
          </w:tcPr>
          <w:p w:rsidR="00984C39" w:rsidRPr="009476EC" w:rsidRDefault="00984C39" w:rsidP="00967DA8">
            <w:pPr>
              <w:autoSpaceDE w:val="0"/>
              <w:autoSpaceDN w:val="0"/>
              <w:adjustRightInd w:val="0"/>
              <w:spacing w:after="0" w:line="240" w:lineRule="auto"/>
              <w:jc w:val="center"/>
              <w:rPr>
                <w:rFonts w:cs="Calibri"/>
                <w:b/>
                <w:color w:val="000000"/>
              </w:rPr>
            </w:pPr>
            <w:r w:rsidRPr="009476EC">
              <w:rPr>
                <w:rFonts w:cs="Calibri"/>
                <w:b/>
                <w:color w:val="000000"/>
              </w:rPr>
              <w:t>1418</w:t>
            </w:r>
          </w:p>
        </w:tc>
        <w:tc>
          <w:tcPr>
            <w:tcW w:w="672" w:type="dxa"/>
            <w:shd w:val="clear" w:color="auto" w:fill="D9D9D9" w:themeFill="background1" w:themeFillShade="D9"/>
            <w:noWrap/>
            <w:vAlign w:val="center"/>
            <w:hideMark/>
          </w:tcPr>
          <w:p w:rsidR="00984C39" w:rsidRPr="009476EC" w:rsidRDefault="00984C39" w:rsidP="00967DA8">
            <w:pPr>
              <w:autoSpaceDE w:val="0"/>
              <w:autoSpaceDN w:val="0"/>
              <w:adjustRightInd w:val="0"/>
              <w:spacing w:after="0" w:line="240" w:lineRule="auto"/>
              <w:jc w:val="center"/>
              <w:rPr>
                <w:rFonts w:cs="Calibri"/>
                <w:b/>
                <w:color w:val="000000"/>
              </w:rPr>
            </w:pPr>
            <w:r w:rsidRPr="009476EC">
              <w:rPr>
                <w:rFonts w:cs="Calibri"/>
                <w:b/>
                <w:color w:val="000000"/>
              </w:rPr>
              <w:t>1421</w:t>
            </w:r>
          </w:p>
        </w:tc>
        <w:tc>
          <w:tcPr>
            <w:tcW w:w="672" w:type="dxa"/>
            <w:shd w:val="clear" w:color="auto" w:fill="D9D9D9" w:themeFill="background1" w:themeFillShade="D9"/>
            <w:noWrap/>
            <w:vAlign w:val="center"/>
            <w:hideMark/>
          </w:tcPr>
          <w:p w:rsidR="00984C39" w:rsidRPr="009476EC" w:rsidRDefault="00984C39" w:rsidP="00967DA8">
            <w:pPr>
              <w:autoSpaceDE w:val="0"/>
              <w:autoSpaceDN w:val="0"/>
              <w:adjustRightInd w:val="0"/>
              <w:spacing w:after="0" w:line="240" w:lineRule="auto"/>
              <w:jc w:val="center"/>
              <w:rPr>
                <w:rFonts w:cs="Calibri"/>
                <w:b/>
                <w:color w:val="000000"/>
              </w:rPr>
            </w:pPr>
            <w:r w:rsidRPr="009476EC">
              <w:rPr>
                <w:rFonts w:cs="Calibri"/>
                <w:b/>
                <w:color w:val="000000"/>
              </w:rPr>
              <w:t>1417</w:t>
            </w:r>
          </w:p>
        </w:tc>
        <w:tc>
          <w:tcPr>
            <w:tcW w:w="672" w:type="dxa"/>
            <w:shd w:val="clear" w:color="auto" w:fill="D9D9D9" w:themeFill="background1" w:themeFillShade="D9"/>
            <w:noWrap/>
            <w:vAlign w:val="center"/>
            <w:hideMark/>
          </w:tcPr>
          <w:p w:rsidR="00984C39" w:rsidRPr="009476EC" w:rsidRDefault="00984C39" w:rsidP="00967DA8">
            <w:pPr>
              <w:autoSpaceDE w:val="0"/>
              <w:autoSpaceDN w:val="0"/>
              <w:adjustRightInd w:val="0"/>
              <w:spacing w:after="0" w:line="240" w:lineRule="auto"/>
              <w:jc w:val="center"/>
              <w:rPr>
                <w:rFonts w:cs="Calibri"/>
                <w:b/>
                <w:color w:val="000000"/>
              </w:rPr>
            </w:pPr>
            <w:r w:rsidRPr="009476EC">
              <w:rPr>
                <w:rFonts w:cs="Calibri"/>
                <w:b/>
                <w:color w:val="000000"/>
              </w:rPr>
              <w:t>1418</w:t>
            </w:r>
          </w:p>
        </w:tc>
        <w:tc>
          <w:tcPr>
            <w:tcW w:w="672" w:type="dxa"/>
            <w:shd w:val="clear" w:color="auto" w:fill="D9D9D9" w:themeFill="background1" w:themeFillShade="D9"/>
            <w:noWrap/>
            <w:vAlign w:val="center"/>
            <w:hideMark/>
          </w:tcPr>
          <w:p w:rsidR="00984C39" w:rsidRPr="009476EC" w:rsidRDefault="00984C39" w:rsidP="00967DA8">
            <w:pPr>
              <w:autoSpaceDE w:val="0"/>
              <w:autoSpaceDN w:val="0"/>
              <w:adjustRightInd w:val="0"/>
              <w:spacing w:after="0" w:line="240" w:lineRule="auto"/>
              <w:jc w:val="center"/>
              <w:rPr>
                <w:rFonts w:cs="Calibri"/>
                <w:b/>
                <w:color w:val="000000"/>
              </w:rPr>
            </w:pPr>
            <w:r w:rsidRPr="009476EC">
              <w:rPr>
                <w:rFonts w:cs="Calibri"/>
                <w:b/>
                <w:color w:val="000000"/>
              </w:rPr>
              <w:t>1416</w:t>
            </w:r>
          </w:p>
        </w:tc>
        <w:tc>
          <w:tcPr>
            <w:tcW w:w="672" w:type="dxa"/>
            <w:shd w:val="clear" w:color="auto" w:fill="D9D9D9" w:themeFill="background1" w:themeFillShade="D9"/>
            <w:noWrap/>
            <w:vAlign w:val="center"/>
            <w:hideMark/>
          </w:tcPr>
          <w:p w:rsidR="00984C39" w:rsidRPr="009476EC" w:rsidRDefault="00984C39" w:rsidP="00967DA8">
            <w:pPr>
              <w:autoSpaceDE w:val="0"/>
              <w:autoSpaceDN w:val="0"/>
              <w:adjustRightInd w:val="0"/>
              <w:spacing w:after="0" w:line="240" w:lineRule="auto"/>
              <w:jc w:val="center"/>
              <w:rPr>
                <w:rFonts w:cs="Calibri"/>
                <w:b/>
                <w:color w:val="000000"/>
              </w:rPr>
            </w:pPr>
            <w:r w:rsidRPr="009476EC">
              <w:rPr>
                <w:rFonts w:cs="Calibri"/>
                <w:b/>
                <w:color w:val="000000"/>
              </w:rPr>
              <w:t>1414</w:t>
            </w:r>
          </w:p>
        </w:tc>
        <w:tc>
          <w:tcPr>
            <w:tcW w:w="672" w:type="dxa"/>
            <w:shd w:val="clear" w:color="auto" w:fill="D9D9D9" w:themeFill="background1" w:themeFillShade="D9"/>
            <w:noWrap/>
            <w:vAlign w:val="center"/>
            <w:hideMark/>
          </w:tcPr>
          <w:p w:rsidR="00984C39" w:rsidRPr="009476EC" w:rsidRDefault="00984C39" w:rsidP="00967DA8">
            <w:pPr>
              <w:autoSpaceDE w:val="0"/>
              <w:autoSpaceDN w:val="0"/>
              <w:adjustRightInd w:val="0"/>
              <w:spacing w:after="0" w:line="240" w:lineRule="auto"/>
              <w:jc w:val="center"/>
              <w:rPr>
                <w:rFonts w:cs="Calibri"/>
                <w:b/>
                <w:color w:val="000000"/>
              </w:rPr>
            </w:pPr>
            <w:r w:rsidRPr="009476EC">
              <w:rPr>
                <w:rFonts w:cs="Calibri"/>
                <w:b/>
                <w:color w:val="000000"/>
              </w:rPr>
              <w:t>1417</w:t>
            </w:r>
          </w:p>
        </w:tc>
      </w:tr>
    </w:tbl>
    <w:p w:rsidR="00117FE8" w:rsidRPr="00825CBA" w:rsidRDefault="00117FE8" w:rsidP="00117FE8">
      <w:pPr>
        <w:spacing w:after="0" w:line="240" w:lineRule="auto"/>
        <w:rPr>
          <w:noProof/>
          <w:lang w:eastAsia="sk-SK"/>
        </w:rPr>
      </w:pPr>
      <w:r w:rsidRPr="00825CBA">
        <w:rPr>
          <w:noProof/>
          <w:lang w:eastAsia="sk-SK"/>
        </w:rPr>
        <w:t>Zdroj: Štatistický úrad SR</w:t>
      </w:r>
    </w:p>
    <w:p w:rsidR="003706A4" w:rsidRPr="00CB0727" w:rsidRDefault="003706A4">
      <w:pPr>
        <w:rPr>
          <w:highlight w:val="yellow"/>
        </w:rPr>
      </w:pPr>
    </w:p>
    <w:p w:rsidR="00D876D0" w:rsidRPr="00CB0727" w:rsidRDefault="00D876D0">
      <w:pPr>
        <w:rPr>
          <w:highlight w:val="yellow"/>
        </w:rPr>
      </w:pPr>
    </w:p>
    <w:p w:rsidR="00D876D0" w:rsidRPr="00CB0727" w:rsidRDefault="00D876D0">
      <w:pPr>
        <w:rPr>
          <w:highlight w:val="yellow"/>
        </w:rPr>
      </w:pPr>
    </w:p>
    <w:p w:rsidR="00D876D0" w:rsidRPr="00CB0727" w:rsidRDefault="00D876D0">
      <w:pPr>
        <w:rPr>
          <w:highlight w:val="yellow"/>
        </w:rPr>
      </w:pPr>
    </w:p>
    <w:p w:rsidR="003706A4" w:rsidRPr="00480D3E" w:rsidRDefault="003706A4" w:rsidP="003706A4">
      <w:pPr>
        <w:spacing w:after="0" w:line="240" w:lineRule="auto"/>
        <w:rPr>
          <w:b/>
          <w:bCs/>
        </w:rPr>
      </w:pPr>
      <w:r w:rsidRPr="00480D3E">
        <w:rPr>
          <w:b/>
          <w:bCs/>
        </w:rPr>
        <w:lastRenderedPageBreak/>
        <w:t xml:space="preserve">Veková pyramída obce </w:t>
      </w:r>
      <w:r w:rsidR="00D20085" w:rsidRPr="00480D3E">
        <w:rPr>
          <w:b/>
          <w:bCs/>
        </w:rPr>
        <w:t>Babín</w:t>
      </w:r>
      <w:r w:rsidRPr="00480D3E">
        <w:rPr>
          <w:b/>
          <w:bCs/>
        </w:rPr>
        <w:t xml:space="preserve"> (2014)</w:t>
      </w:r>
    </w:p>
    <w:p w:rsidR="003706A4" w:rsidRPr="00480D3E" w:rsidRDefault="003706A4" w:rsidP="003706A4">
      <w:pPr>
        <w:spacing w:after="0" w:line="240" w:lineRule="auto"/>
      </w:pPr>
    </w:p>
    <w:p w:rsidR="003706A4" w:rsidRPr="00480D3E" w:rsidRDefault="003706A4">
      <w:r w:rsidRPr="00480D3E">
        <w:rPr>
          <w:noProof/>
          <w:lang w:eastAsia="sk-SK"/>
        </w:rPr>
        <w:drawing>
          <wp:inline distT="0" distB="0" distL="0" distR="0">
            <wp:extent cx="5589270" cy="3771900"/>
            <wp:effectExtent l="19050" t="0" r="0" b="0"/>
            <wp:docPr id="4"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06A4" w:rsidRPr="00480D3E" w:rsidRDefault="003706A4"/>
    <w:p w:rsidR="00E914E5" w:rsidRPr="00A27C7A" w:rsidRDefault="00E914E5" w:rsidP="00E914E5">
      <w:pPr>
        <w:spacing w:after="0" w:line="240" w:lineRule="auto"/>
        <w:jc w:val="both"/>
        <w:rPr>
          <w:b/>
          <w:i/>
        </w:rPr>
      </w:pPr>
      <w:r w:rsidRPr="00A27C7A">
        <w:rPr>
          <w:b/>
          <w:i/>
        </w:rPr>
        <w:t>Vzdelanostná úroveň obyvateľstva:</w:t>
      </w:r>
    </w:p>
    <w:p w:rsidR="00E914E5" w:rsidRPr="00A27C7A" w:rsidRDefault="00E914E5" w:rsidP="00E914E5">
      <w:pPr>
        <w:spacing w:after="0" w:line="240" w:lineRule="auto"/>
      </w:pPr>
      <w:r w:rsidRPr="00A27C7A">
        <w:t xml:space="preserve">Z hľadiska vzdelanostnej úrovne je v obci najviac zastúpené obyvateľstvo </w:t>
      </w:r>
      <w:r w:rsidR="00FB4066" w:rsidRPr="00A27C7A">
        <w:t>bez školského vzdelania</w:t>
      </w:r>
      <w:r w:rsidRPr="00A27C7A">
        <w:t xml:space="preserve"> (</w:t>
      </w:r>
      <w:r w:rsidR="00B434FE" w:rsidRPr="00A27C7A">
        <w:t>22,2</w:t>
      </w:r>
      <w:r w:rsidR="00FB4066" w:rsidRPr="00A27C7A">
        <w:t>4</w:t>
      </w:r>
      <w:r w:rsidRPr="00A27C7A">
        <w:t xml:space="preserve"> %). Za ním nasledujú obyvatelia </w:t>
      </w:r>
      <w:r w:rsidR="00FB4066" w:rsidRPr="00A27C7A">
        <w:t>so základným vzdelaním</w:t>
      </w:r>
      <w:r w:rsidRPr="00A27C7A">
        <w:rPr>
          <w:rFonts w:eastAsia="Times New Roman" w:cs="Arial"/>
          <w:lang w:eastAsia="sk-SK"/>
        </w:rPr>
        <w:t xml:space="preserve"> spolu 2</w:t>
      </w:r>
      <w:r w:rsidR="00FB4066" w:rsidRPr="00A27C7A">
        <w:rPr>
          <w:rFonts w:eastAsia="Times New Roman" w:cs="Arial"/>
          <w:lang w:eastAsia="sk-SK"/>
        </w:rPr>
        <w:t>1</w:t>
      </w:r>
      <w:r w:rsidR="00B434FE" w:rsidRPr="00A27C7A">
        <w:rPr>
          <w:rFonts w:eastAsia="Times New Roman" w:cs="Arial"/>
          <w:lang w:eastAsia="sk-SK"/>
        </w:rPr>
        <w:t>,</w:t>
      </w:r>
      <w:r w:rsidR="00FB4066" w:rsidRPr="00A27C7A">
        <w:rPr>
          <w:rFonts w:eastAsia="Times New Roman" w:cs="Arial"/>
          <w:lang w:eastAsia="sk-SK"/>
        </w:rPr>
        <w:t>5</w:t>
      </w:r>
      <w:r w:rsidR="00B434FE" w:rsidRPr="00A27C7A">
        <w:rPr>
          <w:rFonts w:eastAsia="Times New Roman" w:cs="Arial"/>
          <w:lang w:eastAsia="sk-SK"/>
        </w:rPr>
        <w:t>3</w:t>
      </w:r>
      <w:r w:rsidRPr="00A27C7A">
        <w:rPr>
          <w:rFonts w:eastAsia="Times New Roman" w:cs="Arial"/>
          <w:lang w:eastAsia="sk-SK"/>
        </w:rPr>
        <w:t xml:space="preserve"> %. </w:t>
      </w:r>
      <w:r w:rsidR="00FB4066" w:rsidRPr="00A27C7A">
        <w:rPr>
          <w:rFonts w:eastAsia="Times New Roman" w:cs="Arial"/>
          <w:lang w:eastAsia="sk-SK"/>
        </w:rPr>
        <w:t xml:space="preserve">Stredné odborné vzdelanie (bez maturity) </w:t>
      </w:r>
      <w:r w:rsidRPr="00A27C7A">
        <w:rPr>
          <w:rFonts w:eastAsia="Times New Roman" w:cs="Arial"/>
          <w:lang w:eastAsia="sk-SK"/>
        </w:rPr>
        <w:t xml:space="preserve">má </w:t>
      </w:r>
      <w:r w:rsidR="00FB4066" w:rsidRPr="00A27C7A">
        <w:rPr>
          <w:rFonts w:eastAsia="Times New Roman" w:cs="Arial"/>
          <w:lang w:eastAsia="sk-SK"/>
        </w:rPr>
        <w:t>15,32</w:t>
      </w:r>
      <w:r w:rsidRPr="00A27C7A">
        <w:rPr>
          <w:rFonts w:eastAsia="Times New Roman" w:cs="Arial"/>
          <w:lang w:eastAsia="sk-SK"/>
        </w:rPr>
        <w:t xml:space="preserve"> % obyvateľov</w:t>
      </w:r>
      <w:r w:rsidR="00B434FE" w:rsidRPr="00A27C7A">
        <w:rPr>
          <w:rFonts w:eastAsia="Times New Roman" w:cs="Arial"/>
          <w:lang w:eastAsia="sk-SK"/>
        </w:rPr>
        <w:t>,</w:t>
      </w:r>
      <w:r w:rsidR="00BD3915" w:rsidRPr="00A27C7A">
        <w:rPr>
          <w:rFonts w:eastAsia="Times New Roman" w:cs="Arial"/>
          <w:lang w:eastAsia="sk-SK"/>
        </w:rPr>
        <w:t> </w:t>
      </w:r>
      <w:r w:rsidRPr="00A27C7A">
        <w:rPr>
          <w:rFonts w:eastAsia="Times New Roman" w:cs="Arial"/>
          <w:lang w:eastAsia="sk-SK"/>
        </w:rPr>
        <w:t>1</w:t>
      </w:r>
      <w:r w:rsidR="00FB4066" w:rsidRPr="00A27C7A">
        <w:rPr>
          <w:rFonts w:eastAsia="Times New Roman" w:cs="Arial"/>
          <w:lang w:eastAsia="sk-SK"/>
        </w:rPr>
        <w:t>4,47</w:t>
      </w:r>
      <w:r w:rsidRPr="00A27C7A">
        <w:rPr>
          <w:rFonts w:eastAsia="Times New Roman" w:cs="Arial"/>
          <w:lang w:eastAsia="sk-SK"/>
        </w:rPr>
        <w:t xml:space="preserve"> % obyvateľov má </w:t>
      </w:r>
      <w:r w:rsidR="00FB4066" w:rsidRPr="00A27C7A">
        <w:rPr>
          <w:rFonts w:eastAsia="Times New Roman" w:cs="Arial"/>
          <w:lang w:eastAsia="sk-SK"/>
        </w:rPr>
        <w:t>úplné stredné odborné vzdelanie (s maturitou)</w:t>
      </w:r>
      <w:r w:rsidR="00B434FE" w:rsidRPr="00A27C7A">
        <w:rPr>
          <w:rFonts w:eastAsia="Times New Roman" w:cs="Arial"/>
          <w:lang w:eastAsia="sk-SK"/>
        </w:rPr>
        <w:t>,</w:t>
      </w:r>
      <w:r w:rsidR="00FB4066" w:rsidRPr="00A27C7A">
        <w:rPr>
          <w:rFonts w:eastAsia="Times New Roman" w:cs="Arial"/>
          <w:lang w:eastAsia="sk-SK"/>
        </w:rPr>
        <w:t xml:space="preserve"> </w:t>
      </w:r>
      <w:r w:rsidR="00B434FE" w:rsidRPr="00A27C7A">
        <w:rPr>
          <w:rFonts w:eastAsia="Times New Roman" w:cs="Arial"/>
          <w:lang w:eastAsia="sk-SK"/>
        </w:rPr>
        <w:t>1</w:t>
      </w:r>
      <w:r w:rsidR="00FB4066" w:rsidRPr="00A27C7A">
        <w:rPr>
          <w:rFonts w:eastAsia="Times New Roman" w:cs="Arial"/>
          <w:lang w:eastAsia="sk-SK"/>
        </w:rPr>
        <w:t>3</w:t>
      </w:r>
      <w:r w:rsidR="00B434FE" w:rsidRPr="00A27C7A">
        <w:rPr>
          <w:rFonts w:eastAsia="Times New Roman" w:cs="Arial"/>
          <w:lang w:eastAsia="sk-SK"/>
        </w:rPr>
        <w:t>,</w:t>
      </w:r>
      <w:r w:rsidR="00FB4066" w:rsidRPr="00A27C7A">
        <w:rPr>
          <w:rFonts w:eastAsia="Times New Roman" w:cs="Arial"/>
          <w:lang w:eastAsia="sk-SK"/>
        </w:rPr>
        <w:t>76</w:t>
      </w:r>
      <w:r w:rsidR="00B434FE" w:rsidRPr="00A27C7A">
        <w:rPr>
          <w:rFonts w:eastAsia="Times New Roman" w:cs="Arial"/>
          <w:lang w:eastAsia="sk-SK"/>
        </w:rPr>
        <w:t xml:space="preserve"> % má </w:t>
      </w:r>
      <w:r w:rsidR="00FB4066" w:rsidRPr="00A27C7A">
        <w:rPr>
          <w:rFonts w:eastAsia="Times New Roman" w:cs="Arial"/>
          <w:lang w:eastAsia="sk-SK"/>
        </w:rPr>
        <w:t>učňovské (bez maturity</w:t>
      </w:r>
      <w:r w:rsidR="00B434FE" w:rsidRPr="00A27C7A">
        <w:rPr>
          <w:rFonts w:eastAsia="Times New Roman" w:cs="Arial"/>
          <w:lang w:eastAsia="sk-SK"/>
        </w:rPr>
        <w:t>)</w:t>
      </w:r>
      <w:r w:rsidR="00A27C7A">
        <w:rPr>
          <w:rFonts w:eastAsia="Times New Roman" w:cs="Arial"/>
          <w:lang w:eastAsia="sk-SK"/>
        </w:rPr>
        <w:t>, 2,64 % má ú</w:t>
      </w:r>
      <w:r w:rsidR="00A27C7A" w:rsidRPr="006A2215">
        <w:rPr>
          <w:rFonts w:eastAsia="Times New Roman" w:cs="Arial"/>
          <w:lang w:eastAsia="sk-SK"/>
        </w:rPr>
        <w:t>plné stredné učňovské (s maturitou)</w:t>
      </w:r>
      <w:r w:rsidR="00A27C7A">
        <w:rPr>
          <w:rFonts w:eastAsia="Times New Roman" w:cs="Arial"/>
          <w:lang w:eastAsia="sk-SK"/>
        </w:rPr>
        <w:t xml:space="preserve"> a 2,07 % má ú</w:t>
      </w:r>
      <w:r w:rsidR="00A27C7A" w:rsidRPr="006A2215">
        <w:rPr>
          <w:rFonts w:eastAsia="Times New Roman" w:cs="Arial"/>
          <w:lang w:eastAsia="sk-SK"/>
        </w:rPr>
        <w:t>plné stredné všeobecné</w:t>
      </w:r>
      <w:r w:rsidR="00A27C7A">
        <w:rPr>
          <w:rFonts w:eastAsia="Times New Roman" w:cs="Arial"/>
          <w:lang w:eastAsia="sk-SK"/>
        </w:rPr>
        <w:t xml:space="preserve"> vzdelanie</w:t>
      </w:r>
      <w:r w:rsidR="00B434FE" w:rsidRPr="00A27C7A">
        <w:rPr>
          <w:rFonts w:eastAsia="Times New Roman" w:cs="Arial"/>
          <w:lang w:eastAsia="sk-SK"/>
        </w:rPr>
        <w:t>.</w:t>
      </w:r>
      <w:r w:rsidRPr="00A27C7A">
        <w:rPr>
          <w:rFonts w:eastAsia="Times New Roman" w:cs="Arial"/>
          <w:lang w:eastAsia="sk-SK"/>
        </w:rPr>
        <w:t xml:space="preserve"> Naopak</w:t>
      </w:r>
      <w:r w:rsidR="00B434FE" w:rsidRPr="00A27C7A">
        <w:rPr>
          <w:rFonts w:eastAsia="Times New Roman" w:cs="Arial"/>
          <w:lang w:eastAsia="sk-SK"/>
        </w:rPr>
        <w:t xml:space="preserve"> </w:t>
      </w:r>
      <w:r w:rsidR="00A27C7A" w:rsidRPr="00A27C7A">
        <w:rPr>
          <w:rFonts w:eastAsia="Times New Roman" w:cs="Arial"/>
          <w:lang w:eastAsia="sk-SK"/>
        </w:rPr>
        <w:t xml:space="preserve">vysokoškolské vzdelanie má 5,06 % obyvateľov a </w:t>
      </w:r>
      <w:r w:rsidR="00B434FE" w:rsidRPr="00A27C7A">
        <w:rPr>
          <w:rFonts w:eastAsia="Times New Roman" w:cs="Arial"/>
          <w:lang w:eastAsia="sk-SK"/>
        </w:rPr>
        <w:t>vyššie odborné vzdelanie má 0,</w:t>
      </w:r>
      <w:r w:rsidR="00A27C7A" w:rsidRPr="00A27C7A">
        <w:rPr>
          <w:rFonts w:eastAsia="Times New Roman" w:cs="Arial"/>
          <w:lang w:eastAsia="sk-SK"/>
        </w:rPr>
        <w:t>50</w:t>
      </w:r>
      <w:r w:rsidR="00B434FE" w:rsidRPr="00A27C7A">
        <w:rPr>
          <w:rFonts w:eastAsia="Times New Roman" w:cs="Arial"/>
          <w:lang w:eastAsia="sk-SK"/>
        </w:rPr>
        <w:t xml:space="preserve"> % obyvateľov</w:t>
      </w:r>
      <w:r w:rsidR="00A27C7A" w:rsidRPr="00A27C7A">
        <w:rPr>
          <w:rFonts w:eastAsia="Times New Roman" w:cs="Arial"/>
          <w:lang w:eastAsia="sk-SK"/>
        </w:rPr>
        <w:t>. P</w:t>
      </w:r>
      <w:r w:rsidRPr="00A27C7A">
        <w:rPr>
          <w:rFonts w:eastAsia="Times New Roman" w:cs="Arial"/>
          <w:lang w:eastAsia="sk-SK"/>
        </w:rPr>
        <w:t xml:space="preserve">ri </w:t>
      </w:r>
      <w:r w:rsidR="00A27C7A" w:rsidRPr="00A27C7A">
        <w:rPr>
          <w:rFonts w:eastAsia="Times New Roman" w:cs="Arial"/>
          <w:lang w:eastAsia="sk-SK"/>
        </w:rPr>
        <w:t>2</w:t>
      </w:r>
      <w:r w:rsidR="00B434FE" w:rsidRPr="00A27C7A">
        <w:rPr>
          <w:rFonts w:eastAsia="Times New Roman" w:cs="Arial"/>
          <w:lang w:eastAsia="sk-SK"/>
        </w:rPr>
        <w:t>,</w:t>
      </w:r>
      <w:r w:rsidR="00A27C7A" w:rsidRPr="00A27C7A">
        <w:rPr>
          <w:rFonts w:eastAsia="Times New Roman" w:cs="Arial"/>
          <w:lang w:eastAsia="sk-SK"/>
        </w:rPr>
        <w:t>42</w:t>
      </w:r>
      <w:r w:rsidRPr="00A27C7A">
        <w:rPr>
          <w:rFonts w:eastAsia="Times New Roman" w:cs="Arial"/>
          <w:lang w:eastAsia="sk-SK"/>
        </w:rPr>
        <w:t xml:space="preserve"> % obyvateľov nebolo zistené ich vzdelanie. </w:t>
      </w:r>
    </w:p>
    <w:p w:rsidR="00E914E5" w:rsidRPr="00CB0727" w:rsidRDefault="00E914E5" w:rsidP="00E914E5">
      <w:pPr>
        <w:spacing w:after="0" w:line="240" w:lineRule="auto"/>
        <w:rPr>
          <w:highlight w:val="yellow"/>
        </w:rPr>
      </w:pPr>
    </w:p>
    <w:p w:rsidR="006E094B" w:rsidRPr="00A01FC9" w:rsidRDefault="006E094B" w:rsidP="006E094B">
      <w:pPr>
        <w:pStyle w:val="Popis"/>
        <w:keepNext/>
        <w:spacing w:after="0"/>
        <w:rPr>
          <w:color w:val="auto"/>
          <w:sz w:val="22"/>
          <w:szCs w:val="22"/>
        </w:rPr>
      </w:pPr>
      <w:r w:rsidRPr="00A01FC9">
        <w:rPr>
          <w:color w:val="auto"/>
          <w:sz w:val="22"/>
          <w:szCs w:val="22"/>
        </w:rPr>
        <w:t xml:space="preserve">Tabuľka </w:t>
      </w:r>
      <w:r w:rsidR="002953E1" w:rsidRPr="00A01FC9">
        <w:rPr>
          <w:color w:val="auto"/>
          <w:sz w:val="22"/>
          <w:szCs w:val="22"/>
        </w:rPr>
        <w:fldChar w:fldCharType="begin"/>
      </w:r>
      <w:r w:rsidRPr="00A01FC9">
        <w:rPr>
          <w:color w:val="auto"/>
          <w:sz w:val="22"/>
          <w:szCs w:val="22"/>
        </w:rPr>
        <w:instrText xml:space="preserve"> SEQ Tabuľka \* ARABIC </w:instrText>
      </w:r>
      <w:r w:rsidR="002953E1" w:rsidRPr="00A01FC9">
        <w:rPr>
          <w:color w:val="auto"/>
          <w:sz w:val="22"/>
          <w:szCs w:val="22"/>
        </w:rPr>
        <w:fldChar w:fldCharType="separate"/>
      </w:r>
      <w:r w:rsidR="00C6531E" w:rsidRPr="00A01FC9">
        <w:rPr>
          <w:noProof/>
          <w:color w:val="auto"/>
          <w:sz w:val="22"/>
          <w:szCs w:val="22"/>
        </w:rPr>
        <w:t>7</w:t>
      </w:r>
      <w:r w:rsidR="002953E1" w:rsidRPr="00A01FC9">
        <w:rPr>
          <w:color w:val="auto"/>
          <w:sz w:val="22"/>
          <w:szCs w:val="22"/>
        </w:rPr>
        <w:fldChar w:fldCharType="end"/>
      </w:r>
      <w:r w:rsidRPr="00A01FC9">
        <w:rPr>
          <w:color w:val="auto"/>
          <w:sz w:val="22"/>
          <w:szCs w:val="22"/>
        </w:rPr>
        <w:t xml:space="preserve"> - Najvyššie dosiahnuté vzdelanie</w:t>
      </w:r>
    </w:p>
    <w:tbl>
      <w:tblPr>
        <w:tblStyle w:val="Mriekatabuky"/>
        <w:tblW w:w="9180" w:type="dxa"/>
        <w:tblInd w:w="108" w:type="dxa"/>
        <w:tblLook w:val="04A0" w:firstRow="1" w:lastRow="0" w:firstColumn="1" w:lastColumn="0" w:noHBand="0" w:noVBand="1"/>
      </w:tblPr>
      <w:tblGrid>
        <w:gridCol w:w="941"/>
        <w:gridCol w:w="5636"/>
        <w:gridCol w:w="1090"/>
        <w:gridCol w:w="737"/>
        <w:gridCol w:w="776"/>
      </w:tblGrid>
      <w:tr w:rsidR="00E914E5" w:rsidRPr="00A01FC9" w:rsidTr="00A01FC9">
        <w:trPr>
          <w:trHeight w:val="557"/>
        </w:trPr>
        <w:tc>
          <w:tcPr>
            <w:tcW w:w="6577" w:type="dxa"/>
            <w:gridSpan w:val="2"/>
            <w:shd w:val="clear" w:color="auto" w:fill="0070C0"/>
            <w:vAlign w:val="center"/>
            <w:hideMark/>
          </w:tcPr>
          <w:p w:rsidR="00E914E5" w:rsidRPr="00A01FC9" w:rsidRDefault="00E914E5" w:rsidP="00060A44">
            <w:pPr>
              <w:spacing w:after="0" w:line="240" w:lineRule="auto"/>
              <w:jc w:val="center"/>
              <w:rPr>
                <w:rFonts w:eastAsia="Times New Roman" w:cs="Arial"/>
                <w:b/>
                <w:color w:val="FFFFFF" w:themeColor="background1"/>
                <w:lang w:eastAsia="sk-SK"/>
              </w:rPr>
            </w:pPr>
            <w:r w:rsidRPr="00A01FC9">
              <w:rPr>
                <w:rFonts w:eastAsia="Times New Roman" w:cs="Arial"/>
                <w:b/>
                <w:color w:val="FFFFFF" w:themeColor="background1"/>
                <w:lang w:eastAsia="sk-SK"/>
              </w:rPr>
              <w:t>Najvyššie dosiahnuté vzdelanie</w:t>
            </w:r>
          </w:p>
        </w:tc>
        <w:tc>
          <w:tcPr>
            <w:tcW w:w="1827" w:type="dxa"/>
            <w:gridSpan w:val="2"/>
            <w:shd w:val="clear" w:color="auto" w:fill="0070C0"/>
            <w:vAlign w:val="center"/>
            <w:hideMark/>
          </w:tcPr>
          <w:p w:rsidR="00E914E5" w:rsidRPr="00A01FC9" w:rsidRDefault="00E914E5" w:rsidP="00060A44">
            <w:pPr>
              <w:tabs>
                <w:tab w:val="center" w:pos="528"/>
              </w:tabs>
              <w:spacing w:after="0" w:line="240" w:lineRule="auto"/>
              <w:jc w:val="center"/>
              <w:rPr>
                <w:rFonts w:eastAsia="Times New Roman" w:cs="Arial"/>
                <w:b/>
                <w:color w:val="FFFFFF" w:themeColor="background1"/>
                <w:lang w:eastAsia="sk-SK"/>
              </w:rPr>
            </w:pPr>
            <w:r w:rsidRPr="00A01FC9">
              <w:rPr>
                <w:rFonts w:eastAsia="Times New Roman" w:cs="Arial"/>
                <w:b/>
                <w:color w:val="FFFFFF" w:themeColor="background1"/>
                <w:lang w:eastAsia="sk-SK"/>
              </w:rPr>
              <w:t>Pohlavie</w:t>
            </w:r>
          </w:p>
        </w:tc>
        <w:tc>
          <w:tcPr>
            <w:tcW w:w="776" w:type="dxa"/>
            <w:vMerge w:val="restart"/>
            <w:shd w:val="clear" w:color="auto" w:fill="0070C0"/>
            <w:vAlign w:val="center"/>
            <w:hideMark/>
          </w:tcPr>
          <w:p w:rsidR="00E914E5" w:rsidRPr="00A01FC9" w:rsidRDefault="00E914E5" w:rsidP="00060A44">
            <w:pPr>
              <w:spacing w:after="0" w:line="240" w:lineRule="auto"/>
              <w:jc w:val="center"/>
              <w:rPr>
                <w:rFonts w:eastAsia="Times New Roman" w:cs="Arial"/>
                <w:b/>
                <w:color w:val="FFFFFF" w:themeColor="background1"/>
                <w:lang w:eastAsia="sk-SK"/>
              </w:rPr>
            </w:pPr>
            <w:r w:rsidRPr="00A01FC9">
              <w:rPr>
                <w:rFonts w:eastAsia="Times New Roman" w:cs="Arial"/>
                <w:b/>
                <w:color w:val="FFFFFF" w:themeColor="background1"/>
                <w:lang w:eastAsia="sk-SK"/>
              </w:rPr>
              <w:t>Spolu</w:t>
            </w:r>
          </w:p>
        </w:tc>
      </w:tr>
      <w:tr w:rsidR="00E914E5" w:rsidRPr="00A01FC9" w:rsidTr="00A01FC9">
        <w:trPr>
          <w:trHeight w:val="255"/>
        </w:trPr>
        <w:tc>
          <w:tcPr>
            <w:tcW w:w="6577" w:type="dxa"/>
            <w:gridSpan w:val="2"/>
            <w:shd w:val="clear" w:color="auto" w:fill="0070C0"/>
            <w:noWrap/>
            <w:vAlign w:val="center"/>
            <w:hideMark/>
          </w:tcPr>
          <w:p w:rsidR="00E914E5" w:rsidRPr="00A01FC9" w:rsidRDefault="00A01FC9" w:rsidP="00060A44">
            <w:pPr>
              <w:spacing w:after="0" w:line="240" w:lineRule="auto"/>
              <w:jc w:val="center"/>
              <w:rPr>
                <w:rFonts w:eastAsia="Times New Roman" w:cs="Arial"/>
                <w:b/>
                <w:color w:val="FFFFFF" w:themeColor="background1"/>
                <w:lang w:eastAsia="sk-SK"/>
              </w:rPr>
            </w:pPr>
            <w:r>
              <w:rPr>
                <w:rFonts w:eastAsia="Times New Roman" w:cs="Arial"/>
                <w:b/>
                <w:color w:val="FFFFFF" w:themeColor="background1"/>
                <w:lang w:eastAsia="sk-SK"/>
              </w:rPr>
              <w:t>Babín</w:t>
            </w:r>
          </w:p>
        </w:tc>
        <w:tc>
          <w:tcPr>
            <w:tcW w:w="1090" w:type="dxa"/>
            <w:shd w:val="clear" w:color="auto" w:fill="0070C0"/>
            <w:noWrap/>
            <w:vAlign w:val="center"/>
            <w:hideMark/>
          </w:tcPr>
          <w:p w:rsidR="00E914E5" w:rsidRPr="00A01FC9" w:rsidRDefault="00E914E5" w:rsidP="00060A44">
            <w:pPr>
              <w:spacing w:after="0" w:line="240" w:lineRule="auto"/>
              <w:jc w:val="center"/>
              <w:rPr>
                <w:rFonts w:eastAsia="Times New Roman" w:cs="Arial"/>
                <w:b/>
                <w:color w:val="FFFFFF" w:themeColor="background1"/>
                <w:lang w:eastAsia="sk-SK"/>
              </w:rPr>
            </w:pPr>
            <w:r w:rsidRPr="00A01FC9">
              <w:rPr>
                <w:rFonts w:eastAsia="Times New Roman" w:cs="Arial"/>
                <w:b/>
                <w:color w:val="FFFFFF" w:themeColor="background1"/>
                <w:lang w:eastAsia="sk-SK"/>
              </w:rPr>
              <w:t>muži</w:t>
            </w:r>
          </w:p>
        </w:tc>
        <w:tc>
          <w:tcPr>
            <w:tcW w:w="737" w:type="dxa"/>
            <w:shd w:val="clear" w:color="auto" w:fill="0070C0"/>
            <w:noWrap/>
            <w:vAlign w:val="center"/>
            <w:hideMark/>
          </w:tcPr>
          <w:p w:rsidR="00E914E5" w:rsidRPr="00A01FC9" w:rsidRDefault="00E914E5" w:rsidP="00060A44">
            <w:pPr>
              <w:spacing w:after="0" w:line="240" w:lineRule="auto"/>
              <w:jc w:val="center"/>
              <w:rPr>
                <w:rFonts w:eastAsia="Times New Roman" w:cs="Arial"/>
                <w:b/>
                <w:color w:val="FFFFFF" w:themeColor="background1"/>
                <w:lang w:eastAsia="sk-SK"/>
              </w:rPr>
            </w:pPr>
            <w:r w:rsidRPr="00A01FC9">
              <w:rPr>
                <w:rFonts w:eastAsia="Times New Roman" w:cs="Arial"/>
                <w:b/>
                <w:color w:val="FFFFFF" w:themeColor="background1"/>
                <w:lang w:eastAsia="sk-SK"/>
              </w:rPr>
              <w:t>ženy</w:t>
            </w:r>
          </w:p>
        </w:tc>
        <w:tc>
          <w:tcPr>
            <w:tcW w:w="776" w:type="dxa"/>
            <w:vMerge/>
            <w:shd w:val="clear" w:color="auto" w:fill="0070C0"/>
            <w:noWrap/>
            <w:hideMark/>
          </w:tcPr>
          <w:p w:rsidR="00E914E5" w:rsidRPr="00A01FC9" w:rsidRDefault="00E914E5" w:rsidP="00060A44">
            <w:pPr>
              <w:spacing w:after="0" w:line="240" w:lineRule="auto"/>
              <w:jc w:val="right"/>
              <w:rPr>
                <w:rFonts w:eastAsia="Times New Roman" w:cs="Arial"/>
                <w:lang w:eastAsia="sk-SK"/>
              </w:rPr>
            </w:pPr>
          </w:p>
        </w:tc>
      </w:tr>
      <w:tr w:rsidR="00A01FC9" w:rsidRPr="00A01FC9" w:rsidTr="006024D4">
        <w:trPr>
          <w:trHeight w:val="255"/>
        </w:trPr>
        <w:tc>
          <w:tcPr>
            <w:tcW w:w="6577" w:type="dxa"/>
            <w:gridSpan w:val="2"/>
            <w:hideMark/>
          </w:tcPr>
          <w:p w:rsidR="00A01FC9" w:rsidRPr="00A01FC9" w:rsidRDefault="00A01FC9" w:rsidP="00060A44">
            <w:pPr>
              <w:spacing w:after="0" w:line="240" w:lineRule="auto"/>
              <w:rPr>
                <w:rFonts w:eastAsia="Times New Roman" w:cs="Arial"/>
                <w:lang w:eastAsia="sk-SK"/>
              </w:rPr>
            </w:pPr>
            <w:r w:rsidRPr="00A01FC9">
              <w:rPr>
                <w:rFonts w:eastAsia="Times New Roman" w:cs="Arial"/>
                <w:lang w:eastAsia="sk-SK"/>
              </w:rPr>
              <w:t>Základné</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127</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175</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302</w:t>
            </w:r>
          </w:p>
        </w:tc>
      </w:tr>
      <w:tr w:rsidR="00A01FC9" w:rsidRPr="00A01FC9" w:rsidTr="006024D4">
        <w:trPr>
          <w:trHeight w:val="255"/>
        </w:trPr>
        <w:tc>
          <w:tcPr>
            <w:tcW w:w="6577" w:type="dxa"/>
            <w:gridSpan w:val="2"/>
            <w:noWrap/>
            <w:hideMark/>
          </w:tcPr>
          <w:p w:rsidR="00A01FC9" w:rsidRPr="00A01FC9" w:rsidRDefault="00A01FC9" w:rsidP="00060A44">
            <w:pPr>
              <w:spacing w:after="0" w:line="240" w:lineRule="auto"/>
              <w:rPr>
                <w:rFonts w:eastAsia="Times New Roman" w:cs="Arial"/>
                <w:lang w:eastAsia="sk-SK"/>
              </w:rPr>
            </w:pPr>
            <w:r w:rsidRPr="00A01FC9">
              <w:rPr>
                <w:rFonts w:eastAsia="Times New Roman" w:cs="Arial"/>
                <w:lang w:eastAsia="sk-SK"/>
              </w:rPr>
              <w:t>Učňovské (bez maturity)</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126</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67</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193</w:t>
            </w:r>
          </w:p>
        </w:tc>
      </w:tr>
      <w:tr w:rsidR="00A01FC9" w:rsidRPr="00A01FC9" w:rsidTr="006024D4">
        <w:trPr>
          <w:trHeight w:val="255"/>
        </w:trPr>
        <w:tc>
          <w:tcPr>
            <w:tcW w:w="6577" w:type="dxa"/>
            <w:gridSpan w:val="2"/>
            <w:noWrap/>
            <w:hideMark/>
          </w:tcPr>
          <w:p w:rsidR="00A01FC9" w:rsidRPr="00A01FC9" w:rsidRDefault="00A01FC9" w:rsidP="00060A44">
            <w:pPr>
              <w:spacing w:after="0" w:line="240" w:lineRule="auto"/>
              <w:rPr>
                <w:rFonts w:eastAsia="Times New Roman" w:cs="Arial"/>
                <w:lang w:eastAsia="sk-SK"/>
              </w:rPr>
            </w:pPr>
            <w:r w:rsidRPr="00A01FC9">
              <w:rPr>
                <w:rFonts w:eastAsia="Times New Roman" w:cs="Arial"/>
                <w:lang w:eastAsia="sk-SK"/>
              </w:rPr>
              <w:t>Stredné odborné (bez maturity)</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128</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87</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215</w:t>
            </w:r>
          </w:p>
        </w:tc>
      </w:tr>
      <w:tr w:rsidR="00A01FC9" w:rsidRPr="00A01FC9" w:rsidTr="006024D4">
        <w:trPr>
          <w:trHeight w:val="255"/>
        </w:trPr>
        <w:tc>
          <w:tcPr>
            <w:tcW w:w="6577" w:type="dxa"/>
            <w:gridSpan w:val="2"/>
            <w:noWrap/>
            <w:hideMark/>
          </w:tcPr>
          <w:p w:rsidR="00A01FC9" w:rsidRPr="00A01FC9" w:rsidRDefault="00A01FC9" w:rsidP="00060A44">
            <w:pPr>
              <w:spacing w:after="0" w:line="240" w:lineRule="auto"/>
              <w:rPr>
                <w:rFonts w:eastAsia="Times New Roman" w:cs="Arial"/>
                <w:lang w:eastAsia="sk-SK"/>
              </w:rPr>
            </w:pPr>
            <w:r w:rsidRPr="00A01FC9">
              <w:rPr>
                <w:rFonts w:eastAsia="Times New Roman" w:cs="Arial"/>
                <w:lang w:eastAsia="sk-SK"/>
              </w:rPr>
              <w:t>Úplné stredné učňovské (s maturitou)</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18</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19</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37</w:t>
            </w:r>
          </w:p>
        </w:tc>
      </w:tr>
      <w:tr w:rsidR="00A01FC9" w:rsidRPr="00A01FC9" w:rsidTr="006024D4">
        <w:trPr>
          <w:trHeight w:val="255"/>
        </w:trPr>
        <w:tc>
          <w:tcPr>
            <w:tcW w:w="6577" w:type="dxa"/>
            <w:gridSpan w:val="2"/>
            <w:noWrap/>
            <w:hideMark/>
          </w:tcPr>
          <w:p w:rsidR="00A01FC9" w:rsidRPr="00A01FC9" w:rsidRDefault="00A01FC9" w:rsidP="00060A44">
            <w:pPr>
              <w:spacing w:after="0" w:line="240" w:lineRule="auto"/>
              <w:rPr>
                <w:rFonts w:eastAsia="Times New Roman" w:cs="Arial"/>
                <w:lang w:eastAsia="sk-SK"/>
              </w:rPr>
            </w:pPr>
            <w:r w:rsidRPr="00A01FC9">
              <w:rPr>
                <w:rFonts w:eastAsia="Times New Roman" w:cs="Arial"/>
                <w:lang w:eastAsia="sk-SK"/>
              </w:rPr>
              <w:t>Úplné stredné odborné (s maturitou)</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102</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101</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203</w:t>
            </w:r>
          </w:p>
        </w:tc>
      </w:tr>
      <w:tr w:rsidR="00A01FC9" w:rsidRPr="00A01FC9" w:rsidTr="006024D4">
        <w:trPr>
          <w:trHeight w:val="255"/>
        </w:trPr>
        <w:tc>
          <w:tcPr>
            <w:tcW w:w="6577" w:type="dxa"/>
            <w:gridSpan w:val="2"/>
            <w:noWrap/>
            <w:hideMark/>
          </w:tcPr>
          <w:p w:rsidR="00A01FC9" w:rsidRPr="00A01FC9" w:rsidRDefault="00A01FC9" w:rsidP="00060A44">
            <w:pPr>
              <w:spacing w:after="0" w:line="240" w:lineRule="auto"/>
              <w:rPr>
                <w:rFonts w:eastAsia="Times New Roman" w:cs="Arial"/>
                <w:lang w:eastAsia="sk-SK"/>
              </w:rPr>
            </w:pPr>
            <w:r w:rsidRPr="00A01FC9">
              <w:rPr>
                <w:rFonts w:eastAsia="Times New Roman" w:cs="Arial"/>
                <w:lang w:eastAsia="sk-SK"/>
              </w:rPr>
              <w:t>Úplné stredné všeobecné</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9</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20</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29</w:t>
            </w:r>
          </w:p>
        </w:tc>
      </w:tr>
      <w:tr w:rsidR="00A01FC9" w:rsidRPr="00A01FC9" w:rsidTr="006024D4">
        <w:trPr>
          <w:trHeight w:val="255"/>
        </w:trPr>
        <w:tc>
          <w:tcPr>
            <w:tcW w:w="6577" w:type="dxa"/>
            <w:gridSpan w:val="2"/>
            <w:noWrap/>
            <w:hideMark/>
          </w:tcPr>
          <w:p w:rsidR="00A01FC9" w:rsidRPr="00A01FC9" w:rsidRDefault="00A01FC9" w:rsidP="00060A44">
            <w:pPr>
              <w:spacing w:after="0" w:line="240" w:lineRule="auto"/>
              <w:rPr>
                <w:rFonts w:eastAsia="Times New Roman" w:cs="Arial"/>
                <w:lang w:eastAsia="sk-SK"/>
              </w:rPr>
            </w:pPr>
            <w:r w:rsidRPr="00A01FC9">
              <w:rPr>
                <w:rFonts w:eastAsia="Times New Roman" w:cs="Arial"/>
                <w:lang w:eastAsia="sk-SK"/>
              </w:rPr>
              <w:t>Vyššie odborné vzdelanie</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2</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5</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7</w:t>
            </w:r>
          </w:p>
        </w:tc>
      </w:tr>
      <w:tr w:rsidR="00A01FC9" w:rsidRPr="00A01FC9" w:rsidTr="006024D4">
        <w:trPr>
          <w:trHeight w:val="255"/>
        </w:trPr>
        <w:tc>
          <w:tcPr>
            <w:tcW w:w="6577" w:type="dxa"/>
            <w:gridSpan w:val="2"/>
            <w:noWrap/>
            <w:hideMark/>
          </w:tcPr>
          <w:p w:rsidR="00A01FC9" w:rsidRPr="00A01FC9" w:rsidRDefault="00A01FC9" w:rsidP="00060A44">
            <w:pPr>
              <w:spacing w:after="0" w:line="240" w:lineRule="auto"/>
              <w:rPr>
                <w:rFonts w:eastAsia="Times New Roman" w:cs="Arial"/>
                <w:lang w:eastAsia="sk-SK"/>
              </w:rPr>
            </w:pPr>
            <w:r w:rsidRPr="00A01FC9">
              <w:rPr>
                <w:rFonts w:eastAsia="Times New Roman" w:cs="Arial"/>
                <w:lang w:eastAsia="sk-SK"/>
              </w:rPr>
              <w:t>Vysokoškolské bakalárske</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9</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17</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26</w:t>
            </w:r>
          </w:p>
        </w:tc>
      </w:tr>
      <w:tr w:rsidR="00A01FC9" w:rsidRPr="00A01FC9" w:rsidTr="006024D4">
        <w:trPr>
          <w:trHeight w:val="255"/>
        </w:trPr>
        <w:tc>
          <w:tcPr>
            <w:tcW w:w="6577" w:type="dxa"/>
            <w:gridSpan w:val="2"/>
            <w:noWrap/>
            <w:hideMark/>
          </w:tcPr>
          <w:p w:rsidR="00A01FC9" w:rsidRPr="00A01FC9" w:rsidRDefault="00A01FC9" w:rsidP="00060A44">
            <w:pPr>
              <w:spacing w:after="0" w:line="240" w:lineRule="auto"/>
              <w:rPr>
                <w:rFonts w:eastAsia="Times New Roman" w:cs="Arial"/>
                <w:lang w:eastAsia="sk-SK"/>
              </w:rPr>
            </w:pPr>
            <w:r w:rsidRPr="00A01FC9">
              <w:rPr>
                <w:rFonts w:eastAsia="Times New Roman" w:cs="Arial"/>
                <w:lang w:eastAsia="sk-SK"/>
              </w:rPr>
              <w:t>Vysokoškolské magisterské, inžinierske, doktorské</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14</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30</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44</w:t>
            </w:r>
          </w:p>
        </w:tc>
      </w:tr>
      <w:tr w:rsidR="00A01FC9" w:rsidRPr="00A01FC9" w:rsidTr="006024D4">
        <w:trPr>
          <w:trHeight w:val="255"/>
        </w:trPr>
        <w:tc>
          <w:tcPr>
            <w:tcW w:w="6577" w:type="dxa"/>
            <w:gridSpan w:val="2"/>
            <w:noWrap/>
            <w:hideMark/>
          </w:tcPr>
          <w:p w:rsidR="00A01FC9" w:rsidRPr="00A01FC9" w:rsidRDefault="00A01FC9" w:rsidP="00060A44">
            <w:pPr>
              <w:spacing w:after="0" w:line="240" w:lineRule="auto"/>
              <w:rPr>
                <w:rFonts w:eastAsia="Times New Roman" w:cs="Arial"/>
                <w:lang w:eastAsia="sk-SK"/>
              </w:rPr>
            </w:pPr>
            <w:r w:rsidRPr="00A01FC9">
              <w:rPr>
                <w:rFonts w:eastAsia="Times New Roman" w:cs="Arial"/>
                <w:lang w:eastAsia="sk-SK"/>
              </w:rPr>
              <w:t>Vysokoškolské doktorandské</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0</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w:t>
            </w:r>
          </w:p>
        </w:tc>
      </w:tr>
      <w:tr w:rsidR="00A01FC9" w:rsidRPr="00A01FC9" w:rsidTr="006024D4">
        <w:trPr>
          <w:trHeight w:val="255"/>
        </w:trPr>
        <w:tc>
          <w:tcPr>
            <w:tcW w:w="6577" w:type="dxa"/>
            <w:gridSpan w:val="2"/>
            <w:noWrap/>
            <w:hideMark/>
          </w:tcPr>
          <w:p w:rsidR="00A01FC9" w:rsidRPr="00A01FC9" w:rsidRDefault="00A01FC9" w:rsidP="00060A44">
            <w:pPr>
              <w:spacing w:after="0" w:line="240" w:lineRule="auto"/>
              <w:rPr>
                <w:rFonts w:eastAsia="Times New Roman" w:cs="Arial"/>
                <w:lang w:eastAsia="sk-SK"/>
              </w:rPr>
            </w:pPr>
            <w:r w:rsidRPr="00A01FC9">
              <w:rPr>
                <w:rFonts w:eastAsia="Times New Roman" w:cs="Arial"/>
                <w:lang w:eastAsia="sk-SK"/>
              </w:rPr>
              <w:t>Vysokoškolské spolu</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23</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48</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71</w:t>
            </w:r>
          </w:p>
        </w:tc>
      </w:tr>
      <w:tr w:rsidR="00A01FC9" w:rsidRPr="00A01FC9" w:rsidTr="006024D4">
        <w:trPr>
          <w:trHeight w:val="255"/>
        </w:trPr>
        <w:tc>
          <w:tcPr>
            <w:tcW w:w="941" w:type="dxa"/>
            <w:vMerge w:val="restart"/>
            <w:noWrap/>
            <w:hideMark/>
          </w:tcPr>
          <w:p w:rsidR="00A01FC9" w:rsidRPr="00A01FC9" w:rsidRDefault="00A01FC9" w:rsidP="00060A44">
            <w:pPr>
              <w:spacing w:after="0" w:line="240" w:lineRule="auto"/>
              <w:jc w:val="center"/>
              <w:rPr>
                <w:rFonts w:eastAsia="Times New Roman" w:cs="Arial"/>
                <w:lang w:eastAsia="sk-SK"/>
              </w:rPr>
            </w:pPr>
            <w:r w:rsidRPr="00A01FC9">
              <w:rPr>
                <w:rFonts w:eastAsia="Times New Roman" w:cs="Arial"/>
                <w:lang w:eastAsia="sk-SK"/>
              </w:rPr>
              <w:t xml:space="preserve">Študijný </w:t>
            </w:r>
            <w:r w:rsidRPr="00A01FC9">
              <w:rPr>
                <w:rFonts w:eastAsia="Times New Roman" w:cs="Arial"/>
                <w:lang w:eastAsia="sk-SK"/>
              </w:rPr>
              <w:lastRenderedPageBreak/>
              <w:t>odbor</w:t>
            </w:r>
          </w:p>
        </w:tc>
        <w:tc>
          <w:tcPr>
            <w:tcW w:w="5636" w:type="dxa"/>
            <w:noWrap/>
            <w:hideMark/>
          </w:tcPr>
          <w:p w:rsidR="00A01FC9" w:rsidRPr="00A01FC9" w:rsidRDefault="00A01FC9" w:rsidP="00A01FC9">
            <w:pPr>
              <w:spacing w:after="0" w:line="240" w:lineRule="auto"/>
              <w:rPr>
                <w:rFonts w:eastAsia="Times New Roman" w:cs="Arial"/>
                <w:lang w:eastAsia="sk-SK"/>
              </w:rPr>
            </w:pPr>
            <w:r w:rsidRPr="00A01FC9">
              <w:rPr>
                <w:rFonts w:eastAsia="Times New Roman" w:cs="Arial"/>
                <w:lang w:eastAsia="sk-SK"/>
              </w:rPr>
              <w:lastRenderedPageBreak/>
              <w:t>prírodné vedy</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0</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w:t>
            </w:r>
          </w:p>
        </w:tc>
      </w:tr>
      <w:tr w:rsidR="00A01FC9" w:rsidRPr="00A01FC9" w:rsidTr="006024D4">
        <w:trPr>
          <w:trHeight w:val="255"/>
        </w:trPr>
        <w:tc>
          <w:tcPr>
            <w:tcW w:w="941" w:type="dxa"/>
            <w:vMerge/>
            <w:hideMark/>
          </w:tcPr>
          <w:p w:rsidR="00A01FC9" w:rsidRPr="00A01FC9" w:rsidRDefault="00A01FC9" w:rsidP="00060A44">
            <w:pPr>
              <w:spacing w:after="0" w:line="240" w:lineRule="auto"/>
              <w:rPr>
                <w:rFonts w:eastAsia="Times New Roman" w:cs="Arial"/>
                <w:lang w:eastAsia="sk-SK"/>
              </w:rPr>
            </w:pPr>
          </w:p>
        </w:tc>
        <w:tc>
          <w:tcPr>
            <w:tcW w:w="5636" w:type="dxa"/>
            <w:noWrap/>
            <w:hideMark/>
          </w:tcPr>
          <w:p w:rsidR="00A01FC9" w:rsidRPr="00A01FC9" w:rsidRDefault="00A01FC9" w:rsidP="00A01FC9">
            <w:pPr>
              <w:spacing w:after="0" w:line="240" w:lineRule="auto"/>
              <w:rPr>
                <w:rFonts w:eastAsia="Times New Roman" w:cs="Arial"/>
                <w:lang w:eastAsia="sk-SK"/>
              </w:rPr>
            </w:pPr>
            <w:r w:rsidRPr="00A01FC9">
              <w:rPr>
                <w:rFonts w:eastAsia="Times New Roman" w:cs="Arial"/>
                <w:lang w:eastAsia="sk-SK"/>
              </w:rPr>
              <w:t>technické vedy a náuky I (baníctvo, hutníctvo, strojárstvo, informatika a VT, elektrotech., tech. chémia, potravinárstvo)</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6</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4</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10</w:t>
            </w:r>
          </w:p>
        </w:tc>
      </w:tr>
      <w:tr w:rsidR="00A01FC9" w:rsidRPr="00A01FC9" w:rsidTr="006024D4">
        <w:trPr>
          <w:trHeight w:val="255"/>
        </w:trPr>
        <w:tc>
          <w:tcPr>
            <w:tcW w:w="941" w:type="dxa"/>
            <w:vMerge/>
            <w:hideMark/>
          </w:tcPr>
          <w:p w:rsidR="00A01FC9" w:rsidRPr="00A01FC9" w:rsidRDefault="00A01FC9" w:rsidP="00060A44">
            <w:pPr>
              <w:spacing w:after="0" w:line="240" w:lineRule="auto"/>
              <w:rPr>
                <w:rFonts w:eastAsia="Times New Roman" w:cs="Arial"/>
                <w:lang w:eastAsia="sk-SK"/>
              </w:rPr>
            </w:pPr>
          </w:p>
        </w:tc>
        <w:tc>
          <w:tcPr>
            <w:tcW w:w="5636" w:type="dxa"/>
            <w:noWrap/>
            <w:hideMark/>
          </w:tcPr>
          <w:p w:rsidR="00A01FC9" w:rsidRPr="00A01FC9" w:rsidRDefault="00A01FC9" w:rsidP="00A01FC9">
            <w:pPr>
              <w:spacing w:after="0" w:line="240" w:lineRule="auto"/>
              <w:rPr>
                <w:rFonts w:eastAsia="Times New Roman" w:cs="Arial"/>
                <w:lang w:eastAsia="sk-SK"/>
              </w:rPr>
            </w:pPr>
            <w:r w:rsidRPr="00A01FC9">
              <w:rPr>
                <w:rFonts w:eastAsia="Times New Roman" w:cs="Arial"/>
                <w:lang w:eastAsia="sk-SK"/>
              </w:rPr>
              <w:t>technické vedy a náuky II (textilná v.,</w:t>
            </w:r>
            <w:r>
              <w:rPr>
                <w:rFonts w:eastAsia="Times New Roman" w:cs="Arial"/>
                <w:lang w:eastAsia="sk-SK"/>
              </w:rPr>
              <w:t xml:space="preserve"> </w:t>
            </w:r>
            <w:r w:rsidRPr="00A01FC9">
              <w:rPr>
                <w:rFonts w:eastAsia="Times New Roman" w:cs="Arial"/>
                <w:lang w:eastAsia="sk-SK"/>
              </w:rPr>
              <w:t>sprac.</w:t>
            </w:r>
            <w:r>
              <w:rPr>
                <w:rFonts w:eastAsia="Times New Roman" w:cs="Arial"/>
                <w:lang w:eastAsia="sk-SK"/>
              </w:rPr>
              <w:t xml:space="preserve"> </w:t>
            </w:r>
            <w:r w:rsidRPr="00A01FC9">
              <w:rPr>
                <w:rFonts w:eastAsia="Times New Roman" w:cs="Arial"/>
                <w:lang w:eastAsia="sk-SK"/>
              </w:rPr>
              <w:t>kože,</w:t>
            </w:r>
            <w:r>
              <w:rPr>
                <w:rFonts w:eastAsia="Times New Roman" w:cs="Arial"/>
                <w:lang w:eastAsia="sk-SK"/>
              </w:rPr>
              <w:t xml:space="preserve"> </w:t>
            </w:r>
            <w:r w:rsidRPr="00A01FC9">
              <w:rPr>
                <w:rFonts w:eastAsia="Times New Roman" w:cs="Arial"/>
                <w:lang w:eastAsia="sk-SK"/>
              </w:rPr>
              <w:t>dreva, plastov, v.</w:t>
            </w:r>
            <w:r>
              <w:rPr>
                <w:rFonts w:eastAsia="Times New Roman" w:cs="Arial"/>
                <w:lang w:eastAsia="sk-SK"/>
              </w:rPr>
              <w:t xml:space="preserve"> </w:t>
            </w:r>
            <w:r w:rsidRPr="00A01FC9">
              <w:rPr>
                <w:rFonts w:eastAsia="Times New Roman" w:cs="Arial"/>
                <w:lang w:eastAsia="sk-SK"/>
              </w:rPr>
              <w:t>hud.</w:t>
            </w:r>
            <w:r>
              <w:rPr>
                <w:rFonts w:eastAsia="Times New Roman" w:cs="Arial"/>
                <w:lang w:eastAsia="sk-SK"/>
              </w:rPr>
              <w:t xml:space="preserve"> </w:t>
            </w:r>
            <w:r w:rsidRPr="00A01FC9">
              <w:rPr>
                <w:rFonts w:eastAsia="Times New Roman" w:cs="Arial"/>
                <w:lang w:eastAsia="sk-SK"/>
              </w:rPr>
              <w:t xml:space="preserve">nástrojov, archit., </w:t>
            </w:r>
            <w:r>
              <w:rPr>
                <w:rFonts w:eastAsia="Times New Roman" w:cs="Arial"/>
                <w:lang w:eastAsia="sk-SK"/>
              </w:rPr>
              <w:t xml:space="preserve"> </w:t>
            </w:r>
            <w:r w:rsidRPr="00A01FC9">
              <w:rPr>
                <w:rFonts w:eastAsia="Times New Roman" w:cs="Arial"/>
                <w:lang w:eastAsia="sk-SK"/>
              </w:rPr>
              <w:t>staveb.,</w:t>
            </w:r>
            <w:r>
              <w:rPr>
                <w:rFonts w:eastAsia="Times New Roman" w:cs="Arial"/>
                <w:lang w:eastAsia="sk-SK"/>
              </w:rPr>
              <w:t xml:space="preserve"> </w:t>
            </w:r>
            <w:r w:rsidRPr="00A01FC9">
              <w:rPr>
                <w:rFonts w:eastAsia="Times New Roman" w:cs="Arial"/>
                <w:lang w:eastAsia="sk-SK"/>
              </w:rPr>
              <w:t>dopr.,</w:t>
            </w:r>
            <w:r>
              <w:rPr>
                <w:rFonts w:eastAsia="Times New Roman" w:cs="Arial"/>
                <w:lang w:eastAsia="sk-SK"/>
              </w:rPr>
              <w:t xml:space="preserve"> </w:t>
            </w:r>
            <w:r w:rsidRPr="00A01FC9">
              <w:rPr>
                <w:rFonts w:eastAsia="Times New Roman" w:cs="Arial"/>
                <w:lang w:eastAsia="sk-SK"/>
              </w:rPr>
              <w:t>pošty,</w:t>
            </w:r>
            <w:r>
              <w:rPr>
                <w:rFonts w:eastAsia="Times New Roman" w:cs="Arial"/>
                <w:lang w:eastAsia="sk-SK"/>
              </w:rPr>
              <w:t xml:space="preserve"> </w:t>
            </w:r>
            <w:r w:rsidRPr="00A01FC9">
              <w:rPr>
                <w:rFonts w:eastAsia="Times New Roman" w:cs="Arial"/>
                <w:lang w:eastAsia="sk-SK"/>
              </w:rPr>
              <w:t>telekom.,</w:t>
            </w:r>
            <w:r>
              <w:rPr>
                <w:rFonts w:eastAsia="Times New Roman" w:cs="Arial"/>
                <w:lang w:eastAsia="sk-SK"/>
              </w:rPr>
              <w:t xml:space="preserve">  </w:t>
            </w:r>
            <w:r w:rsidRPr="00A01FC9">
              <w:rPr>
                <w:rFonts w:eastAsia="Times New Roman" w:cs="Arial"/>
                <w:lang w:eastAsia="sk-SK"/>
              </w:rPr>
              <w:t>automatiz.,</w:t>
            </w:r>
            <w:r>
              <w:rPr>
                <w:rFonts w:eastAsia="Times New Roman" w:cs="Arial"/>
                <w:lang w:eastAsia="sk-SK"/>
              </w:rPr>
              <w:t xml:space="preserve"> </w:t>
            </w:r>
            <w:r w:rsidRPr="00A01FC9">
              <w:rPr>
                <w:rFonts w:eastAsia="Times New Roman" w:cs="Arial"/>
                <w:lang w:eastAsia="sk-SK"/>
              </w:rPr>
              <w:t xml:space="preserve"> špec. odb.)</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5</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4</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9</w:t>
            </w:r>
          </w:p>
        </w:tc>
      </w:tr>
      <w:tr w:rsidR="00A01FC9" w:rsidRPr="00A01FC9" w:rsidTr="006024D4">
        <w:trPr>
          <w:trHeight w:val="255"/>
        </w:trPr>
        <w:tc>
          <w:tcPr>
            <w:tcW w:w="941" w:type="dxa"/>
            <w:vMerge/>
            <w:hideMark/>
          </w:tcPr>
          <w:p w:rsidR="00A01FC9" w:rsidRPr="00A01FC9" w:rsidRDefault="00A01FC9" w:rsidP="00060A44">
            <w:pPr>
              <w:spacing w:after="0" w:line="240" w:lineRule="auto"/>
              <w:rPr>
                <w:rFonts w:eastAsia="Times New Roman" w:cs="Arial"/>
                <w:lang w:eastAsia="sk-SK"/>
              </w:rPr>
            </w:pPr>
          </w:p>
        </w:tc>
        <w:tc>
          <w:tcPr>
            <w:tcW w:w="5636" w:type="dxa"/>
            <w:noWrap/>
            <w:hideMark/>
          </w:tcPr>
          <w:p w:rsidR="00A01FC9" w:rsidRPr="00A01FC9" w:rsidRDefault="00A01FC9" w:rsidP="00A01FC9">
            <w:pPr>
              <w:spacing w:after="0" w:line="240" w:lineRule="auto"/>
              <w:rPr>
                <w:rFonts w:eastAsia="Times New Roman" w:cs="Arial"/>
                <w:lang w:eastAsia="sk-SK"/>
              </w:rPr>
            </w:pPr>
            <w:r w:rsidRPr="00A01FC9">
              <w:rPr>
                <w:rFonts w:eastAsia="Times New Roman" w:cs="Arial"/>
                <w:lang w:eastAsia="sk-SK"/>
              </w:rPr>
              <w:t>poľnohospodársko-lesnícke a veterinárne vedy a náuky</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2</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0</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2</w:t>
            </w:r>
          </w:p>
        </w:tc>
      </w:tr>
      <w:tr w:rsidR="00A01FC9" w:rsidRPr="00A01FC9" w:rsidTr="006024D4">
        <w:trPr>
          <w:trHeight w:val="255"/>
        </w:trPr>
        <w:tc>
          <w:tcPr>
            <w:tcW w:w="941" w:type="dxa"/>
            <w:vMerge/>
            <w:hideMark/>
          </w:tcPr>
          <w:p w:rsidR="00A01FC9" w:rsidRPr="00A01FC9" w:rsidRDefault="00A01FC9" w:rsidP="00060A44">
            <w:pPr>
              <w:spacing w:after="0" w:line="240" w:lineRule="auto"/>
              <w:rPr>
                <w:rFonts w:eastAsia="Times New Roman" w:cs="Arial"/>
                <w:lang w:eastAsia="sk-SK"/>
              </w:rPr>
            </w:pPr>
          </w:p>
        </w:tc>
        <w:tc>
          <w:tcPr>
            <w:tcW w:w="5636" w:type="dxa"/>
            <w:noWrap/>
            <w:hideMark/>
          </w:tcPr>
          <w:p w:rsidR="00A01FC9" w:rsidRPr="00A01FC9" w:rsidRDefault="00A01FC9" w:rsidP="00A01FC9">
            <w:pPr>
              <w:spacing w:after="0" w:line="240" w:lineRule="auto"/>
              <w:rPr>
                <w:rFonts w:eastAsia="Times New Roman" w:cs="Arial"/>
                <w:lang w:eastAsia="sk-SK"/>
              </w:rPr>
            </w:pPr>
            <w:r w:rsidRPr="00A01FC9">
              <w:rPr>
                <w:rFonts w:eastAsia="Times New Roman" w:cs="Arial"/>
                <w:lang w:eastAsia="sk-SK"/>
              </w:rPr>
              <w:t>zdravotníctvo</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0</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3</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3</w:t>
            </w:r>
          </w:p>
        </w:tc>
      </w:tr>
      <w:tr w:rsidR="00A01FC9" w:rsidRPr="00A01FC9" w:rsidTr="006024D4">
        <w:trPr>
          <w:trHeight w:val="255"/>
        </w:trPr>
        <w:tc>
          <w:tcPr>
            <w:tcW w:w="941" w:type="dxa"/>
            <w:vMerge/>
            <w:hideMark/>
          </w:tcPr>
          <w:p w:rsidR="00A01FC9" w:rsidRPr="00A01FC9" w:rsidRDefault="00A01FC9" w:rsidP="00060A44">
            <w:pPr>
              <w:spacing w:after="0" w:line="240" w:lineRule="auto"/>
              <w:rPr>
                <w:rFonts w:eastAsia="Times New Roman" w:cs="Arial"/>
                <w:lang w:eastAsia="sk-SK"/>
              </w:rPr>
            </w:pPr>
          </w:p>
        </w:tc>
        <w:tc>
          <w:tcPr>
            <w:tcW w:w="5636" w:type="dxa"/>
            <w:noWrap/>
            <w:hideMark/>
          </w:tcPr>
          <w:p w:rsidR="00A01FC9" w:rsidRPr="00A01FC9" w:rsidRDefault="00A01FC9" w:rsidP="00A01FC9">
            <w:pPr>
              <w:spacing w:after="0" w:line="240" w:lineRule="auto"/>
              <w:rPr>
                <w:rFonts w:eastAsia="Times New Roman" w:cs="Arial"/>
                <w:lang w:eastAsia="sk-SK"/>
              </w:rPr>
            </w:pPr>
            <w:r w:rsidRPr="00A01FC9">
              <w:rPr>
                <w:rFonts w:eastAsia="Times New Roman" w:cs="Arial"/>
                <w:lang w:eastAsia="sk-SK"/>
              </w:rPr>
              <w:t>spoločenské vedy, náuky a služby I (filozof.,</w:t>
            </w:r>
            <w:r>
              <w:rPr>
                <w:rFonts w:eastAsia="Times New Roman" w:cs="Arial"/>
                <w:lang w:eastAsia="sk-SK"/>
              </w:rPr>
              <w:t xml:space="preserve"> </w:t>
            </w:r>
            <w:r w:rsidRPr="00A01FC9">
              <w:rPr>
                <w:rFonts w:eastAsia="Times New Roman" w:cs="Arial"/>
                <w:lang w:eastAsia="sk-SK"/>
              </w:rPr>
              <w:t>ekon.,</w:t>
            </w:r>
            <w:r>
              <w:rPr>
                <w:rFonts w:eastAsia="Times New Roman" w:cs="Arial"/>
                <w:lang w:eastAsia="sk-SK"/>
              </w:rPr>
              <w:t xml:space="preserve"> </w:t>
            </w:r>
            <w:r w:rsidRPr="00A01FC9">
              <w:rPr>
                <w:rFonts w:eastAsia="Times New Roman" w:cs="Arial"/>
                <w:lang w:eastAsia="sk-SK"/>
              </w:rPr>
              <w:t>polit. a práv.</w:t>
            </w:r>
            <w:r>
              <w:rPr>
                <w:rFonts w:eastAsia="Times New Roman" w:cs="Arial"/>
                <w:lang w:eastAsia="sk-SK"/>
              </w:rPr>
              <w:t xml:space="preserve"> </w:t>
            </w:r>
            <w:r w:rsidRPr="00A01FC9">
              <w:rPr>
                <w:rFonts w:eastAsia="Times New Roman" w:cs="Arial"/>
                <w:lang w:eastAsia="sk-SK"/>
              </w:rPr>
              <w:t>vedy, ekonomika a manaž., obchod a služby,</w:t>
            </w:r>
            <w:r>
              <w:rPr>
                <w:rFonts w:eastAsia="Times New Roman" w:cs="Arial"/>
                <w:lang w:eastAsia="sk-SK"/>
              </w:rPr>
              <w:t xml:space="preserve"> </w:t>
            </w:r>
            <w:r w:rsidRPr="00A01FC9">
              <w:rPr>
                <w:rFonts w:eastAsia="Times New Roman" w:cs="Arial"/>
                <w:lang w:eastAsia="sk-SK"/>
              </w:rPr>
              <w:t>SŠ- OA, HA, praktická š.,</w:t>
            </w:r>
            <w:r>
              <w:rPr>
                <w:rFonts w:eastAsia="Times New Roman" w:cs="Arial"/>
                <w:lang w:eastAsia="sk-SK"/>
              </w:rPr>
              <w:t xml:space="preserve"> </w:t>
            </w:r>
            <w:r w:rsidRPr="00A01FC9">
              <w:rPr>
                <w:rFonts w:eastAsia="Times New Roman" w:cs="Arial"/>
                <w:lang w:eastAsia="sk-SK"/>
              </w:rPr>
              <w:t>učeb.</w:t>
            </w:r>
            <w:r>
              <w:rPr>
                <w:rFonts w:eastAsia="Times New Roman" w:cs="Arial"/>
                <w:lang w:eastAsia="sk-SK"/>
              </w:rPr>
              <w:t xml:space="preserve"> </w:t>
            </w:r>
            <w:r w:rsidRPr="00A01FC9">
              <w:rPr>
                <w:rFonts w:eastAsia="Times New Roman" w:cs="Arial"/>
                <w:lang w:eastAsia="sk-SK"/>
              </w:rPr>
              <w:t>odb.)</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5</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12</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17</w:t>
            </w:r>
          </w:p>
        </w:tc>
      </w:tr>
      <w:tr w:rsidR="00A01FC9" w:rsidRPr="00A01FC9" w:rsidTr="006024D4">
        <w:trPr>
          <w:trHeight w:val="255"/>
        </w:trPr>
        <w:tc>
          <w:tcPr>
            <w:tcW w:w="941" w:type="dxa"/>
            <w:vMerge/>
            <w:hideMark/>
          </w:tcPr>
          <w:p w:rsidR="00A01FC9" w:rsidRPr="00A01FC9" w:rsidRDefault="00A01FC9" w:rsidP="00060A44">
            <w:pPr>
              <w:spacing w:after="0" w:line="240" w:lineRule="auto"/>
              <w:rPr>
                <w:rFonts w:eastAsia="Times New Roman" w:cs="Arial"/>
                <w:lang w:eastAsia="sk-SK"/>
              </w:rPr>
            </w:pPr>
          </w:p>
        </w:tc>
        <w:tc>
          <w:tcPr>
            <w:tcW w:w="5636" w:type="dxa"/>
            <w:noWrap/>
            <w:hideMark/>
          </w:tcPr>
          <w:p w:rsidR="00A01FC9" w:rsidRPr="00A01FC9" w:rsidRDefault="00A01FC9" w:rsidP="00A01FC9">
            <w:pPr>
              <w:spacing w:after="0" w:line="240" w:lineRule="auto"/>
              <w:rPr>
                <w:rFonts w:eastAsia="Times New Roman" w:cs="Arial"/>
                <w:lang w:eastAsia="sk-SK"/>
              </w:rPr>
            </w:pPr>
            <w:r w:rsidRPr="00A01FC9">
              <w:rPr>
                <w:rFonts w:eastAsia="Times New Roman" w:cs="Arial"/>
                <w:lang w:eastAsia="sk-SK"/>
              </w:rPr>
              <w:t>spoločenské vedy, náuky a služby II (histor.,</w:t>
            </w:r>
            <w:r>
              <w:rPr>
                <w:rFonts w:eastAsia="Times New Roman" w:cs="Arial"/>
                <w:lang w:eastAsia="sk-SK"/>
              </w:rPr>
              <w:t xml:space="preserve"> </w:t>
            </w:r>
            <w:r w:rsidRPr="00A01FC9">
              <w:rPr>
                <w:rFonts w:eastAsia="Times New Roman" w:cs="Arial"/>
                <w:lang w:eastAsia="sk-SK"/>
              </w:rPr>
              <w:t>filolog.,</w:t>
            </w:r>
            <w:r>
              <w:rPr>
                <w:rFonts w:eastAsia="Times New Roman" w:cs="Arial"/>
                <w:lang w:eastAsia="sk-SK"/>
              </w:rPr>
              <w:t xml:space="preserve"> </w:t>
            </w:r>
            <w:r w:rsidRPr="00A01FC9">
              <w:rPr>
                <w:rFonts w:eastAsia="Times New Roman" w:cs="Arial"/>
                <w:lang w:eastAsia="sk-SK"/>
              </w:rPr>
              <w:t>pedag. a psych.</w:t>
            </w:r>
            <w:r>
              <w:rPr>
                <w:rFonts w:eastAsia="Times New Roman" w:cs="Arial"/>
                <w:lang w:eastAsia="sk-SK"/>
              </w:rPr>
              <w:t xml:space="preserve"> </w:t>
            </w:r>
            <w:r w:rsidRPr="00A01FC9">
              <w:rPr>
                <w:rFonts w:eastAsia="Times New Roman" w:cs="Arial"/>
                <w:lang w:eastAsia="sk-SK"/>
              </w:rPr>
              <w:t>vedy, publicistika a informácie, telových.,</w:t>
            </w:r>
            <w:r>
              <w:rPr>
                <w:rFonts w:eastAsia="Times New Roman" w:cs="Arial"/>
                <w:lang w:eastAsia="sk-SK"/>
              </w:rPr>
              <w:t xml:space="preserve"> </w:t>
            </w:r>
            <w:r w:rsidRPr="00A01FC9">
              <w:rPr>
                <w:rFonts w:eastAsia="Times New Roman" w:cs="Arial"/>
                <w:lang w:eastAsia="sk-SK"/>
              </w:rPr>
              <w:t>učiteľstvo, SŠ - gym.)</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3</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20</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23</w:t>
            </w:r>
          </w:p>
        </w:tc>
      </w:tr>
      <w:tr w:rsidR="00A01FC9" w:rsidRPr="00A01FC9" w:rsidTr="006024D4">
        <w:trPr>
          <w:trHeight w:val="255"/>
        </w:trPr>
        <w:tc>
          <w:tcPr>
            <w:tcW w:w="941" w:type="dxa"/>
            <w:vMerge/>
            <w:hideMark/>
          </w:tcPr>
          <w:p w:rsidR="00A01FC9" w:rsidRPr="00A01FC9" w:rsidRDefault="00A01FC9" w:rsidP="00060A44">
            <w:pPr>
              <w:spacing w:after="0" w:line="240" w:lineRule="auto"/>
              <w:rPr>
                <w:rFonts w:eastAsia="Times New Roman" w:cs="Arial"/>
                <w:lang w:eastAsia="sk-SK"/>
              </w:rPr>
            </w:pPr>
          </w:p>
        </w:tc>
        <w:tc>
          <w:tcPr>
            <w:tcW w:w="5636" w:type="dxa"/>
            <w:noWrap/>
            <w:hideMark/>
          </w:tcPr>
          <w:p w:rsidR="00A01FC9" w:rsidRPr="00A01FC9" w:rsidRDefault="00A01FC9" w:rsidP="00A01FC9">
            <w:pPr>
              <w:spacing w:after="0" w:line="240" w:lineRule="auto"/>
              <w:rPr>
                <w:rFonts w:eastAsia="Times New Roman" w:cs="Arial"/>
                <w:lang w:eastAsia="sk-SK"/>
              </w:rPr>
            </w:pPr>
            <w:r w:rsidRPr="00A01FC9">
              <w:rPr>
                <w:rFonts w:eastAsia="Times New Roman" w:cs="Arial"/>
                <w:lang w:eastAsia="sk-SK"/>
              </w:rPr>
              <w:t>vedy a náuky o kultúre a umení</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2</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3</w:t>
            </w:r>
          </w:p>
        </w:tc>
      </w:tr>
      <w:tr w:rsidR="00A01FC9" w:rsidRPr="00A01FC9" w:rsidTr="006024D4">
        <w:trPr>
          <w:trHeight w:val="255"/>
        </w:trPr>
        <w:tc>
          <w:tcPr>
            <w:tcW w:w="941" w:type="dxa"/>
            <w:vMerge/>
            <w:hideMark/>
          </w:tcPr>
          <w:p w:rsidR="00A01FC9" w:rsidRPr="00A01FC9" w:rsidRDefault="00A01FC9" w:rsidP="00060A44">
            <w:pPr>
              <w:spacing w:after="0" w:line="240" w:lineRule="auto"/>
              <w:rPr>
                <w:rFonts w:eastAsia="Times New Roman" w:cs="Arial"/>
                <w:lang w:eastAsia="sk-SK"/>
              </w:rPr>
            </w:pPr>
          </w:p>
        </w:tc>
        <w:tc>
          <w:tcPr>
            <w:tcW w:w="5636" w:type="dxa"/>
            <w:noWrap/>
            <w:hideMark/>
          </w:tcPr>
          <w:p w:rsidR="00A01FC9" w:rsidRPr="00A01FC9" w:rsidRDefault="00A01FC9" w:rsidP="00A01FC9">
            <w:pPr>
              <w:spacing w:after="0" w:line="240" w:lineRule="auto"/>
              <w:rPr>
                <w:rFonts w:eastAsia="Times New Roman" w:cs="Arial"/>
                <w:lang w:eastAsia="sk-SK"/>
              </w:rPr>
            </w:pPr>
            <w:r w:rsidRPr="00A01FC9">
              <w:rPr>
                <w:rFonts w:eastAsia="Times New Roman" w:cs="Arial"/>
                <w:lang w:eastAsia="sk-SK"/>
              </w:rPr>
              <w:t>vojenské a bezpečnostné vedy a náuky</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0</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w:t>
            </w:r>
          </w:p>
        </w:tc>
      </w:tr>
      <w:tr w:rsidR="00A01FC9" w:rsidRPr="00A01FC9" w:rsidTr="006024D4">
        <w:trPr>
          <w:trHeight w:val="255"/>
        </w:trPr>
        <w:tc>
          <w:tcPr>
            <w:tcW w:w="941" w:type="dxa"/>
            <w:vMerge/>
            <w:hideMark/>
          </w:tcPr>
          <w:p w:rsidR="00A01FC9" w:rsidRPr="00A01FC9" w:rsidRDefault="00A01FC9" w:rsidP="00060A44">
            <w:pPr>
              <w:spacing w:after="0" w:line="240" w:lineRule="auto"/>
              <w:rPr>
                <w:rFonts w:eastAsia="Times New Roman" w:cs="Arial"/>
                <w:lang w:eastAsia="sk-SK"/>
              </w:rPr>
            </w:pPr>
          </w:p>
        </w:tc>
        <w:tc>
          <w:tcPr>
            <w:tcW w:w="5636" w:type="dxa"/>
            <w:noWrap/>
            <w:hideMark/>
          </w:tcPr>
          <w:p w:rsidR="00A01FC9" w:rsidRPr="00A01FC9" w:rsidRDefault="00A01FC9" w:rsidP="00A01FC9">
            <w:pPr>
              <w:spacing w:after="0" w:line="240" w:lineRule="auto"/>
              <w:rPr>
                <w:rFonts w:eastAsia="Times New Roman" w:cs="Arial"/>
                <w:lang w:eastAsia="sk-SK"/>
              </w:rPr>
            </w:pPr>
            <w:r w:rsidRPr="00A01FC9">
              <w:rPr>
                <w:rFonts w:eastAsia="Times New Roman" w:cs="Arial"/>
                <w:lang w:eastAsia="sk-SK"/>
              </w:rPr>
              <w:t>nezistený</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0</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2</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2</w:t>
            </w:r>
          </w:p>
        </w:tc>
      </w:tr>
      <w:tr w:rsidR="00A01FC9" w:rsidRPr="00A01FC9" w:rsidTr="006024D4">
        <w:trPr>
          <w:trHeight w:val="255"/>
        </w:trPr>
        <w:tc>
          <w:tcPr>
            <w:tcW w:w="6577" w:type="dxa"/>
            <w:gridSpan w:val="2"/>
            <w:hideMark/>
          </w:tcPr>
          <w:p w:rsidR="00A01FC9" w:rsidRPr="00A01FC9" w:rsidRDefault="00A01FC9" w:rsidP="00060A44">
            <w:pPr>
              <w:spacing w:after="0" w:line="240" w:lineRule="auto"/>
              <w:rPr>
                <w:rFonts w:eastAsia="Times New Roman" w:cs="Arial"/>
                <w:lang w:eastAsia="sk-SK"/>
              </w:rPr>
            </w:pPr>
            <w:r w:rsidRPr="00A01FC9">
              <w:rPr>
                <w:rFonts w:eastAsia="Times New Roman" w:cs="Arial"/>
                <w:lang w:eastAsia="sk-SK"/>
              </w:rPr>
              <w:t>Bez školského vzdelania</w:t>
            </w:r>
          </w:p>
        </w:tc>
        <w:tc>
          <w:tcPr>
            <w:tcW w:w="1090"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153</w:t>
            </w:r>
          </w:p>
        </w:tc>
        <w:tc>
          <w:tcPr>
            <w:tcW w:w="737"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159</w:t>
            </w:r>
          </w:p>
        </w:tc>
        <w:tc>
          <w:tcPr>
            <w:tcW w:w="776" w:type="dxa"/>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312</w:t>
            </w:r>
          </w:p>
        </w:tc>
      </w:tr>
      <w:tr w:rsidR="00A01FC9" w:rsidRPr="00A01FC9" w:rsidTr="006024D4">
        <w:trPr>
          <w:trHeight w:val="255"/>
        </w:trPr>
        <w:tc>
          <w:tcPr>
            <w:tcW w:w="6577" w:type="dxa"/>
            <w:gridSpan w:val="2"/>
            <w:tcBorders>
              <w:bottom w:val="single" w:sz="4" w:space="0" w:color="auto"/>
            </w:tcBorders>
            <w:hideMark/>
          </w:tcPr>
          <w:p w:rsidR="00A01FC9" w:rsidRPr="00A01FC9" w:rsidRDefault="00A01FC9" w:rsidP="00060A44">
            <w:pPr>
              <w:spacing w:after="0" w:line="240" w:lineRule="auto"/>
              <w:rPr>
                <w:rFonts w:eastAsia="Times New Roman" w:cs="Arial"/>
                <w:lang w:eastAsia="sk-SK"/>
              </w:rPr>
            </w:pPr>
            <w:r w:rsidRPr="00A01FC9">
              <w:rPr>
                <w:rFonts w:eastAsia="Times New Roman" w:cs="Arial"/>
                <w:lang w:eastAsia="sk-SK"/>
              </w:rPr>
              <w:t>Nezistené</w:t>
            </w:r>
          </w:p>
        </w:tc>
        <w:tc>
          <w:tcPr>
            <w:tcW w:w="1090" w:type="dxa"/>
            <w:tcBorders>
              <w:bottom w:val="single" w:sz="4" w:space="0" w:color="auto"/>
            </w:tcBorders>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21</w:t>
            </w:r>
          </w:p>
        </w:tc>
        <w:tc>
          <w:tcPr>
            <w:tcW w:w="737" w:type="dxa"/>
            <w:tcBorders>
              <w:bottom w:val="single" w:sz="4" w:space="0" w:color="auto"/>
            </w:tcBorders>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13</w:t>
            </w:r>
          </w:p>
        </w:tc>
        <w:tc>
          <w:tcPr>
            <w:tcW w:w="776" w:type="dxa"/>
            <w:tcBorders>
              <w:bottom w:val="single" w:sz="4" w:space="0" w:color="auto"/>
            </w:tcBorders>
            <w:noWrap/>
            <w:hideMark/>
          </w:tcPr>
          <w:p w:rsidR="00A01FC9" w:rsidRPr="00A01FC9" w:rsidRDefault="00A01FC9" w:rsidP="00A01FC9">
            <w:pPr>
              <w:spacing w:after="0" w:line="240" w:lineRule="auto"/>
              <w:jc w:val="right"/>
              <w:rPr>
                <w:rFonts w:eastAsia="Times New Roman" w:cs="Arial"/>
                <w:lang w:eastAsia="sk-SK"/>
              </w:rPr>
            </w:pPr>
            <w:r w:rsidRPr="00A01FC9">
              <w:rPr>
                <w:rFonts w:eastAsia="Times New Roman" w:cs="Arial"/>
                <w:lang w:eastAsia="sk-SK"/>
              </w:rPr>
              <w:t>34</w:t>
            </w:r>
          </w:p>
        </w:tc>
      </w:tr>
      <w:tr w:rsidR="00A01FC9" w:rsidRPr="00A01FC9" w:rsidTr="006024D4">
        <w:trPr>
          <w:trHeight w:val="255"/>
        </w:trPr>
        <w:tc>
          <w:tcPr>
            <w:tcW w:w="6577" w:type="dxa"/>
            <w:gridSpan w:val="2"/>
            <w:shd w:val="clear" w:color="auto" w:fill="D9D9D9" w:themeFill="background1" w:themeFillShade="D9"/>
            <w:noWrap/>
            <w:hideMark/>
          </w:tcPr>
          <w:p w:rsidR="00A01FC9" w:rsidRPr="00A01FC9" w:rsidRDefault="00A01FC9" w:rsidP="006E094B">
            <w:pPr>
              <w:spacing w:after="0" w:line="240" w:lineRule="auto"/>
              <w:jc w:val="center"/>
              <w:rPr>
                <w:rFonts w:eastAsia="Times New Roman" w:cs="Arial"/>
                <w:b/>
                <w:lang w:eastAsia="sk-SK"/>
              </w:rPr>
            </w:pPr>
            <w:r w:rsidRPr="00A01FC9">
              <w:rPr>
                <w:rFonts w:eastAsia="Times New Roman" w:cs="Arial"/>
                <w:b/>
                <w:lang w:eastAsia="sk-SK"/>
              </w:rPr>
              <w:t>Úhrn</w:t>
            </w:r>
          </w:p>
        </w:tc>
        <w:tc>
          <w:tcPr>
            <w:tcW w:w="1090" w:type="dxa"/>
            <w:shd w:val="clear" w:color="auto" w:fill="D9D9D9" w:themeFill="background1" w:themeFillShade="D9"/>
            <w:noWrap/>
            <w:hideMark/>
          </w:tcPr>
          <w:p w:rsidR="00A01FC9" w:rsidRPr="00A01FC9" w:rsidRDefault="00A01FC9" w:rsidP="00A01FC9">
            <w:pPr>
              <w:spacing w:after="0" w:line="240" w:lineRule="auto"/>
              <w:jc w:val="center"/>
              <w:rPr>
                <w:rFonts w:eastAsia="Times New Roman" w:cs="Arial"/>
                <w:b/>
                <w:lang w:eastAsia="sk-SK"/>
              </w:rPr>
            </w:pPr>
            <w:r w:rsidRPr="00A01FC9">
              <w:rPr>
                <w:rFonts w:eastAsia="Times New Roman" w:cs="Arial"/>
                <w:b/>
                <w:lang w:eastAsia="sk-SK"/>
              </w:rPr>
              <w:t>709</w:t>
            </w:r>
          </w:p>
        </w:tc>
        <w:tc>
          <w:tcPr>
            <w:tcW w:w="737" w:type="dxa"/>
            <w:shd w:val="clear" w:color="auto" w:fill="D9D9D9" w:themeFill="background1" w:themeFillShade="D9"/>
            <w:noWrap/>
            <w:hideMark/>
          </w:tcPr>
          <w:p w:rsidR="00A01FC9" w:rsidRPr="00A01FC9" w:rsidRDefault="00A01FC9" w:rsidP="00A01FC9">
            <w:pPr>
              <w:spacing w:after="0" w:line="240" w:lineRule="auto"/>
              <w:jc w:val="center"/>
              <w:rPr>
                <w:rFonts w:eastAsia="Times New Roman" w:cs="Arial"/>
                <w:b/>
                <w:lang w:eastAsia="sk-SK"/>
              </w:rPr>
            </w:pPr>
            <w:r w:rsidRPr="00A01FC9">
              <w:rPr>
                <w:rFonts w:eastAsia="Times New Roman" w:cs="Arial"/>
                <w:b/>
                <w:lang w:eastAsia="sk-SK"/>
              </w:rPr>
              <w:t>694</w:t>
            </w:r>
          </w:p>
        </w:tc>
        <w:tc>
          <w:tcPr>
            <w:tcW w:w="776" w:type="dxa"/>
            <w:shd w:val="clear" w:color="auto" w:fill="D9D9D9" w:themeFill="background1" w:themeFillShade="D9"/>
            <w:noWrap/>
            <w:hideMark/>
          </w:tcPr>
          <w:p w:rsidR="00A01FC9" w:rsidRPr="00A01FC9" w:rsidRDefault="00A01FC9" w:rsidP="00A01FC9">
            <w:pPr>
              <w:spacing w:after="0" w:line="240" w:lineRule="auto"/>
              <w:jc w:val="center"/>
              <w:rPr>
                <w:rFonts w:eastAsia="Times New Roman" w:cs="Arial"/>
                <w:b/>
                <w:lang w:eastAsia="sk-SK"/>
              </w:rPr>
            </w:pPr>
            <w:r w:rsidRPr="00A01FC9">
              <w:rPr>
                <w:rFonts w:eastAsia="Times New Roman" w:cs="Arial"/>
                <w:b/>
                <w:lang w:eastAsia="sk-SK"/>
              </w:rPr>
              <w:t>1 403</w:t>
            </w:r>
          </w:p>
        </w:tc>
      </w:tr>
    </w:tbl>
    <w:p w:rsidR="00E914E5" w:rsidRPr="00A01FC9" w:rsidRDefault="00E914E5" w:rsidP="00E914E5">
      <w:pPr>
        <w:spacing w:after="0" w:line="240" w:lineRule="auto"/>
        <w:rPr>
          <w:noProof/>
          <w:lang w:eastAsia="sk-SK"/>
        </w:rPr>
      </w:pPr>
      <w:r w:rsidRPr="00A01FC9">
        <w:rPr>
          <w:noProof/>
          <w:lang w:eastAsia="sk-SK"/>
        </w:rPr>
        <w:t>Zdroj: Štatistický úrad SR, SODB 2011</w:t>
      </w:r>
    </w:p>
    <w:p w:rsidR="00E914E5" w:rsidRPr="00CB0727" w:rsidRDefault="00E914E5" w:rsidP="00E914E5">
      <w:pPr>
        <w:spacing w:after="0" w:line="240" w:lineRule="auto"/>
        <w:rPr>
          <w:noProof/>
          <w:highlight w:val="yellow"/>
          <w:lang w:eastAsia="sk-SK"/>
        </w:rPr>
      </w:pPr>
    </w:p>
    <w:p w:rsidR="00506AAE" w:rsidRPr="00506AAE" w:rsidRDefault="00506AAE" w:rsidP="00506AAE">
      <w:pPr>
        <w:spacing w:after="0" w:line="240" w:lineRule="auto"/>
        <w:rPr>
          <w:noProof/>
          <w:lang w:eastAsia="sk-SK"/>
        </w:rPr>
      </w:pPr>
      <w:r w:rsidRPr="00506AAE">
        <w:rPr>
          <w:noProof/>
          <w:lang w:eastAsia="sk-SK"/>
        </w:rPr>
        <w:t>Bez školského vzdelania</w:t>
      </w:r>
      <w:r w:rsidRPr="00506AAE">
        <w:rPr>
          <w:noProof/>
          <w:lang w:eastAsia="sk-SK"/>
        </w:rPr>
        <w:tab/>
      </w:r>
      <w:r w:rsidRPr="00506AAE">
        <w:rPr>
          <w:noProof/>
          <w:lang w:eastAsia="sk-SK"/>
        </w:rPr>
        <w:tab/>
      </w:r>
      <w:r w:rsidRPr="00506AAE">
        <w:rPr>
          <w:noProof/>
          <w:lang w:eastAsia="sk-SK"/>
        </w:rPr>
        <w:tab/>
        <w:t>22,24 %</w:t>
      </w:r>
    </w:p>
    <w:p w:rsidR="00506AAE" w:rsidRPr="00506AAE" w:rsidRDefault="00506AAE" w:rsidP="00506AAE">
      <w:pPr>
        <w:spacing w:after="0" w:line="240" w:lineRule="auto"/>
        <w:rPr>
          <w:noProof/>
          <w:lang w:eastAsia="sk-SK"/>
        </w:rPr>
      </w:pPr>
      <w:r w:rsidRPr="00506AAE">
        <w:rPr>
          <w:noProof/>
          <w:lang w:eastAsia="sk-SK"/>
        </w:rPr>
        <w:t>Základné</w:t>
      </w:r>
      <w:r w:rsidRPr="00506AAE">
        <w:rPr>
          <w:noProof/>
          <w:lang w:eastAsia="sk-SK"/>
        </w:rPr>
        <w:tab/>
      </w:r>
      <w:r w:rsidRPr="00506AAE">
        <w:rPr>
          <w:noProof/>
          <w:lang w:eastAsia="sk-SK"/>
        </w:rPr>
        <w:tab/>
      </w:r>
      <w:r w:rsidRPr="00506AAE">
        <w:rPr>
          <w:noProof/>
          <w:lang w:eastAsia="sk-SK"/>
        </w:rPr>
        <w:tab/>
      </w:r>
      <w:r w:rsidRPr="00506AAE">
        <w:rPr>
          <w:noProof/>
          <w:lang w:eastAsia="sk-SK"/>
        </w:rPr>
        <w:tab/>
      </w:r>
      <w:r w:rsidRPr="00506AAE">
        <w:rPr>
          <w:noProof/>
          <w:lang w:eastAsia="sk-SK"/>
        </w:rPr>
        <w:tab/>
      </w:r>
      <w:r>
        <w:rPr>
          <w:noProof/>
          <w:lang w:eastAsia="sk-SK"/>
        </w:rPr>
        <w:t>21,53</w:t>
      </w:r>
      <w:r w:rsidRPr="00506AAE">
        <w:rPr>
          <w:noProof/>
          <w:lang w:eastAsia="sk-SK"/>
        </w:rPr>
        <w:t xml:space="preserve"> % </w:t>
      </w:r>
    </w:p>
    <w:p w:rsidR="006A2215" w:rsidRPr="006A2215" w:rsidRDefault="006A2215" w:rsidP="006A2215">
      <w:pPr>
        <w:spacing w:after="0" w:line="240" w:lineRule="auto"/>
        <w:rPr>
          <w:rFonts w:eastAsia="Times New Roman" w:cs="Arial"/>
          <w:lang w:eastAsia="sk-SK"/>
        </w:rPr>
      </w:pPr>
      <w:r w:rsidRPr="006A2215">
        <w:rPr>
          <w:rFonts w:eastAsia="Times New Roman" w:cs="Arial"/>
          <w:lang w:eastAsia="sk-SK"/>
        </w:rPr>
        <w:t>Stredné odborné (bez maturity)</w:t>
      </w:r>
      <w:r w:rsidRPr="006A2215">
        <w:rPr>
          <w:rFonts w:eastAsia="Times New Roman" w:cs="Arial"/>
          <w:lang w:eastAsia="sk-SK"/>
        </w:rPr>
        <w:tab/>
      </w:r>
      <w:r w:rsidRPr="006A2215">
        <w:rPr>
          <w:rFonts w:eastAsia="Times New Roman" w:cs="Arial"/>
          <w:lang w:eastAsia="sk-SK"/>
        </w:rPr>
        <w:tab/>
      </w:r>
      <w:r w:rsidRPr="006A2215">
        <w:rPr>
          <w:rFonts w:eastAsia="Times New Roman" w:cs="Arial"/>
          <w:lang w:eastAsia="sk-SK"/>
        </w:rPr>
        <w:tab/>
      </w:r>
      <w:r>
        <w:rPr>
          <w:rFonts w:eastAsia="Times New Roman" w:cs="Arial"/>
          <w:lang w:eastAsia="sk-SK"/>
        </w:rPr>
        <w:t>15,32</w:t>
      </w:r>
      <w:r w:rsidRPr="006A2215">
        <w:rPr>
          <w:rFonts w:eastAsia="Times New Roman" w:cs="Arial"/>
          <w:lang w:eastAsia="sk-SK"/>
        </w:rPr>
        <w:t xml:space="preserve"> %</w:t>
      </w:r>
    </w:p>
    <w:p w:rsidR="006A2215" w:rsidRPr="006A2215" w:rsidRDefault="006A2215" w:rsidP="006A2215">
      <w:pPr>
        <w:spacing w:after="0" w:line="240" w:lineRule="auto"/>
        <w:rPr>
          <w:rFonts w:eastAsia="Times New Roman" w:cs="Arial"/>
          <w:lang w:eastAsia="sk-SK"/>
        </w:rPr>
      </w:pPr>
      <w:r w:rsidRPr="006A2215">
        <w:rPr>
          <w:rFonts w:eastAsia="Times New Roman" w:cs="Arial"/>
          <w:lang w:eastAsia="sk-SK"/>
        </w:rPr>
        <w:t>Úplné stredné odborné (s maturitou)</w:t>
      </w:r>
      <w:r w:rsidRPr="006A2215">
        <w:rPr>
          <w:rFonts w:eastAsia="Times New Roman" w:cs="Arial"/>
          <w:lang w:eastAsia="sk-SK"/>
        </w:rPr>
        <w:tab/>
      </w:r>
      <w:r w:rsidRPr="006A2215">
        <w:rPr>
          <w:rFonts w:eastAsia="Times New Roman" w:cs="Arial"/>
          <w:lang w:eastAsia="sk-SK"/>
        </w:rPr>
        <w:tab/>
        <w:t>14,47 %</w:t>
      </w:r>
    </w:p>
    <w:p w:rsidR="006A2215" w:rsidRPr="006A2215" w:rsidRDefault="006A2215" w:rsidP="006A2215">
      <w:pPr>
        <w:spacing w:after="0" w:line="240" w:lineRule="auto"/>
        <w:rPr>
          <w:noProof/>
          <w:lang w:eastAsia="sk-SK"/>
        </w:rPr>
      </w:pPr>
      <w:r w:rsidRPr="006A2215">
        <w:rPr>
          <w:rFonts w:eastAsia="Times New Roman" w:cs="Arial"/>
          <w:lang w:eastAsia="sk-SK"/>
        </w:rPr>
        <w:t>Učňovské (bez maturity)</w:t>
      </w:r>
      <w:r w:rsidRPr="006A2215">
        <w:rPr>
          <w:rFonts w:eastAsia="Times New Roman" w:cs="Arial"/>
          <w:lang w:eastAsia="sk-SK"/>
        </w:rPr>
        <w:tab/>
      </w:r>
      <w:r w:rsidRPr="006A2215">
        <w:rPr>
          <w:rFonts w:eastAsia="Times New Roman" w:cs="Arial"/>
          <w:lang w:eastAsia="sk-SK"/>
        </w:rPr>
        <w:tab/>
      </w:r>
      <w:r w:rsidRPr="006A2215">
        <w:rPr>
          <w:rFonts w:eastAsia="Times New Roman" w:cs="Arial"/>
          <w:lang w:eastAsia="sk-SK"/>
        </w:rPr>
        <w:tab/>
        <w:t>1</w:t>
      </w:r>
      <w:r>
        <w:rPr>
          <w:rFonts w:eastAsia="Times New Roman" w:cs="Arial"/>
          <w:lang w:eastAsia="sk-SK"/>
        </w:rPr>
        <w:t>3,76</w:t>
      </w:r>
      <w:r w:rsidRPr="006A2215">
        <w:rPr>
          <w:rFonts w:eastAsia="Times New Roman" w:cs="Arial"/>
          <w:lang w:eastAsia="sk-SK"/>
        </w:rPr>
        <w:t xml:space="preserve"> %</w:t>
      </w:r>
    </w:p>
    <w:p w:rsidR="006A2215" w:rsidRPr="006A2215" w:rsidRDefault="006A2215" w:rsidP="006A2215">
      <w:pPr>
        <w:spacing w:after="0" w:line="240" w:lineRule="auto"/>
        <w:rPr>
          <w:rFonts w:eastAsia="Times New Roman" w:cs="Arial"/>
          <w:lang w:eastAsia="sk-SK"/>
        </w:rPr>
      </w:pPr>
      <w:r w:rsidRPr="006A2215">
        <w:rPr>
          <w:rFonts w:eastAsia="Times New Roman" w:cs="Arial"/>
          <w:lang w:eastAsia="sk-SK"/>
        </w:rPr>
        <w:t>Vysokoškolské spolu</w:t>
      </w:r>
      <w:r w:rsidRPr="006A2215">
        <w:rPr>
          <w:rFonts w:eastAsia="Times New Roman" w:cs="Arial"/>
          <w:lang w:eastAsia="sk-SK"/>
        </w:rPr>
        <w:tab/>
      </w:r>
      <w:r w:rsidRPr="006A2215">
        <w:rPr>
          <w:rFonts w:eastAsia="Times New Roman" w:cs="Arial"/>
          <w:lang w:eastAsia="sk-SK"/>
        </w:rPr>
        <w:tab/>
      </w:r>
      <w:r w:rsidRPr="006A2215">
        <w:rPr>
          <w:rFonts w:eastAsia="Times New Roman" w:cs="Arial"/>
          <w:lang w:eastAsia="sk-SK"/>
        </w:rPr>
        <w:tab/>
      </w:r>
      <w:r w:rsidRPr="006A2215">
        <w:rPr>
          <w:rFonts w:eastAsia="Times New Roman" w:cs="Arial"/>
          <w:lang w:eastAsia="sk-SK"/>
        </w:rPr>
        <w:tab/>
      </w:r>
      <w:r>
        <w:rPr>
          <w:rFonts w:eastAsia="Times New Roman" w:cs="Arial"/>
          <w:lang w:eastAsia="sk-SK"/>
        </w:rPr>
        <w:t>5</w:t>
      </w:r>
      <w:r w:rsidRPr="006A2215">
        <w:rPr>
          <w:rFonts w:eastAsia="Times New Roman" w:cs="Arial"/>
          <w:lang w:eastAsia="sk-SK"/>
        </w:rPr>
        <w:t>,</w:t>
      </w:r>
      <w:r>
        <w:rPr>
          <w:rFonts w:eastAsia="Times New Roman" w:cs="Arial"/>
          <w:lang w:eastAsia="sk-SK"/>
        </w:rPr>
        <w:t>06</w:t>
      </w:r>
      <w:r w:rsidRPr="006A2215">
        <w:rPr>
          <w:rFonts w:eastAsia="Times New Roman" w:cs="Arial"/>
          <w:lang w:eastAsia="sk-SK"/>
        </w:rPr>
        <w:t xml:space="preserve"> %</w:t>
      </w:r>
    </w:p>
    <w:p w:rsidR="006A2215" w:rsidRPr="006A2215" w:rsidRDefault="006A2215" w:rsidP="006A2215">
      <w:pPr>
        <w:spacing w:after="0" w:line="240" w:lineRule="auto"/>
        <w:rPr>
          <w:noProof/>
          <w:lang w:eastAsia="sk-SK"/>
        </w:rPr>
      </w:pPr>
      <w:r w:rsidRPr="006A2215">
        <w:rPr>
          <w:rFonts w:eastAsia="Times New Roman" w:cs="Arial"/>
          <w:lang w:eastAsia="sk-SK"/>
        </w:rPr>
        <w:t>Úplné stredné učňovské (s maturitou)</w:t>
      </w:r>
      <w:r w:rsidRPr="006A2215">
        <w:rPr>
          <w:rFonts w:eastAsia="Times New Roman" w:cs="Arial"/>
          <w:lang w:eastAsia="sk-SK"/>
        </w:rPr>
        <w:tab/>
      </w:r>
      <w:r w:rsidRPr="006A2215">
        <w:rPr>
          <w:rFonts w:eastAsia="Times New Roman" w:cs="Arial"/>
          <w:lang w:eastAsia="sk-SK"/>
        </w:rPr>
        <w:tab/>
      </w:r>
      <w:r>
        <w:rPr>
          <w:rFonts w:eastAsia="Times New Roman" w:cs="Arial"/>
          <w:lang w:eastAsia="sk-SK"/>
        </w:rPr>
        <w:t>2,64</w:t>
      </w:r>
      <w:r w:rsidRPr="006A2215">
        <w:rPr>
          <w:rFonts w:eastAsia="Times New Roman" w:cs="Arial"/>
          <w:lang w:eastAsia="sk-SK"/>
        </w:rPr>
        <w:t xml:space="preserve"> %</w:t>
      </w:r>
    </w:p>
    <w:p w:rsidR="006A2215" w:rsidRPr="006A2215" w:rsidRDefault="006A2215" w:rsidP="006A2215">
      <w:pPr>
        <w:spacing w:after="0" w:line="240" w:lineRule="auto"/>
        <w:rPr>
          <w:rFonts w:eastAsia="Times New Roman" w:cs="Arial"/>
          <w:lang w:eastAsia="sk-SK"/>
        </w:rPr>
      </w:pPr>
      <w:r w:rsidRPr="006A2215">
        <w:rPr>
          <w:rFonts w:eastAsia="Times New Roman" w:cs="Arial"/>
          <w:lang w:eastAsia="sk-SK"/>
        </w:rPr>
        <w:t>Nezistené</w:t>
      </w:r>
      <w:r w:rsidRPr="006A2215">
        <w:rPr>
          <w:rFonts w:eastAsia="Times New Roman" w:cs="Arial"/>
          <w:lang w:eastAsia="sk-SK"/>
        </w:rPr>
        <w:tab/>
      </w:r>
      <w:r w:rsidRPr="006A2215">
        <w:rPr>
          <w:rFonts w:eastAsia="Times New Roman" w:cs="Arial"/>
          <w:lang w:eastAsia="sk-SK"/>
        </w:rPr>
        <w:tab/>
      </w:r>
      <w:r w:rsidRPr="006A2215">
        <w:rPr>
          <w:rFonts w:eastAsia="Times New Roman" w:cs="Arial"/>
          <w:lang w:eastAsia="sk-SK"/>
        </w:rPr>
        <w:tab/>
      </w:r>
      <w:r w:rsidRPr="006A2215">
        <w:rPr>
          <w:rFonts w:eastAsia="Times New Roman" w:cs="Arial"/>
          <w:lang w:eastAsia="sk-SK"/>
        </w:rPr>
        <w:tab/>
      </w:r>
      <w:r w:rsidRPr="006A2215">
        <w:rPr>
          <w:rFonts w:eastAsia="Times New Roman" w:cs="Arial"/>
          <w:lang w:eastAsia="sk-SK"/>
        </w:rPr>
        <w:tab/>
      </w:r>
      <w:r>
        <w:rPr>
          <w:rFonts w:eastAsia="Times New Roman" w:cs="Arial"/>
          <w:lang w:eastAsia="sk-SK"/>
        </w:rPr>
        <w:t>2</w:t>
      </w:r>
      <w:r w:rsidRPr="006A2215">
        <w:rPr>
          <w:rFonts w:eastAsia="Times New Roman" w:cs="Arial"/>
          <w:lang w:eastAsia="sk-SK"/>
        </w:rPr>
        <w:t>,</w:t>
      </w:r>
      <w:r>
        <w:rPr>
          <w:rFonts w:eastAsia="Times New Roman" w:cs="Arial"/>
          <w:lang w:eastAsia="sk-SK"/>
        </w:rPr>
        <w:t>42</w:t>
      </w:r>
      <w:r w:rsidRPr="006A2215">
        <w:rPr>
          <w:rFonts w:eastAsia="Times New Roman" w:cs="Arial"/>
          <w:lang w:eastAsia="sk-SK"/>
        </w:rPr>
        <w:t xml:space="preserve"> %</w:t>
      </w:r>
    </w:p>
    <w:p w:rsidR="006A2215" w:rsidRPr="006A2215" w:rsidRDefault="006A2215" w:rsidP="006A2215">
      <w:pPr>
        <w:spacing w:after="0" w:line="240" w:lineRule="auto"/>
        <w:rPr>
          <w:rFonts w:eastAsia="Times New Roman" w:cs="Arial"/>
          <w:lang w:eastAsia="sk-SK"/>
        </w:rPr>
      </w:pPr>
      <w:r w:rsidRPr="006A2215">
        <w:rPr>
          <w:rFonts w:eastAsia="Times New Roman" w:cs="Arial"/>
          <w:lang w:eastAsia="sk-SK"/>
        </w:rPr>
        <w:t>Úplné stredné všeobecné</w:t>
      </w:r>
      <w:r w:rsidRPr="006A2215">
        <w:rPr>
          <w:rFonts w:eastAsia="Times New Roman" w:cs="Arial"/>
          <w:lang w:eastAsia="sk-SK"/>
        </w:rPr>
        <w:tab/>
      </w:r>
      <w:r w:rsidRPr="006A2215">
        <w:rPr>
          <w:rFonts w:eastAsia="Times New Roman" w:cs="Arial"/>
          <w:lang w:eastAsia="sk-SK"/>
        </w:rPr>
        <w:tab/>
      </w:r>
      <w:r w:rsidRPr="006A2215">
        <w:rPr>
          <w:rFonts w:eastAsia="Times New Roman" w:cs="Arial"/>
          <w:lang w:eastAsia="sk-SK"/>
        </w:rPr>
        <w:tab/>
        <w:t>2,07 %</w:t>
      </w:r>
    </w:p>
    <w:p w:rsidR="00E914E5" w:rsidRPr="006A2215" w:rsidRDefault="00E914E5" w:rsidP="00E914E5">
      <w:pPr>
        <w:spacing w:after="0" w:line="240" w:lineRule="auto"/>
        <w:rPr>
          <w:rFonts w:eastAsia="Times New Roman" w:cs="Arial"/>
          <w:lang w:eastAsia="sk-SK"/>
        </w:rPr>
      </w:pPr>
      <w:r w:rsidRPr="006A2215">
        <w:rPr>
          <w:rFonts w:eastAsia="Times New Roman" w:cs="Arial"/>
          <w:lang w:eastAsia="sk-SK"/>
        </w:rPr>
        <w:t>Vyššie odborné vzdelanie</w:t>
      </w:r>
      <w:r w:rsidRPr="006A2215">
        <w:rPr>
          <w:rFonts w:eastAsia="Times New Roman" w:cs="Arial"/>
          <w:lang w:eastAsia="sk-SK"/>
        </w:rPr>
        <w:tab/>
      </w:r>
      <w:r w:rsidRPr="006A2215">
        <w:rPr>
          <w:rFonts w:eastAsia="Times New Roman" w:cs="Arial"/>
          <w:lang w:eastAsia="sk-SK"/>
        </w:rPr>
        <w:tab/>
      </w:r>
      <w:r w:rsidRPr="006A2215">
        <w:rPr>
          <w:rFonts w:eastAsia="Times New Roman" w:cs="Arial"/>
          <w:lang w:eastAsia="sk-SK"/>
        </w:rPr>
        <w:tab/>
        <w:t>0,</w:t>
      </w:r>
      <w:r w:rsidR="006A2215">
        <w:rPr>
          <w:rFonts w:eastAsia="Times New Roman" w:cs="Arial"/>
          <w:lang w:eastAsia="sk-SK"/>
        </w:rPr>
        <w:t>50</w:t>
      </w:r>
      <w:r w:rsidRPr="006A2215">
        <w:rPr>
          <w:rFonts w:eastAsia="Times New Roman" w:cs="Arial"/>
          <w:lang w:eastAsia="sk-SK"/>
        </w:rPr>
        <w:t xml:space="preserve"> %</w:t>
      </w:r>
    </w:p>
    <w:p w:rsidR="00753BE7" w:rsidRPr="00CB0727" w:rsidRDefault="00753BE7" w:rsidP="00753BE7">
      <w:pPr>
        <w:spacing w:after="0" w:line="240" w:lineRule="auto"/>
        <w:rPr>
          <w:rFonts w:eastAsia="Times New Roman" w:cs="Arial"/>
          <w:highlight w:val="yellow"/>
          <w:lang w:eastAsia="sk-SK"/>
        </w:rPr>
      </w:pPr>
    </w:p>
    <w:p w:rsidR="006E094B" w:rsidRPr="009756EF" w:rsidRDefault="006E094B" w:rsidP="006E094B">
      <w:pPr>
        <w:pStyle w:val="Popis"/>
        <w:keepNext/>
        <w:spacing w:after="0"/>
        <w:rPr>
          <w:color w:val="auto"/>
          <w:sz w:val="22"/>
          <w:szCs w:val="22"/>
        </w:rPr>
      </w:pPr>
      <w:r w:rsidRPr="009756EF">
        <w:rPr>
          <w:color w:val="auto"/>
          <w:sz w:val="22"/>
          <w:szCs w:val="22"/>
        </w:rPr>
        <w:t xml:space="preserve">Tabuľka </w:t>
      </w:r>
      <w:r w:rsidR="002953E1" w:rsidRPr="009756EF">
        <w:rPr>
          <w:color w:val="auto"/>
          <w:sz w:val="22"/>
          <w:szCs w:val="22"/>
        </w:rPr>
        <w:fldChar w:fldCharType="begin"/>
      </w:r>
      <w:r w:rsidRPr="009756EF">
        <w:rPr>
          <w:color w:val="auto"/>
          <w:sz w:val="22"/>
          <w:szCs w:val="22"/>
        </w:rPr>
        <w:instrText xml:space="preserve"> SEQ Tabuľka \* ARABIC </w:instrText>
      </w:r>
      <w:r w:rsidR="002953E1" w:rsidRPr="009756EF">
        <w:rPr>
          <w:color w:val="auto"/>
          <w:sz w:val="22"/>
          <w:szCs w:val="22"/>
        </w:rPr>
        <w:fldChar w:fldCharType="separate"/>
      </w:r>
      <w:r w:rsidR="00C6531E" w:rsidRPr="009756EF">
        <w:rPr>
          <w:noProof/>
          <w:color w:val="auto"/>
          <w:sz w:val="22"/>
          <w:szCs w:val="22"/>
        </w:rPr>
        <w:t>8</w:t>
      </w:r>
      <w:r w:rsidR="002953E1" w:rsidRPr="009756EF">
        <w:rPr>
          <w:color w:val="auto"/>
          <w:sz w:val="22"/>
          <w:szCs w:val="22"/>
        </w:rPr>
        <w:fldChar w:fldCharType="end"/>
      </w:r>
      <w:r w:rsidRPr="009756EF">
        <w:rPr>
          <w:color w:val="auto"/>
          <w:sz w:val="22"/>
          <w:szCs w:val="22"/>
        </w:rPr>
        <w:t xml:space="preserve"> - Obyvateľstvo podľa pohlavia a národnosti – obec </w:t>
      </w:r>
      <w:r w:rsidR="009756EF" w:rsidRPr="009756EF">
        <w:rPr>
          <w:color w:val="auto"/>
          <w:sz w:val="22"/>
          <w:szCs w:val="22"/>
        </w:rPr>
        <w:t>Babín</w:t>
      </w:r>
    </w:p>
    <w:tbl>
      <w:tblPr>
        <w:tblStyle w:val="Mriekatabuky"/>
        <w:tblW w:w="9072" w:type="dxa"/>
        <w:tblInd w:w="108" w:type="dxa"/>
        <w:tblLook w:val="04A0" w:firstRow="1" w:lastRow="0" w:firstColumn="1" w:lastColumn="0" w:noHBand="0" w:noVBand="1"/>
      </w:tblPr>
      <w:tblGrid>
        <w:gridCol w:w="5912"/>
        <w:gridCol w:w="1029"/>
        <w:gridCol w:w="1009"/>
        <w:gridCol w:w="1122"/>
      </w:tblGrid>
      <w:tr w:rsidR="00753BE7" w:rsidRPr="009756EF" w:rsidTr="00A01FC9">
        <w:trPr>
          <w:trHeight w:val="255"/>
        </w:trPr>
        <w:tc>
          <w:tcPr>
            <w:tcW w:w="5912" w:type="dxa"/>
            <w:shd w:val="clear" w:color="auto" w:fill="0070C0"/>
            <w:hideMark/>
          </w:tcPr>
          <w:p w:rsidR="00753BE7" w:rsidRPr="009756EF" w:rsidRDefault="00753BE7" w:rsidP="006E094B">
            <w:pPr>
              <w:spacing w:after="0" w:line="240" w:lineRule="auto"/>
              <w:jc w:val="center"/>
              <w:rPr>
                <w:rFonts w:eastAsia="Times New Roman" w:cs="Arial"/>
                <w:b/>
                <w:color w:val="FFFFFF" w:themeColor="background1"/>
                <w:lang w:eastAsia="sk-SK"/>
              </w:rPr>
            </w:pPr>
            <w:r w:rsidRPr="009756EF">
              <w:rPr>
                <w:rFonts w:eastAsia="Times New Roman" w:cs="Arial"/>
                <w:b/>
                <w:color w:val="FFFFFF" w:themeColor="background1"/>
                <w:lang w:eastAsia="sk-SK"/>
              </w:rPr>
              <w:t>Národnosť</w:t>
            </w:r>
          </w:p>
        </w:tc>
        <w:tc>
          <w:tcPr>
            <w:tcW w:w="1029" w:type="dxa"/>
            <w:shd w:val="clear" w:color="auto" w:fill="0070C0"/>
            <w:hideMark/>
          </w:tcPr>
          <w:p w:rsidR="00753BE7" w:rsidRPr="009756EF" w:rsidRDefault="00753BE7" w:rsidP="006E094B">
            <w:pPr>
              <w:spacing w:after="0" w:line="240" w:lineRule="auto"/>
              <w:jc w:val="center"/>
              <w:rPr>
                <w:rFonts w:eastAsia="Times New Roman" w:cs="Arial"/>
                <w:b/>
                <w:color w:val="FFFFFF" w:themeColor="background1"/>
                <w:lang w:eastAsia="sk-SK"/>
              </w:rPr>
            </w:pPr>
            <w:r w:rsidRPr="009756EF">
              <w:rPr>
                <w:rFonts w:eastAsia="Times New Roman" w:cs="Arial"/>
                <w:b/>
                <w:color w:val="FFFFFF" w:themeColor="background1"/>
                <w:lang w:eastAsia="sk-SK"/>
              </w:rPr>
              <w:t>Muži</w:t>
            </w:r>
          </w:p>
        </w:tc>
        <w:tc>
          <w:tcPr>
            <w:tcW w:w="1009" w:type="dxa"/>
            <w:shd w:val="clear" w:color="auto" w:fill="0070C0"/>
            <w:hideMark/>
          </w:tcPr>
          <w:p w:rsidR="00753BE7" w:rsidRPr="009756EF" w:rsidRDefault="00753BE7" w:rsidP="006E094B">
            <w:pPr>
              <w:spacing w:after="0" w:line="240" w:lineRule="auto"/>
              <w:jc w:val="center"/>
              <w:rPr>
                <w:rFonts w:eastAsia="Times New Roman" w:cs="Arial"/>
                <w:b/>
                <w:color w:val="FFFFFF" w:themeColor="background1"/>
                <w:lang w:eastAsia="sk-SK"/>
              </w:rPr>
            </w:pPr>
            <w:r w:rsidRPr="009756EF">
              <w:rPr>
                <w:rFonts w:eastAsia="Times New Roman" w:cs="Arial"/>
                <w:b/>
                <w:color w:val="FFFFFF" w:themeColor="background1"/>
                <w:lang w:eastAsia="sk-SK"/>
              </w:rPr>
              <w:t>Ženy</w:t>
            </w:r>
          </w:p>
        </w:tc>
        <w:tc>
          <w:tcPr>
            <w:tcW w:w="1122" w:type="dxa"/>
            <w:shd w:val="clear" w:color="auto" w:fill="0070C0"/>
            <w:hideMark/>
          </w:tcPr>
          <w:p w:rsidR="00753BE7" w:rsidRPr="009756EF" w:rsidRDefault="00753BE7" w:rsidP="006E094B">
            <w:pPr>
              <w:spacing w:after="0" w:line="240" w:lineRule="auto"/>
              <w:jc w:val="center"/>
              <w:rPr>
                <w:rFonts w:eastAsia="Times New Roman" w:cs="Arial"/>
                <w:b/>
                <w:color w:val="FFFFFF" w:themeColor="background1"/>
                <w:lang w:eastAsia="sk-SK"/>
              </w:rPr>
            </w:pPr>
            <w:r w:rsidRPr="009756EF">
              <w:rPr>
                <w:rFonts w:eastAsia="Times New Roman" w:cs="Arial"/>
                <w:b/>
                <w:color w:val="FFFFFF" w:themeColor="background1"/>
                <w:lang w:eastAsia="sk-SK"/>
              </w:rPr>
              <w:t>Spolu</w:t>
            </w:r>
          </w:p>
        </w:tc>
      </w:tr>
      <w:tr w:rsidR="009756EF" w:rsidRPr="009756EF" w:rsidTr="00AA7079">
        <w:trPr>
          <w:trHeight w:val="255"/>
        </w:trPr>
        <w:tc>
          <w:tcPr>
            <w:tcW w:w="5912" w:type="dxa"/>
            <w:noWrap/>
            <w:hideMark/>
          </w:tcPr>
          <w:p w:rsidR="009756EF" w:rsidRPr="009756EF" w:rsidRDefault="009756EF" w:rsidP="00060A44">
            <w:pPr>
              <w:spacing w:after="0" w:line="240" w:lineRule="auto"/>
              <w:rPr>
                <w:rFonts w:eastAsia="Times New Roman" w:cs="Arial"/>
                <w:b/>
                <w:lang w:eastAsia="sk-SK"/>
              </w:rPr>
            </w:pPr>
            <w:r w:rsidRPr="009756EF">
              <w:rPr>
                <w:rFonts w:eastAsia="Times New Roman" w:cs="Arial"/>
                <w:lang w:eastAsia="sk-SK"/>
              </w:rPr>
              <w:t>Slovenská</w:t>
            </w:r>
          </w:p>
        </w:tc>
        <w:tc>
          <w:tcPr>
            <w:tcW w:w="1029" w:type="dxa"/>
            <w:noWrap/>
            <w:hideMark/>
          </w:tcPr>
          <w:p w:rsidR="009756EF" w:rsidRPr="009756EF" w:rsidRDefault="009756EF" w:rsidP="009756EF">
            <w:pPr>
              <w:spacing w:after="0" w:line="240" w:lineRule="auto"/>
              <w:jc w:val="right"/>
              <w:rPr>
                <w:rFonts w:eastAsia="Times New Roman" w:cs="Arial"/>
                <w:lang w:eastAsia="sk-SK"/>
              </w:rPr>
            </w:pPr>
            <w:r w:rsidRPr="009756EF">
              <w:rPr>
                <w:rFonts w:eastAsia="Times New Roman" w:cs="Arial"/>
                <w:lang w:eastAsia="sk-SK"/>
              </w:rPr>
              <w:t>696</w:t>
            </w:r>
          </w:p>
        </w:tc>
        <w:tc>
          <w:tcPr>
            <w:tcW w:w="1009" w:type="dxa"/>
            <w:noWrap/>
            <w:hideMark/>
          </w:tcPr>
          <w:p w:rsidR="009756EF" w:rsidRPr="009756EF" w:rsidRDefault="009756EF" w:rsidP="009756EF">
            <w:pPr>
              <w:spacing w:after="0" w:line="240" w:lineRule="auto"/>
              <w:jc w:val="right"/>
              <w:rPr>
                <w:rFonts w:eastAsia="Times New Roman" w:cs="Arial"/>
                <w:lang w:eastAsia="sk-SK"/>
              </w:rPr>
            </w:pPr>
            <w:r w:rsidRPr="009756EF">
              <w:rPr>
                <w:rFonts w:eastAsia="Times New Roman" w:cs="Arial"/>
                <w:lang w:eastAsia="sk-SK"/>
              </w:rPr>
              <w:t>674</w:t>
            </w:r>
          </w:p>
        </w:tc>
        <w:tc>
          <w:tcPr>
            <w:tcW w:w="1122" w:type="dxa"/>
            <w:noWrap/>
            <w:hideMark/>
          </w:tcPr>
          <w:p w:rsidR="009756EF" w:rsidRPr="009756EF" w:rsidRDefault="009756EF" w:rsidP="009756EF">
            <w:pPr>
              <w:spacing w:after="0" w:line="240" w:lineRule="auto"/>
              <w:jc w:val="right"/>
              <w:rPr>
                <w:rFonts w:eastAsia="Times New Roman" w:cs="Arial"/>
                <w:lang w:eastAsia="sk-SK"/>
              </w:rPr>
            </w:pPr>
            <w:r w:rsidRPr="009756EF">
              <w:rPr>
                <w:rFonts w:eastAsia="Times New Roman" w:cs="Arial"/>
                <w:lang w:eastAsia="sk-SK"/>
              </w:rPr>
              <w:t>1 370</w:t>
            </w:r>
          </w:p>
        </w:tc>
      </w:tr>
      <w:tr w:rsidR="009756EF" w:rsidRPr="009756EF" w:rsidTr="00AA7079">
        <w:trPr>
          <w:trHeight w:val="255"/>
        </w:trPr>
        <w:tc>
          <w:tcPr>
            <w:tcW w:w="5912" w:type="dxa"/>
            <w:noWrap/>
            <w:hideMark/>
          </w:tcPr>
          <w:p w:rsidR="009756EF" w:rsidRPr="009756EF" w:rsidRDefault="009756EF" w:rsidP="00060A44">
            <w:pPr>
              <w:spacing w:after="0" w:line="240" w:lineRule="auto"/>
              <w:rPr>
                <w:rFonts w:eastAsia="Times New Roman" w:cs="Arial"/>
                <w:b/>
                <w:lang w:eastAsia="sk-SK"/>
              </w:rPr>
            </w:pPr>
            <w:r w:rsidRPr="009756EF">
              <w:rPr>
                <w:rFonts w:eastAsia="Times New Roman" w:cs="Arial"/>
                <w:lang w:eastAsia="sk-SK"/>
              </w:rPr>
              <w:t>Poľská</w:t>
            </w:r>
          </w:p>
        </w:tc>
        <w:tc>
          <w:tcPr>
            <w:tcW w:w="1029" w:type="dxa"/>
            <w:noWrap/>
            <w:hideMark/>
          </w:tcPr>
          <w:p w:rsidR="009756EF" w:rsidRPr="009756EF" w:rsidRDefault="009756EF" w:rsidP="009756EF">
            <w:pPr>
              <w:spacing w:after="0" w:line="240" w:lineRule="auto"/>
              <w:jc w:val="right"/>
              <w:rPr>
                <w:rFonts w:eastAsia="Times New Roman" w:cs="Arial"/>
                <w:lang w:eastAsia="sk-SK"/>
              </w:rPr>
            </w:pPr>
            <w:r w:rsidRPr="009756EF">
              <w:rPr>
                <w:rFonts w:eastAsia="Times New Roman" w:cs="Arial"/>
                <w:lang w:eastAsia="sk-SK"/>
              </w:rPr>
              <w:t>0</w:t>
            </w:r>
          </w:p>
        </w:tc>
        <w:tc>
          <w:tcPr>
            <w:tcW w:w="1009" w:type="dxa"/>
            <w:noWrap/>
            <w:hideMark/>
          </w:tcPr>
          <w:p w:rsidR="009756EF" w:rsidRPr="009756EF" w:rsidRDefault="009756EF" w:rsidP="009756EF">
            <w:pPr>
              <w:spacing w:after="0" w:line="240" w:lineRule="auto"/>
              <w:jc w:val="right"/>
              <w:rPr>
                <w:rFonts w:eastAsia="Times New Roman" w:cs="Arial"/>
                <w:lang w:eastAsia="sk-SK"/>
              </w:rPr>
            </w:pPr>
            <w:r w:rsidRPr="009756EF">
              <w:rPr>
                <w:rFonts w:eastAsia="Times New Roman" w:cs="Arial"/>
                <w:lang w:eastAsia="sk-SK"/>
              </w:rPr>
              <w:t>6</w:t>
            </w:r>
          </w:p>
        </w:tc>
        <w:tc>
          <w:tcPr>
            <w:tcW w:w="1122" w:type="dxa"/>
            <w:noWrap/>
            <w:hideMark/>
          </w:tcPr>
          <w:p w:rsidR="009756EF" w:rsidRPr="009756EF" w:rsidRDefault="009756EF" w:rsidP="009756EF">
            <w:pPr>
              <w:spacing w:after="0" w:line="240" w:lineRule="auto"/>
              <w:jc w:val="right"/>
              <w:rPr>
                <w:rFonts w:eastAsia="Times New Roman" w:cs="Arial"/>
                <w:lang w:eastAsia="sk-SK"/>
              </w:rPr>
            </w:pPr>
            <w:r w:rsidRPr="009756EF">
              <w:rPr>
                <w:rFonts w:eastAsia="Times New Roman" w:cs="Arial"/>
                <w:lang w:eastAsia="sk-SK"/>
              </w:rPr>
              <w:t>6</w:t>
            </w:r>
          </w:p>
        </w:tc>
      </w:tr>
      <w:tr w:rsidR="009756EF" w:rsidRPr="009756EF" w:rsidTr="00AA7079">
        <w:trPr>
          <w:trHeight w:val="255"/>
        </w:trPr>
        <w:tc>
          <w:tcPr>
            <w:tcW w:w="5912" w:type="dxa"/>
            <w:tcBorders>
              <w:bottom w:val="single" w:sz="4" w:space="0" w:color="auto"/>
            </w:tcBorders>
            <w:hideMark/>
          </w:tcPr>
          <w:p w:rsidR="009756EF" w:rsidRPr="009756EF" w:rsidRDefault="009756EF" w:rsidP="00060A44">
            <w:pPr>
              <w:spacing w:after="0" w:line="240" w:lineRule="auto"/>
              <w:rPr>
                <w:rFonts w:eastAsia="Times New Roman" w:cs="Arial"/>
                <w:b/>
                <w:lang w:eastAsia="sk-SK"/>
              </w:rPr>
            </w:pPr>
            <w:r w:rsidRPr="009756EF">
              <w:rPr>
                <w:rFonts w:eastAsia="Times New Roman" w:cs="Arial"/>
                <w:lang w:eastAsia="sk-SK"/>
              </w:rPr>
              <w:t>Nezistená</w:t>
            </w:r>
          </w:p>
        </w:tc>
        <w:tc>
          <w:tcPr>
            <w:tcW w:w="1029" w:type="dxa"/>
            <w:tcBorders>
              <w:bottom w:val="single" w:sz="4" w:space="0" w:color="auto"/>
            </w:tcBorders>
            <w:noWrap/>
            <w:hideMark/>
          </w:tcPr>
          <w:p w:rsidR="009756EF" w:rsidRPr="009756EF" w:rsidRDefault="009756EF" w:rsidP="009756EF">
            <w:pPr>
              <w:spacing w:after="0" w:line="240" w:lineRule="auto"/>
              <w:jc w:val="right"/>
              <w:rPr>
                <w:rFonts w:eastAsia="Times New Roman" w:cs="Arial"/>
                <w:lang w:eastAsia="sk-SK"/>
              </w:rPr>
            </w:pPr>
            <w:r w:rsidRPr="009756EF">
              <w:rPr>
                <w:rFonts w:eastAsia="Times New Roman" w:cs="Arial"/>
                <w:lang w:eastAsia="sk-SK"/>
              </w:rPr>
              <w:t>13</w:t>
            </w:r>
          </w:p>
        </w:tc>
        <w:tc>
          <w:tcPr>
            <w:tcW w:w="1009" w:type="dxa"/>
            <w:tcBorders>
              <w:bottom w:val="single" w:sz="4" w:space="0" w:color="auto"/>
            </w:tcBorders>
            <w:noWrap/>
            <w:hideMark/>
          </w:tcPr>
          <w:p w:rsidR="009756EF" w:rsidRPr="009756EF" w:rsidRDefault="009756EF" w:rsidP="009756EF">
            <w:pPr>
              <w:spacing w:after="0" w:line="240" w:lineRule="auto"/>
              <w:jc w:val="right"/>
              <w:rPr>
                <w:rFonts w:eastAsia="Times New Roman" w:cs="Arial"/>
                <w:lang w:eastAsia="sk-SK"/>
              </w:rPr>
            </w:pPr>
            <w:r w:rsidRPr="009756EF">
              <w:rPr>
                <w:rFonts w:eastAsia="Times New Roman" w:cs="Arial"/>
                <w:lang w:eastAsia="sk-SK"/>
              </w:rPr>
              <w:t>14</w:t>
            </w:r>
          </w:p>
        </w:tc>
        <w:tc>
          <w:tcPr>
            <w:tcW w:w="1122" w:type="dxa"/>
            <w:tcBorders>
              <w:bottom w:val="single" w:sz="4" w:space="0" w:color="auto"/>
            </w:tcBorders>
            <w:noWrap/>
            <w:hideMark/>
          </w:tcPr>
          <w:p w:rsidR="009756EF" w:rsidRPr="009756EF" w:rsidRDefault="009756EF" w:rsidP="009756EF">
            <w:pPr>
              <w:spacing w:after="0" w:line="240" w:lineRule="auto"/>
              <w:jc w:val="right"/>
              <w:rPr>
                <w:rFonts w:eastAsia="Times New Roman" w:cs="Arial"/>
                <w:lang w:eastAsia="sk-SK"/>
              </w:rPr>
            </w:pPr>
            <w:r w:rsidRPr="009756EF">
              <w:rPr>
                <w:rFonts w:eastAsia="Times New Roman" w:cs="Arial"/>
                <w:lang w:eastAsia="sk-SK"/>
              </w:rPr>
              <w:t>27</w:t>
            </w:r>
          </w:p>
        </w:tc>
      </w:tr>
      <w:tr w:rsidR="009756EF" w:rsidRPr="009756EF" w:rsidTr="00AA7079">
        <w:trPr>
          <w:trHeight w:val="255"/>
        </w:trPr>
        <w:tc>
          <w:tcPr>
            <w:tcW w:w="5912" w:type="dxa"/>
            <w:shd w:val="clear" w:color="auto" w:fill="D9D9D9" w:themeFill="background1" w:themeFillShade="D9"/>
            <w:noWrap/>
            <w:hideMark/>
          </w:tcPr>
          <w:p w:rsidR="009756EF" w:rsidRPr="009756EF" w:rsidRDefault="009756EF" w:rsidP="006E094B">
            <w:pPr>
              <w:spacing w:after="0" w:line="240" w:lineRule="auto"/>
              <w:jc w:val="center"/>
              <w:rPr>
                <w:rFonts w:eastAsia="Times New Roman" w:cs="Arial"/>
                <w:b/>
                <w:lang w:eastAsia="sk-SK"/>
              </w:rPr>
            </w:pPr>
            <w:r w:rsidRPr="009756EF">
              <w:rPr>
                <w:rFonts w:eastAsia="Times New Roman" w:cs="Arial"/>
                <w:b/>
                <w:lang w:eastAsia="sk-SK"/>
              </w:rPr>
              <w:t>Spolu</w:t>
            </w:r>
          </w:p>
        </w:tc>
        <w:tc>
          <w:tcPr>
            <w:tcW w:w="1029" w:type="dxa"/>
            <w:shd w:val="clear" w:color="auto" w:fill="D9D9D9" w:themeFill="background1" w:themeFillShade="D9"/>
            <w:noWrap/>
            <w:hideMark/>
          </w:tcPr>
          <w:p w:rsidR="009756EF" w:rsidRPr="009756EF" w:rsidRDefault="009756EF" w:rsidP="009756EF">
            <w:pPr>
              <w:spacing w:after="0" w:line="240" w:lineRule="auto"/>
              <w:jc w:val="center"/>
              <w:rPr>
                <w:rFonts w:eastAsia="Times New Roman" w:cs="Arial"/>
                <w:b/>
                <w:lang w:eastAsia="sk-SK"/>
              </w:rPr>
            </w:pPr>
            <w:r w:rsidRPr="009756EF">
              <w:rPr>
                <w:rFonts w:eastAsia="Times New Roman" w:cs="Arial"/>
                <w:b/>
                <w:lang w:eastAsia="sk-SK"/>
              </w:rPr>
              <w:t>709</w:t>
            </w:r>
          </w:p>
        </w:tc>
        <w:tc>
          <w:tcPr>
            <w:tcW w:w="1009" w:type="dxa"/>
            <w:shd w:val="clear" w:color="auto" w:fill="D9D9D9" w:themeFill="background1" w:themeFillShade="D9"/>
            <w:noWrap/>
            <w:hideMark/>
          </w:tcPr>
          <w:p w:rsidR="009756EF" w:rsidRPr="009756EF" w:rsidRDefault="009756EF" w:rsidP="009756EF">
            <w:pPr>
              <w:spacing w:after="0" w:line="240" w:lineRule="auto"/>
              <w:jc w:val="center"/>
              <w:rPr>
                <w:rFonts w:eastAsia="Times New Roman" w:cs="Arial"/>
                <w:b/>
                <w:lang w:eastAsia="sk-SK"/>
              </w:rPr>
            </w:pPr>
            <w:r w:rsidRPr="009756EF">
              <w:rPr>
                <w:rFonts w:eastAsia="Times New Roman" w:cs="Arial"/>
                <w:b/>
                <w:lang w:eastAsia="sk-SK"/>
              </w:rPr>
              <w:t>694</w:t>
            </w:r>
          </w:p>
        </w:tc>
        <w:tc>
          <w:tcPr>
            <w:tcW w:w="1122" w:type="dxa"/>
            <w:shd w:val="clear" w:color="auto" w:fill="D9D9D9" w:themeFill="background1" w:themeFillShade="D9"/>
            <w:noWrap/>
            <w:hideMark/>
          </w:tcPr>
          <w:p w:rsidR="009756EF" w:rsidRPr="009756EF" w:rsidRDefault="009756EF" w:rsidP="009756EF">
            <w:pPr>
              <w:spacing w:after="0" w:line="240" w:lineRule="auto"/>
              <w:jc w:val="center"/>
              <w:rPr>
                <w:rFonts w:eastAsia="Times New Roman" w:cs="Arial"/>
                <w:b/>
                <w:lang w:eastAsia="sk-SK"/>
              </w:rPr>
            </w:pPr>
            <w:r w:rsidRPr="009756EF">
              <w:rPr>
                <w:rFonts w:eastAsia="Times New Roman" w:cs="Arial"/>
                <w:b/>
                <w:lang w:eastAsia="sk-SK"/>
              </w:rPr>
              <w:t>1 403</w:t>
            </w:r>
          </w:p>
        </w:tc>
      </w:tr>
    </w:tbl>
    <w:p w:rsidR="00753BE7" w:rsidRPr="009756EF" w:rsidRDefault="00753BE7" w:rsidP="00753BE7">
      <w:pPr>
        <w:spacing w:after="0" w:line="240" w:lineRule="auto"/>
        <w:rPr>
          <w:noProof/>
          <w:lang w:eastAsia="sk-SK"/>
        </w:rPr>
      </w:pPr>
      <w:r w:rsidRPr="009756EF">
        <w:rPr>
          <w:noProof/>
          <w:lang w:eastAsia="sk-SK"/>
        </w:rPr>
        <w:t>Zdroj: Štatistický úrad SR, SODB 2011</w:t>
      </w:r>
    </w:p>
    <w:p w:rsidR="00753BE7" w:rsidRPr="00CB0727" w:rsidRDefault="00753BE7" w:rsidP="00753BE7">
      <w:pPr>
        <w:spacing w:after="0" w:line="240" w:lineRule="auto"/>
        <w:rPr>
          <w:noProof/>
          <w:highlight w:val="yellow"/>
          <w:lang w:eastAsia="sk-SK"/>
        </w:rPr>
      </w:pPr>
    </w:p>
    <w:p w:rsidR="00753BE7" w:rsidRPr="009756EF" w:rsidRDefault="00753BE7" w:rsidP="00753BE7">
      <w:pPr>
        <w:spacing w:after="0" w:line="240" w:lineRule="auto"/>
        <w:rPr>
          <w:noProof/>
          <w:lang w:eastAsia="sk-SK"/>
        </w:rPr>
      </w:pPr>
      <w:r w:rsidRPr="009756EF">
        <w:t xml:space="preserve">Z hľadiska národnostného zloženia je obyvateľstvo obce </w:t>
      </w:r>
      <w:r w:rsidR="009756EF" w:rsidRPr="009756EF">
        <w:t>homogénne</w:t>
      </w:r>
      <w:r w:rsidRPr="009756EF">
        <w:t>. V obci žijú podľa sčítania obyvateľov občania slovenskej, poľskej a </w:t>
      </w:r>
      <w:r w:rsidR="00AA7079" w:rsidRPr="009756EF">
        <w:t>2</w:t>
      </w:r>
      <w:r w:rsidR="009756EF" w:rsidRPr="009756EF">
        <w:t>7</w:t>
      </w:r>
      <w:r w:rsidRPr="009756EF">
        <w:t xml:space="preserve"> ob</w:t>
      </w:r>
      <w:r w:rsidR="00AA7079" w:rsidRPr="009756EF">
        <w:t>yvateľov</w:t>
      </w:r>
      <w:r w:rsidRPr="009756EF">
        <w:t xml:space="preserve"> nezistenej národnosti. Podľa SODB 2011 sa</w:t>
      </w:r>
      <w:r w:rsidR="00AA7079" w:rsidRPr="009756EF">
        <w:t xml:space="preserve"> najviac, </w:t>
      </w:r>
      <w:r w:rsidRPr="009756EF">
        <w:t>cca 9</w:t>
      </w:r>
      <w:r w:rsidR="009756EF" w:rsidRPr="009756EF">
        <w:t>7,65</w:t>
      </w:r>
      <w:r w:rsidRPr="009756EF">
        <w:t xml:space="preserve"> % obyvateľstva obce hlásilo k slovenskej národnosti</w:t>
      </w:r>
      <w:r w:rsidR="00AA7079" w:rsidRPr="009756EF">
        <w:t xml:space="preserve"> a </w:t>
      </w:r>
      <w:r w:rsidR="009756EF" w:rsidRPr="009756EF">
        <w:t xml:space="preserve">6 obyvateľov </w:t>
      </w:r>
      <w:r w:rsidR="00AA7079" w:rsidRPr="009756EF">
        <w:t>k poľskej národnosti</w:t>
      </w:r>
      <w:r w:rsidR="009756EF" w:rsidRPr="009756EF">
        <w:t xml:space="preserve"> (0,43 %)</w:t>
      </w:r>
      <w:r w:rsidRPr="009756EF">
        <w:t xml:space="preserve">. Občanov s nezistenou národnosťou bolo v obci </w:t>
      </w:r>
      <w:r w:rsidR="00AA7079" w:rsidRPr="009756EF">
        <w:t>spolu 2</w:t>
      </w:r>
      <w:r w:rsidR="009756EF" w:rsidRPr="009756EF">
        <w:t>7</w:t>
      </w:r>
      <w:r w:rsidR="00AA7079" w:rsidRPr="009756EF">
        <w:t xml:space="preserve"> (cca 1,</w:t>
      </w:r>
      <w:r w:rsidR="009756EF" w:rsidRPr="009756EF">
        <w:t>92</w:t>
      </w:r>
      <w:r w:rsidR="00AA7079" w:rsidRPr="009756EF">
        <w:t xml:space="preserve"> %)</w:t>
      </w:r>
      <w:r w:rsidRPr="009756EF">
        <w:t>.</w:t>
      </w:r>
    </w:p>
    <w:p w:rsidR="00753BE7" w:rsidRPr="00CB0727" w:rsidRDefault="00753BE7" w:rsidP="00753BE7">
      <w:pPr>
        <w:spacing w:after="0" w:line="240" w:lineRule="auto"/>
        <w:rPr>
          <w:noProof/>
          <w:highlight w:val="yellow"/>
          <w:lang w:eastAsia="sk-SK"/>
        </w:rPr>
      </w:pPr>
    </w:p>
    <w:p w:rsidR="001B589D" w:rsidRPr="00B942E3" w:rsidRDefault="001B589D" w:rsidP="001B589D">
      <w:pPr>
        <w:pStyle w:val="Popis"/>
        <w:keepNext/>
        <w:spacing w:after="0"/>
        <w:rPr>
          <w:color w:val="auto"/>
          <w:sz w:val="22"/>
          <w:szCs w:val="22"/>
        </w:rPr>
      </w:pPr>
      <w:r w:rsidRPr="00B942E3">
        <w:rPr>
          <w:color w:val="auto"/>
          <w:sz w:val="22"/>
          <w:szCs w:val="22"/>
        </w:rPr>
        <w:t xml:space="preserve">Tabuľka </w:t>
      </w:r>
      <w:r w:rsidR="002953E1" w:rsidRPr="00B942E3">
        <w:rPr>
          <w:color w:val="auto"/>
          <w:sz w:val="22"/>
          <w:szCs w:val="22"/>
        </w:rPr>
        <w:fldChar w:fldCharType="begin"/>
      </w:r>
      <w:r w:rsidRPr="00B942E3">
        <w:rPr>
          <w:color w:val="auto"/>
          <w:sz w:val="22"/>
          <w:szCs w:val="22"/>
        </w:rPr>
        <w:instrText xml:space="preserve"> SEQ Tabuľka \* ARABIC </w:instrText>
      </w:r>
      <w:r w:rsidR="002953E1" w:rsidRPr="00B942E3">
        <w:rPr>
          <w:color w:val="auto"/>
          <w:sz w:val="22"/>
          <w:szCs w:val="22"/>
        </w:rPr>
        <w:fldChar w:fldCharType="separate"/>
      </w:r>
      <w:r w:rsidR="00C6531E" w:rsidRPr="00B942E3">
        <w:rPr>
          <w:noProof/>
          <w:color w:val="auto"/>
          <w:sz w:val="22"/>
          <w:szCs w:val="22"/>
        </w:rPr>
        <w:t>9</w:t>
      </w:r>
      <w:r w:rsidR="002953E1" w:rsidRPr="00B942E3">
        <w:rPr>
          <w:color w:val="auto"/>
          <w:sz w:val="22"/>
          <w:szCs w:val="22"/>
        </w:rPr>
        <w:fldChar w:fldCharType="end"/>
      </w:r>
      <w:r w:rsidRPr="00B942E3">
        <w:rPr>
          <w:color w:val="auto"/>
          <w:sz w:val="22"/>
          <w:szCs w:val="22"/>
        </w:rPr>
        <w:t xml:space="preserve"> - Obyvateľstvo podľa pohlavia a náboženského vyznania – obec </w:t>
      </w:r>
      <w:r w:rsidR="00B942E3" w:rsidRPr="00B942E3">
        <w:rPr>
          <w:color w:val="auto"/>
          <w:sz w:val="22"/>
          <w:szCs w:val="22"/>
        </w:rPr>
        <w:t>Babín</w:t>
      </w:r>
    </w:p>
    <w:tbl>
      <w:tblPr>
        <w:tblStyle w:val="Mriekatabuky"/>
        <w:tblW w:w="9072" w:type="dxa"/>
        <w:tblInd w:w="108" w:type="dxa"/>
        <w:tblLook w:val="04A0" w:firstRow="1" w:lastRow="0" w:firstColumn="1" w:lastColumn="0" w:noHBand="0" w:noVBand="1"/>
      </w:tblPr>
      <w:tblGrid>
        <w:gridCol w:w="5912"/>
        <w:gridCol w:w="1029"/>
        <w:gridCol w:w="1009"/>
        <w:gridCol w:w="1122"/>
      </w:tblGrid>
      <w:tr w:rsidR="00753BE7" w:rsidRPr="00B942E3" w:rsidTr="00A01FC9">
        <w:trPr>
          <w:trHeight w:val="255"/>
        </w:trPr>
        <w:tc>
          <w:tcPr>
            <w:tcW w:w="5912" w:type="dxa"/>
            <w:shd w:val="clear" w:color="auto" w:fill="0070C0"/>
            <w:hideMark/>
          </w:tcPr>
          <w:p w:rsidR="00753BE7" w:rsidRPr="00B942E3" w:rsidRDefault="00753BE7" w:rsidP="001B589D">
            <w:pPr>
              <w:spacing w:after="0" w:line="240" w:lineRule="auto"/>
              <w:jc w:val="center"/>
              <w:rPr>
                <w:rFonts w:eastAsia="Times New Roman" w:cs="Arial"/>
                <w:b/>
                <w:color w:val="FFFFFF" w:themeColor="background1"/>
                <w:lang w:eastAsia="sk-SK"/>
              </w:rPr>
            </w:pPr>
            <w:r w:rsidRPr="00B942E3">
              <w:rPr>
                <w:rFonts w:eastAsia="Times New Roman" w:cs="Arial"/>
                <w:b/>
                <w:color w:val="FFFFFF" w:themeColor="background1"/>
                <w:lang w:eastAsia="sk-SK"/>
              </w:rPr>
              <w:t>Náboženské vyznanie</w:t>
            </w:r>
          </w:p>
        </w:tc>
        <w:tc>
          <w:tcPr>
            <w:tcW w:w="1029" w:type="dxa"/>
            <w:shd w:val="clear" w:color="auto" w:fill="0070C0"/>
            <w:hideMark/>
          </w:tcPr>
          <w:p w:rsidR="00753BE7" w:rsidRPr="00B942E3" w:rsidRDefault="00753BE7" w:rsidP="001B589D">
            <w:pPr>
              <w:spacing w:after="0" w:line="240" w:lineRule="auto"/>
              <w:jc w:val="center"/>
              <w:rPr>
                <w:rFonts w:eastAsia="Times New Roman" w:cs="Arial"/>
                <w:b/>
                <w:color w:val="FFFFFF" w:themeColor="background1"/>
                <w:lang w:eastAsia="sk-SK"/>
              </w:rPr>
            </w:pPr>
            <w:r w:rsidRPr="00B942E3">
              <w:rPr>
                <w:rFonts w:eastAsia="Times New Roman" w:cs="Arial"/>
                <w:b/>
                <w:color w:val="FFFFFF" w:themeColor="background1"/>
                <w:lang w:eastAsia="sk-SK"/>
              </w:rPr>
              <w:t>Muži</w:t>
            </w:r>
          </w:p>
        </w:tc>
        <w:tc>
          <w:tcPr>
            <w:tcW w:w="1009" w:type="dxa"/>
            <w:shd w:val="clear" w:color="auto" w:fill="0070C0"/>
            <w:hideMark/>
          </w:tcPr>
          <w:p w:rsidR="00753BE7" w:rsidRPr="00B942E3" w:rsidRDefault="00753BE7" w:rsidP="001B589D">
            <w:pPr>
              <w:spacing w:after="0" w:line="240" w:lineRule="auto"/>
              <w:jc w:val="center"/>
              <w:rPr>
                <w:rFonts w:eastAsia="Times New Roman" w:cs="Arial"/>
                <w:b/>
                <w:color w:val="FFFFFF" w:themeColor="background1"/>
                <w:lang w:eastAsia="sk-SK"/>
              </w:rPr>
            </w:pPr>
            <w:r w:rsidRPr="00B942E3">
              <w:rPr>
                <w:rFonts w:eastAsia="Times New Roman" w:cs="Arial"/>
                <w:b/>
                <w:color w:val="FFFFFF" w:themeColor="background1"/>
                <w:lang w:eastAsia="sk-SK"/>
              </w:rPr>
              <w:t>Ženy</w:t>
            </w:r>
          </w:p>
        </w:tc>
        <w:tc>
          <w:tcPr>
            <w:tcW w:w="1122" w:type="dxa"/>
            <w:shd w:val="clear" w:color="auto" w:fill="0070C0"/>
            <w:hideMark/>
          </w:tcPr>
          <w:p w:rsidR="00753BE7" w:rsidRPr="00B942E3" w:rsidRDefault="00753BE7" w:rsidP="001B589D">
            <w:pPr>
              <w:spacing w:after="0" w:line="240" w:lineRule="auto"/>
              <w:jc w:val="center"/>
              <w:rPr>
                <w:rFonts w:eastAsia="Times New Roman" w:cs="Arial"/>
                <w:b/>
                <w:color w:val="FFFFFF" w:themeColor="background1"/>
                <w:lang w:eastAsia="sk-SK"/>
              </w:rPr>
            </w:pPr>
            <w:r w:rsidRPr="00B942E3">
              <w:rPr>
                <w:rFonts w:eastAsia="Times New Roman" w:cs="Arial"/>
                <w:b/>
                <w:color w:val="FFFFFF" w:themeColor="background1"/>
                <w:lang w:eastAsia="sk-SK"/>
              </w:rPr>
              <w:t>Spolu</w:t>
            </w:r>
          </w:p>
        </w:tc>
      </w:tr>
      <w:tr w:rsidR="00400F84" w:rsidRPr="00B942E3" w:rsidTr="00F8041A">
        <w:trPr>
          <w:trHeight w:val="255"/>
        </w:trPr>
        <w:tc>
          <w:tcPr>
            <w:tcW w:w="5912" w:type="dxa"/>
            <w:hideMark/>
          </w:tcPr>
          <w:p w:rsidR="00400F84" w:rsidRPr="00B942E3" w:rsidRDefault="00400F84" w:rsidP="00060A44">
            <w:pPr>
              <w:spacing w:after="0" w:line="240" w:lineRule="auto"/>
              <w:rPr>
                <w:rFonts w:eastAsia="Times New Roman" w:cs="Arial"/>
                <w:b/>
                <w:lang w:eastAsia="sk-SK"/>
              </w:rPr>
            </w:pPr>
            <w:r w:rsidRPr="00B942E3">
              <w:rPr>
                <w:rFonts w:eastAsia="Times New Roman" w:cs="Arial"/>
                <w:lang w:eastAsia="sk-SK"/>
              </w:rPr>
              <w:t>Rímskokatolícka cirkev</w:t>
            </w:r>
          </w:p>
        </w:tc>
        <w:tc>
          <w:tcPr>
            <w:tcW w:w="1029" w:type="dxa"/>
            <w:noWrap/>
            <w:hideMark/>
          </w:tcPr>
          <w:p w:rsidR="00400F84" w:rsidRPr="00400F84" w:rsidRDefault="00400F84" w:rsidP="00400F84">
            <w:pPr>
              <w:spacing w:after="0" w:line="240" w:lineRule="auto"/>
              <w:jc w:val="right"/>
              <w:rPr>
                <w:rFonts w:eastAsia="Times New Roman" w:cs="Arial"/>
                <w:lang w:eastAsia="sk-SK"/>
              </w:rPr>
            </w:pPr>
            <w:r w:rsidRPr="00400F84">
              <w:rPr>
                <w:rFonts w:eastAsia="Times New Roman" w:cs="Arial"/>
                <w:lang w:eastAsia="sk-SK"/>
              </w:rPr>
              <w:t>685</w:t>
            </w:r>
          </w:p>
        </w:tc>
        <w:tc>
          <w:tcPr>
            <w:tcW w:w="1009" w:type="dxa"/>
            <w:noWrap/>
            <w:hideMark/>
          </w:tcPr>
          <w:p w:rsidR="00400F84" w:rsidRPr="00400F84" w:rsidRDefault="00400F84" w:rsidP="00400F84">
            <w:pPr>
              <w:spacing w:after="0" w:line="240" w:lineRule="auto"/>
              <w:jc w:val="right"/>
              <w:rPr>
                <w:rFonts w:eastAsia="Times New Roman" w:cs="Arial"/>
                <w:lang w:eastAsia="sk-SK"/>
              </w:rPr>
            </w:pPr>
            <w:r w:rsidRPr="00400F84">
              <w:rPr>
                <w:rFonts w:eastAsia="Times New Roman" w:cs="Arial"/>
                <w:lang w:eastAsia="sk-SK"/>
              </w:rPr>
              <w:t>668</w:t>
            </w:r>
          </w:p>
        </w:tc>
        <w:tc>
          <w:tcPr>
            <w:tcW w:w="1122" w:type="dxa"/>
            <w:noWrap/>
            <w:hideMark/>
          </w:tcPr>
          <w:p w:rsidR="00400F84" w:rsidRPr="00400F84" w:rsidRDefault="00400F84" w:rsidP="00400F84">
            <w:pPr>
              <w:spacing w:after="0" w:line="240" w:lineRule="auto"/>
              <w:jc w:val="right"/>
              <w:rPr>
                <w:rFonts w:eastAsia="Times New Roman" w:cs="Arial"/>
                <w:lang w:eastAsia="sk-SK"/>
              </w:rPr>
            </w:pPr>
            <w:r w:rsidRPr="00400F84">
              <w:rPr>
                <w:rFonts w:eastAsia="Times New Roman" w:cs="Arial"/>
                <w:lang w:eastAsia="sk-SK"/>
              </w:rPr>
              <w:t>1 353</w:t>
            </w:r>
          </w:p>
        </w:tc>
      </w:tr>
      <w:tr w:rsidR="00400F84" w:rsidRPr="00B942E3" w:rsidTr="00F8041A">
        <w:trPr>
          <w:trHeight w:val="255"/>
        </w:trPr>
        <w:tc>
          <w:tcPr>
            <w:tcW w:w="5912" w:type="dxa"/>
            <w:tcBorders>
              <w:bottom w:val="single" w:sz="4" w:space="0" w:color="auto"/>
            </w:tcBorders>
            <w:hideMark/>
          </w:tcPr>
          <w:p w:rsidR="00400F84" w:rsidRPr="00B942E3" w:rsidRDefault="00400F84" w:rsidP="00060A44">
            <w:pPr>
              <w:spacing w:after="0" w:line="240" w:lineRule="auto"/>
              <w:rPr>
                <w:rFonts w:eastAsia="Times New Roman" w:cs="Arial"/>
                <w:b/>
                <w:lang w:eastAsia="sk-SK"/>
              </w:rPr>
            </w:pPr>
            <w:r w:rsidRPr="00B942E3">
              <w:rPr>
                <w:rFonts w:eastAsia="Times New Roman" w:cs="Arial"/>
                <w:lang w:eastAsia="sk-SK"/>
              </w:rPr>
              <w:t>Evanjelická cirkev augsburského vyznania</w:t>
            </w:r>
          </w:p>
        </w:tc>
        <w:tc>
          <w:tcPr>
            <w:tcW w:w="1029" w:type="dxa"/>
            <w:tcBorders>
              <w:bottom w:val="single" w:sz="4" w:space="0" w:color="auto"/>
            </w:tcBorders>
            <w:noWrap/>
            <w:hideMark/>
          </w:tcPr>
          <w:p w:rsidR="00400F84" w:rsidRPr="00400F84" w:rsidRDefault="00400F84" w:rsidP="00400F84">
            <w:pPr>
              <w:spacing w:after="0" w:line="240" w:lineRule="auto"/>
              <w:jc w:val="right"/>
              <w:rPr>
                <w:rFonts w:eastAsia="Times New Roman" w:cs="Arial"/>
                <w:lang w:eastAsia="sk-SK"/>
              </w:rPr>
            </w:pPr>
            <w:r w:rsidRPr="00400F84">
              <w:rPr>
                <w:rFonts w:eastAsia="Times New Roman" w:cs="Arial"/>
                <w:lang w:eastAsia="sk-SK"/>
              </w:rPr>
              <w:t>1</w:t>
            </w:r>
          </w:p>
        </w:tc>
        <w:tc>
          <w:tcPr>
            <w:tcW w:w="1009" w:type="dxa"/>
            <w:tcBorders>
              <w:bottom w:val="single" w:sz="4" w:space="0" w:color="auto"/>
            </w:tcBorders>
            <w:noWrap/>
            <w:hideMark/>
          </w:tcPr>
          <w:p w:rsidR="00400F84" w:rsidRPr="00400F84" w:rsidRDefault="00400F84" w:rsidP="00400F84">
            <w:pPr>
              <w:spacing w:after="0" w:line="240" w:lineRule="auto"/>
              <w:jc w:val="right"/>
              <w:rPr>
                <w:rFonts w:eastAsia="Times New Roman" w:cs="Arial"/>
                <w:lang w:eastAsia="sk-SK"/>
              </w:rPr>
            </w:pPr>
            <w:r w:rsidRPr="00400F84">
              <w:rPr>
                <w:rFonts w:eastAsia="Times New Roman" w:cs="Arial"/>
                <w:lang w:eastAsia="sk-SK"/>
              </w:rPr>
              <w:t>5</w:t>
            </w:r>
          </w:p>
        </w:tc>
        <w:tc>
          <w:tcPr>
            <w:tcW w:w="1122" w:type="dxa"/>
            <w:tcBorders>
              <w:bottom w:val="single" w:sz="4" w:space="0" w:color="auto"/>
            </w:tcBorders>
            <w:noWrap/>
            <w:hideMark/>
          </w:tcPr>
          <w:p w:rsidR="00400F84" w:rsidRPr="00400F84" w:rsidRDefault="00400F84" w:rsidP="00400F84">
            <w:pPr>
              <w:spacing w:after="0" w:line="240" w:lineRule="auto"/>
              <w:jc w:val="right"/>
              <w:rPr>
                <w:rFonts w:eastAsia="Times New Roman" w:cs="Arial"/>
                <w:lang w:eastAsia="sk-SK"/>
              </w:rPr>
            </w:pPr>
            <w:r w:rsidRPr="00400F84">
              <w:rPr>
                <w:rFonts w:eastAsia="Times New Roman" w:cs="Arial"/>
                <w:lang w:eastAsia="sk-SK"/>
              </w:rPr>
              <w:t>6</w:t>
            </w:r>
          </w:p>
        </w:tc>
      </w:tr>
      <w:tr w:rsidR="00400F84" w:rsidRPr="00B942E3" w:rsidTr="00F8041A">
        <w:trPr>
          <w:trHeight w:val="255"/>
        </w:trPr>
        <w:tc>
          <w:tcPr>
            <w:tcW w:w="5912" w:type="dxa"/>
            <w:tcBorders>
              <w:bottom w:val="single" w:sz="4" w:space="0" w:color="auto"/>
            </w:tcBorders>
            <w:hideMark/>
          </w:tcPr>
          <w:p w:rsidR="00400F84" w:rsidRPr="00B942E3" w:rsidRDefault="00400F84" w:rsidP="00060A44">
            <w:pPr>
              <w:spacing w:after="0" w:line="240" w:lineRule="auto"/>
              <w:rPr>
                <w:rFonts w:eastAsia="Times New Roman" w:cs="Arial"/>
                <w:lang w:eastAsia="sk-SK"/>
              </w:rPr>
            </w:pPr>
            <w:r w:rsidRPr="00B942E3">
              <w:rPr>
                <w:rFonts w:eastAsia="Times New Roman" w:cs="Arial"/>
                <w:lang w:eastAsia="sk-SK"/>
              </w:rPr>
              <w:t>Bez vyznania</w:t>
            </w:r>
          </w:p>
        </w:tc>
        <w:tc>
          <w:tcPr>
            <w:tcW w:w="1029" w:type="dxa"/>
            <w:tcBorders>
              <w:bottom w:val="single" w:sz="4" w:space="0" w:color="auto"/>
            </w:tcBorders>
            <w:noWrap/>
            <w:hideMark/>
          </w:tcPr>
          <w:p w:rsidR="00400F84" w:rsidRPr="00400F84" w:rsidRDefault="00400F84" w:rsidP="00400F84">
            <w:pPr>
              <w:spacing w:after="0" w:line="240" w:lineRule="auto"/>
              <w:jc w:val="right"/>
              <w:rPr>
                <w:rFonts w:eastAsia="Times New Roman" w:cs="Arial"/>
                <w:lang w:eastAsia="sk-SK"/>
              </w:rPr>
            </w:pPr>
            <w:r w:rsidRPr="00400F84">
              <w:rPr>
                <w:rFonts w:eastAsia="Times New Roman" w:cs="Arial"/>
                <w:lang w:eastAsia="sk-SK"/>
              </w:rPr>
              <w:t>5</w:t>
            </w:r>
          </w:p>
        </w:tc>
        <w:tc>
          <w:tcPr>
            <w:tcW w:w="1009" w:type="dxa"/>
            <w:tcBorders>
              <w:bottom w:val="single" w:sz="4" w:space="0" w:color="auto"/>
            </w:tcBorders>
            <w:noWrap/>
            <w:hideMark/>
          </w:tcPr>
          <w:p w:rsidR="00400F84" w:rsidRPr="00400F84" w:rsidRDefault="00400F84" w:rsidP="00400F84">
            <w:pPr>
              <w:spacing w:after="0" w:line="240" w:lineRule="auto"/>
              <w:jc w:val="right"/>
              <w:rPr>
                <w:rFonts w:eastAsia="Times New Roman" w:cs="Arial"/>
                <w:lang w:eastAsia="sk-SK"/>
              </w:rPr>
            </w:pPr>
            <w:r w:rsidRPr="00400F84">
              <w:rPr>
                <w:rFonts w:eastAsia="Times New Roman" w:cs="Arial"/>
                <w:lang w:eastAsia="sk-SK"/>
              </w:rPr>
              <w:t>4</w:t>
            </w:r>
          </w:p>
        </w:tc>
        <w:tc>
          <w:tcPr>
            <w:tcW w:w="1122" w:type="dxa"/>
            <w:tcBorders>
              <w:bottom w:val="single" w:sz="4" w:space="0" w:color="auto"/>
            </w:tcBorders>
            <w:noWrap/>
            <w:hideMark/>
          </w:tcPr>
          <w:p w:rsidR="00400F84" w:rsidRPr="00400F84" w:rsidRDefault="00400F84" w:rsidP="00400F84">
            <w:pPr>
              <w:spacing w:after="0" w:line="240" w:lineRule="auto"/>
              <w:jc w:val="right"/>
              <w:rPr>
                <w:rFonts w:eastAsia="Times New Roman" w:cs="Arial"/>
                <w:lang w:eastAsia="sk-SK"/>
              </w:rPr>
            </w:pPr>
            <w:r w:rsidRPr="00400F84">
              <w:rPr>
                <w:rFonts w:eastAsia="Times New Roman" w:cs="Arial"/>
                <w:lang w:eastAsia="sk-SK"/>
              </w:rPr>
              <w:t>9</w:t>
            </w:r>
          </w:p>
        </w:tc>
      </w:tr>
      <w:tr w:rsidR="00400F84" w:rsidRPr="00B942E3" w:rsidTr="00F8041A">
        <w:trPr>
          <w:trHeight w:val="255"/>
        </w:trPr>
        <w:tc>
          <w:tcPr>
            <w:tcW w:w="5912" w:type="dxa"/>
            <w:tcBorders>
              <w:bottom w:val="single" w:sz="4" w:space="0" w:color="auto"/>
            </w:tcBorders>
            <w:hideMark/>
          </w:tcPr>
          <w:p w:rsidR="00400F84" w:rsidRPr="00B942E3" w:rsidRDefault="00400F84" w:rsidP="00060A44">
            <w:pPr>
              <w:spacing w:after="0" w:line="240" w:lineRule="auto"/>
              <w:rPr>
                <w:rFonts w:eastAsia="Times New Roman" w:cs="Arial"/>
                <w:lang w:eastAsia="sk-SK"/>
              </w:rPr>
            </w:pPr>
            <w:r w:rsidRPr="00B942E3">
              <w:rPr>
                <w:rFonts w:eastAsia="Times New Roman" w:cs="Arial"/>
                <w:lang w:eastAsia="sk-SK"/>
              </w:rPr>
              <w:t>Nezistené</w:t>
            </w:r>
          </w:p>
        </w:tc>
        <w:tc>
          <w:tcPr>
            <w:tcW w:w="1029" w:type="dxa"/>
            <w:tcBorders>
              <w:bottom w:val="single" w:sz="4" w:space="0" w:color="auto"/>
            </w:tcBorders>
            <w:noWrap/>
            <w:hideMark/>
          </w:tcPr>
          <w:p w:rsidR="00400F84" w:rsidRPr="00400F84" w:rsidRDefault="00400F84" w:rsidP="00400F84">
            <w:pPr>
              <w:spacing w:after="0" w:line="240" w:lineRule="auto"/>
              <w:jc w:val="right"/>
              <w:rPr>
                <w:rFonts w:eastAsia="Times New Roman" w:cs="Arial"/>
                <w:lang w:eastAsia="sk-SK"/>
              </w:rPr>
            </w:pPr>
            <w:r w:rsidRPr="00400F84">
              <w:rPr>
                <w:rFonts w:eastAsia="Times New Roman" w:cs="Arial"/>
                <w:lang w:eastAsia="sk-SK"/>
              </w:rPr>
              <w:t>18</w:t>
            </w:r>
          </w:p>
        </w:tc>
        <w:tc>
          <w:tcPr>
            <w:tcW w:w="1009" w:type="dxa"/>
            <w:tcBorders>
              <w:bottom w:val="single" w:sz="4" w:space="0" w:color="auto"/>
            </w:tcBorders>
            <w:noWrap/>
            <w:hideMark/>
          </w:tcPr>
          <w:p w:rsidR="00400F84" w:rsidRPr="00400F84" w:rsidRDefault="00400F84" w:rsidP="00400F84">
            <w:pPr>
              <w:spacing w:after="0" w:line="240" w:lineRule="auto"/>
              <w:jc w:val="right"/>
              <w:rPr>
                <w:rFonts w:eastAsia="Times New Roman" w:cs="Arial"/>
                <w:lang w:eastAsia="sk-SK"/>
              </w:rPr>
            </w:pPr>
            <w:r w:rsidRPr="00400F84">
              <w:rPr>
                <w:rFonts w:eastAsia="Times New Roman" w:cs="Arial"/>
                <w:lang w:eastAsia="sk-SK"/>
              </w:rPr>
              <w:t>17</w:t>
            </w:r>
          </w:p>
        </w:tc>
        <w:tc>
          <w:tcPr>
            <w:tcW w:w="1122" w:type="dxa"/>
            <w:tcBorders>
              <w:bottom w:val="single" w:sz="4" w:space="0" w:color="auto"/>
            </w:tcBorders>
            <w:noWrap/>
            <w:hideMark/>
          </w:tcPr>
          <w:p w:rsidR="00400F84" w:rsidRPr="00400F84" w:rsidRDefault="00400F84" w:rsidP="00400F84">
            <w:pPr>
              <w:spacing w:after="0" w:line="240" w:lineRule="auto"/>
              <w:jc w:val="right"/>
              <w:rPr>
                <w:rFonts w:eastAsia="Times New Roman" w:cs="Arial"/>
                <w:lang w:eastAsia="sk-SK"/>
              </w:rPr>
            </w:pPr>
            <w:r w:rsidRPr="00400F84">
              <w:rPr>
                <w:rFonts w:eastAsia="Times New Roman" w:cs="Arial"/>
                <w:lang w:eastAsia="sk-SK"/>
              </w:rPr>
              <w:t>35</w:t>
            </w:r>
          </w:p>
        </w:tc>
      </w:tr>
      <w:tr w:rsidR="00400F84" w:rsidRPr="00B942E3" w:rsidTr="00F8041A">
        <w:trPr>
          <w:trHeight w:val="255"/>
        </w:trPr>
        <w:tc>
          <w:tcPr>
            <w:tcW w:w="5912" w:type="dxa"/>
            <w:shd w:val="clear" w:color="auto" w:fill="D9D9D9" w:themeFill="background1" w:themeFillShade="D9"/>
            <w:noWrap/>
            <w:hideMark/>
          </w:tcPr>
          <w:p w:rsidR="00400F84" w:rsidRPr="00B942E3" w:rsidRDefault="00400F84" w:rsidP="001B589D">
            <w:pPr>
              <w:spacing w:after="0" w:line="240" w:lineRule="auto"/>
              <w:jc w:val="center"/>
              <w:rPr>
                <w:rFonts w:eastAsia="Times New Roman" w:cs="Arial"/>
                <w:b/>
                <w:lang w:eastAsia="sk-SK"/>
              </w:rPr>
            </w:pPr>
            <w:r w:rsidRPr="00B942E3">
              <w:rPr>
                <w:rFonts w:eastAsia="Times New Roman" w:cs="Arial"/>
                <w:b/>
                <w:lang w:eastAsia="sk-SK"/>
              </w:rPr>
              <w:lastRenderedPageBreak/>
              <w:t>Spolu</w:t>
            </w:r>
          </w:p>
        </w:tc>
        <w:tc>
          <w:tcPr>
            <w:tcW w:w="1029" w:type="dxa"/>
            <w:shd w:val="clear" w:color="auto" w:fill="D9D9D9" w:themeFill="background1" w:themeFillShade="D9"/>
            <w:noWrap/>
            <w:hideMark/>
          </w:tcPr>
          <w:p w:rsidR="00400F84" w:rsidRPr="00400F84" w:rsidRDefault="00400F84" w:rsidP="00400F84">
            <w:pPr>
              <w:spacing w:after="0" w:line="240" w:lineRule="auto"/>
              <w:jc w:val="center"/>
              <w:rPr>
                <w:rFonts w:eastAsia="Times New Roman" w:cs="Arial"/>
                <w:b/>
                <w:lang w:eastAsia="sk-SK"/>
              </w:rPr>
            </w:pPr>
            <w:r w:rsidRPr="00400F84">
              <w:rPr>
                <w:rFonts w:eastAsia="Times New Roman" w:cs="Arial"/>
                <w:b/>
                <w:lang w:eastAsia="sk-SK"/>
              </w:rPr>
              <w:t>709</w:t>
            </w:r>
          </w:p>
        </w:tc>
        <w:tc>
          <w:tcPr>
            <w:tcW w:w="1009" w:type="dxa"/>
            <w:shd w:val="clear" w:color="auto" w:fill="D9D9D9" w:themeFill="background1" w:themeFillShade="D9"/>
            <w:noWrap/>
            <w:hideMark/>
          </w:tcPr>
          <w:p w:rsidR="00400F84" w:rsidRPr="00400F84" w:rsidRDefault="00400F84" w:rsidP="00400F84">
            <w:pPr>
              <w:spacing w:after="0" w:line="240" w:lineRule="auto"/>
              <w:jc w:val="center"/>
              <w:rPr>
                <w:rFonts w:eastAsia="Times New Roman" w:cs="Arial"/>
                <w:b/>
                <w:lang w:eastAsia="sk-SK"/>
              </w:rPr>
            </w:pPr>
            <w:r w:rsidRPr="00400F84">
              <w:rPr>
                <w:rFonts w:eastAsia="Times New Roman" w:cs="Arial"/>
                <w:b/>
                <w:lang w:eastAsia="sk-SK"/>
              </w:rPr>
              <w:t>694</w:t>
            </w:r>
          </w:p>
        </w:tc>
        <w:tc>
          <w:tcPr>
            <w:tcW w:w="1122" w:type="dxa"/>
            <w:shd w:val="clear" w:color="auto" w:fill="D9D9D9" w:themeFill="background1" w:themeFillShade="D9"/>
            <w:noWrap/>
            <w:hideMark/>
          </w:tcPr>
          <w:p w:rsidR="00400F84" w:rsidRPr="00400F84" w:rsidRDefault="00400F84" w:rsidP="00400F84">
            <w:pPr>
              <w:spacing w:after="0" w:line="240" w:lineRule="auto"/>
              <w:jc w:val="center"/>
              <w:rPr>
                <w:rFonts w:eastAsia="Times New Roman" w:cs="Arial"/>
                <w:b/>
                <w:lang w:eastAsia="sk-SK"/>
              </w:rPr>
            </w:pPr>
            <w:r w:rsidRPr="00400F84">
              <w:rPr>
                <w:rFonts w:eastAsia="Times New Roman" w:cs="Arial"/>
                <w:b/>
                <w:lang w:eastAsia="sk-SK"/>
              </w:rPr>
              <w:t>1 403</w:t>
            </w:r>
          </w:p>
        </w:tc>
      </w:tr>
    </w:tbl>
    <w:p w:rsidR="00753BE7" w:rsidRPr="00B942E3" w:rsidRDefault="00753BE7" w:rsidP="00753BE7">
      <w:pPr>
        <w:spacing w:after="0" w:line="240" w:lineRule="auto"/>
        <w:rPr>
          <w:noProof/>
          <w:lang w:eastAsia="sk-SK"/>
        </w:rPr>
      </w:pPr>
      <w:r w:rsidRPr="00B942E3">
        <w:rPr>
          <w:noProof/>
          <w:lang w:eastAsia="sk-SK"/>
        </w:rPr>
        <w:t>Zdroj: Štatistický úrad SR, SODB 2011</w:t>
      </w:r>
    </w:p>
    <w:p w:rsidR="00A34A4D" w:rsidRPr="00CB0727" w:rsidRDefault="00A34A4D" w:rsidP="0091692A">
      <w:pPr>
        <w:spacing w:after="0" w:line="240" w:lineRule="auto"/>
        <w:rPr>
          <w:highlight w:val="yellow"/>
        </w:rPr>
      </w:pPr>
    </w:p>
    <w:p w:rsidR="00753BE7" w:rsidRPr="00400F84" w:rsidRDefault="00753BE7" w:rsidP="0091692A">
      <w:pPr>
        <w:spacing w:after="0" w:line="240" w:lineRule="auto"/>
        <w:rPr>
          <w:noProof/>
          <w:lang w:eastAsia="sk-SK"/>
        </w:rPr>
      </w:pPr>
      <w:r w:rsidRPr="00400F84">
        <w:t xml:space="preserve">Podľa údajov zo SODB 2011 z hľadiska náboženského vyznania obyvateľstva dominujú v obci obyvatelia, ktorí sa hlásia k rímskokatolíckej cirkvi (tvoria </w:t>
      </w:r>
      <w:r w:rsidR="00F8041A" w:rsidRPr="00400F84">
        <w:t>9</w:t>
      </w:r>
      <w:r w:rsidR="00400F84" w:rsidRPr="00400F84">
        <w:t>6,44</w:t>
      </w:r>
      <w:r w:rsidRPr="00400F84">
        <w:t xml:space="preserve"> % obyvateľstva obce). </w:t>
      </w:r>
      <w:r w:rsidR="00400F84" w:rsidRPr="00400F84">
        <w:t>K</w:t>
      </w:r>
      <w:r w:rsidR="00F8041A" w:rsidRPr="00400F84">
        <w:t xml:space="preserve"> e</w:t>
      </w:r>
      <w:r w:rsidR="00F8041A" w:rsidRPr="00400F84">
        <w:rPr>
          <w:rFonts w:eastAsia="Times New Roman" w:cs="Arial"/>
          <w:lang w:eastAsia="sk-SK"/>
        </w:rPr>
        <w:t>vanjelickej cirkvi augsburského vyznania</w:t>
      </w:r>
      <w:r w:rsidR="00400F84" w:rsidRPr="00400F84">
        <w:rPr>
          <w:rFonts w:eastAsia="Times New Roman" w:cs="Arial"/>
          <w:lang w:eastAsia="sk-SK"/>
        </w:rPr>
        <w:t xml:space="preserve"> sa hlási 6 osôb</w:t>
      </w:r>
      <w:r w:rsidRPr="00400F84">
        <w:t>.</w:t>
      </w:r>
      <w:r w:rsidR="00F8041A" w:rsidRPr="00400F84">
        <w:t xml:space="preserve"> </w:t>
      </w:r>
      <w:r w:rsidR="00400F84" w:rsidRPr="00400F84">
        <w:t>B</w:t>
      </w:r>
      <w:r w:rsidR="00F8041A" w:rsidRPr="00400F84">
        <w:rPr>
          <w:rFonts w:eastAsia="Times New Roman" w:cs="Arial"/>
          <w:lang w:eastAsia="sk-SK"/>
        </w:rPr>
        <w:t>ez vyznania</w:t>
      </w:r>
      <w:r w:rsidR="00400F84" w:rsidRPr="00400F84">
        <w:rPr>
          <w:rFonts w:eastAsia="Times New Roman" w:cs="Arial"/>
          <w:lang w:eastAsia="sk-SK"/>
        </w:rPr>
        <w:t xml:space="preserve"> sú 9</w:t>
      </w:r>
      <w:r w:rsidR="00F8041A" w:rsidRPr="00400F84">
        <w:rPr>
          <w:rFonts w:eastAsia="Times New Roman" w:cs="Arial"/>
          <w:lang w:eastAsia="sk-SK"/>
        </w:rPr>
        <w:t xml:space="preserve"> o</w:t>
      </w:r>
      <w:r w:rsidR="00400F84" w:rsidRPr="00400F84">
        <w:rPr>
          <w:rFonts w:eastAsia="Times New Roman" w:cs="Arial"/>
          <w:lang w:eastAsia="sk-SK"/>
        </w:rPr>
        <w:t>byvatelia obce</w:t>
      </w:r>
      <w:r w:rsidR="00701DE1" w:rsidRPr="00400F84">
        <w:rPr>
          <w:rFonts w:eastAsia="Times New Roman" w:cs="Arial"/>
          <w:lang w:eastAsia="sk-SK"/>
        </w:rPr>
        <w:t xml:space="preserve"> a pri </w:t>
      </w:r>
      <w:r w:rsidR="00400F84" w:rsidRPr="00400F84">
        <w:rPr>
          <w:rFonts w:eastAsia="Times New Roman" w:cs="Arial"/>
          <w:lang w:eastAsia="sk-SK"/>
        </w:rPr>
        <w:t>35</w:t>
      </w:r>
      <w:r w:rsidR="00400F84">
        <w:rPr>
          <w:rFonts w:eastAsia="Times New Roman" w:cs="Arial"/>
          <w:lang w:eastAsia="sk-SK"/>
        </w:rPr>
        <w:t xml:space="preserve"> obyvateľoch </w:t>
      </w:r>
      <w:r w:rsidR="00701DE1" w:rsidRPr="00400F84">
        <w:rPr>
          <w:rFonts w:eastAsia="Times New Roman" w:cs="Arial"/>
          <w:lang w:eastAsia="sk-SK"/>
        </w:rPr>
        <w:t>sa ne</w:t>
      </w:r>
      <w:r w:rsidR="00F8041A" w:rsidRPr="00400F84">
        <w:rPr>
          <w:rFonts w:eastAsia="Times New Roman" w:cs="Arial"/>
          <w:lang w:eastAsia="sk-SK"/>
        </w:rPr>
        <w:t xml:space="preserve">podarilo zistiť </w:t>
      </w:r>
      <w:r w:rsidR="00400F84">
        <w:rPr>
          <w:rFonts w:eastAsia="Times New Roman" w:cs="Arial"/>
          <w:lang w:eastAsia="sk-SK"/>
        </w:rPr>
        <w:t xml:space="preserve">ich </w:t>
      </w:r>
      <w:r w:rsidR="00F8041A" w:rsidRPr="00400F84">
        <w:rPr>
          <w:rFonts w:eastAsia="Times New Roman" w:cs="Arial"/>
          <w:lang w:eastAsia="sk-SK"/>
        </w:rPr>
        <w:t>náboženské vyznanie</w:t>
      </w:r>
      <w:r w:rsidR="00400F84" w:rsidRPr="00400F84">
        <w:rPr>
          <w:rFonts w:eastAsia="Times New Roman" w:cs="Arial"/>
          <w:lang w:eastAsia="sk-SK"/>
        </w:rPr>
        <w:t>.</w:t>
      </w:r>
    </w:p>
    <w:p w:rsidR="00753BE7" w:rsidRPr="00CB0727" w:rsidRDefault="00753BE7" w:rsidP="0091692A">
      <w:pPr>
        <w:spacing w:after="0" w:line="240" w:lineRule="auto"/>
        <w:rPr>
          <w:highlight w:val="yellow"/>
        </w:rPr>
      </w:pPr>
    </w:p>
    <w:p w:rsidR="0091692A" w:rsidRPr="00B35CA9" w:rsidRDefault="0091692A" w:rsidP="0091692A">
      <w:pPr>
        <w:spacing w:after="0" w:line="240" w:lineRule="auto"/>
        <w:jc w:val="both"/>
        <w:rPr>
          <w:b/>
          <w:i/>
        </w:rPr>
      </w:pPr>
      <w:r w:rsidRPr="00B35CA9">
        <w:rPr>
          <w:b/>
          <w:i/>
        </w:rPr>
        <w:t>Doprava</w:t>
      </w:r>
    </w:p>
    <w:p w:rsidR="00F34EE9" w:rsidRDefault="00F34EE9" w:rsidP="00F34EE9">
      <w:pPr>
        <w:spacing w:after="0" w:line="240" w:lineRule="auto"/>
        <w:rPr>
          <w:rFonts w:cs="ArialMT"/>
        </w:rPr>
      </w:pPr>
    </w:p>
    <w:p w:rsidR="00F34EE9" w:rsidRPr="00F34EE9" w:rsidRDefault="00F34EE9" w:rsidP="00F34EE9">
      <w:pPr>
        <w:spacing w:after="0" w:line="240" w:lineRule="auto"/>
        <w:rPr>
          <w:rFonts w:cs="ArialMT"/>
          <w:b/>
        </w:rPr>
      </w:pPr>
      <w:r w:rsidRPr="00F34EE9">
        <w:rPr>
          <w:rFonts w:cs="ArialMT"/>
          <w:b/>
        </w:rPr>
        <w:t>Cestná doprava</w:t>
      </w:r>
    </w:p>
    <w:p w:rsidR="00F34EE9" w:rsidRPr="00F34EE9" w:rsidRDefault="00F34EE9" w:rsidP="00F34EE9">
      <w:pPr>
        <w:spacing w:after="0" w:line="240" w:lineRule="auto"/>
        <w:rPr>
          <w:rFonts w:cs="ArialMT"/>
        </w:rPr>
      </w:pPr>
      <w:r w:rsidRPr="00F34EE9">
        <w:rPr>
          <w:rFonts w:cs="ArialMT"/>
        </w:rPr>
        <w:t>Katastrálnym územím obce Babín prechádza štátna cesta I/78, vedúca z Dolného Kubína cez Oravský podzámok do Námestova</w:t>
      </w:r>
      <w:r>
        <w:rPr>
          <w:rFonts w:cs="ArialMT"/>
        </w:rPr>
        <w:t xml:space="preserve"> </w:t>
      </w:r>
      <w:r w:rsidRPr="00F34EE9">
        <w:rPr>
          <w:rFonts w:cs="ArialMT"/>
        </w:rPr>
        <w:t>a ďalej do Poľska. Cesta I/78 delí zastavané územie obce Babín na severnú a južnú časť. Ďalej katastrálnym územím obce</w:t>
      </w:r>
      <w:r>
        <w:rPr>
          <w:rFonts w:cs="ArialMT"/>
        </w:rPr>
        <w:t xml:space="preserve"> </w:t>
      </w:r>
      <w:r w:rsidRPr="00F34EE9">
        <w:rPr>
          <w:rFonts w:cs="ArialMT"/>
        </w:rPr>
        <w:t>prechádza aj cesta tretej triedy III/2284 v trase Hruštín – Babín – Vaňovka.</w:t>
      </w:r>
    </w:p>
    <w:p w:rsidR="00F34EE9" w:rsidRDefault="00F34EE9" w:rsidP="00F34EE9">
      <w:pPr>
        <w:spacing w:after="0" w:line="240" w:lineRule="auto"/>
        <w:rPr>
          <w:rFonts w:cs="ArialMT"/>
        </w:rPr>
      </w:pPr>
    </w:p>
    <w:p w:rsidR="00F34EE9" w:rsidRPr="00703210" w:rsidRDefault="00F34EE9" w:rsidP="00F34EE9">
      <w:pPr>
        <w:spacing w:after="0" w:line="240" w:lineRule="auto"/>
        <w:rPr>
          <w:rFonts w:cs="ArialMT"/>
        </w:rPr>
      </w:pPr>
      <w:r w:rsidRPr="00F34EE9">
        <w:rPr>
          <w:rFonts w:cs="ArialMT"/>
        </w:rPr>
        <w:t xml:space="preserve">V </w:t>
      </w:r>
      <w:r w:rsidRPr="00703210">
        <w:rPr>
          <w:rFonts w:cs="ArialMT"/>
        </w:rPr>
        <w:t>súvislosti s cestou I/78 v dotknutom území, SSC neplánuje v blízkej budúcnosti žiadnu investičnú aktivitu. Cesta I/78 vznikla prekategorizovaním pôvodnej cesty II. triedy II/521 (Oravský Podzámok - Lokca) a predĺžením po cestách III. triedy na hraničný priechod Oravská Polhora.</w:t>
      </w:r>
    </w:p>
    <w:p w:rsidR="00F34EE9" w:rsidRPr="00F34EE9" w:rsidRDefault="00F34EE9" w:rsidP="00F34EE9">
      <w:pPr>
        <w:spacing w:after="0" w:line="240" w:lineRule="auto"/>
        <w:rPr>
          <w:rFonts w:cs="ArialMT"/>
        </w:rPr>
      </w:pPr>
    </w:p>
    <w:p w:rsidR="00F34EE9" w:rsidRPr="00F34EE9" w:rsidRDefault="00F34EE9" w:rsidP="00F34EE9">
      <w:pPr>
        <w:spacing w:after="0" w:line="240" w:lineRule="auto"/>
        <w:rPr>
          <w:rFonts w:cs="ArialMT"/>
        </w:rPr>
      </w:pPr>
      <w:r w:rsidRPr="00F34EE9">
        <w:rPr>
          <w:rFonts w:cs="ArialMT"/>
        </w:rPr>
        <w:t>Najbližšia obec v severovýchodnom smere je obec Vasiľov, od obce je vzdialený cca 1 km po ceste I/78. Smerom na juhozápad</w:t>
      </w:r>
      <w:r>
        <w:rPr>
          <w:rFonts w:cs="ArialMT"/>
        </w:rPr>
        <w:t xml:space="preserve"> </w:t>
      </w:r>
      <w:r w:rsidRPr="00F34EE9">
        <w:rPr>
          <w:rFonts w:cs="ArialMT"/>
        </w:rPr>
        <w:t>je najbližšou obcou Hruštín, ktorý je vzdialená cca 2 km.</w:t>
      </w:r>
    </w:p>
    <w:p w:rsidR="00F34EE9" w:rsidRDefault="00F34EE9" w:rsidP="00F34EE9">
      <w:pPr>
        <w:spacing w:after="0" w:line="240" w:lineRule="auto"/>
        <w:rPr>
          <w:rFonts w:cs="ArialMT"/>
        </w:rPr>
      </w:pPr>
    </w:p>
    <w:p w:rsidR="00F34EE9" w:rsidRPr="00F34EE9" w:rsidRDefault="00F34EE9" w:rsidP="00F34EE9">
      <w:pPr>
        <w:spacing w:after="0" w:line="240" w:lineRule="auto"/>
        <w:rPr>
          <w:rFonts w:cs="ArialMT"/>
        </w:rPr>
      </w:pPr>
      <w:r w:rsidRPr="00F34EE9">
        <w:rPr>
          <w:rFonts w:cs="ArialMT"/>
        </w:rPr>
        <w:t>Cestná sieť v okolí obce je, podľa charakteru, delená na štátne cesty a miestne komunikácie ktoré obhospodaruje a</w:t>
      </w:r>
      <w:r>
        <w:rPr>
          <w:rFonts w:cs="ArialMT"/>
        </w:rPr>
        <w:t> </w:t>
      </w:r>
      <w:r w:rsidRPr="00F34EE9">
        <w:rPr>
          <w:rFonts w:cs="ArialMT"/>
        </w:rPr>
        <w:t>spravuje</w:t>
      </w:r>
      <w:r>
        <w:rPr>
          <w:rFonts w:cs="ArialMT"/>
        </w:rPr>
        <w:t xml:space="preserve"> </w:t>
      </w:r>
      <w:r w:rsidRPr="00F34EE9">
        <w:rPr>
          <w:rFonts w:cs="ArialMT"/>
        </w:rPr>
        <w:t>obecný úrad Babín. Celková dĺžka miestnych komunikácií v obci je cca. 7 - 8 km. Väčšina miestnych komunikácií si vyžaduje</w:t>
      </w:r>
      <w:r>
        <w:rPr>
          <w:rFonts w:cs="ArialMT"/>
        </w:rPr>
        <w:t xml:space="preserve"> </w:t>
      </w:r>
      <w:r w:rsidRPr="00F34EE9">
        <w:rPr>
          <w:rFonts w:cs="ArialMT"/>
        </w:rPr>
        <w:t>nevyhnutne opravu povrchu vozovky, v nových uliciach individuálnej výstavby.</w:t>
      </w:r>
    </w:p>
    <w:p w:rsidR="00F34EE9" w:rsidRDefault="00F34EE9" w:rsidP="00F34EE9">
      <w:pPr>
        <w:spacing w:after="0" w:line="240" w:lineRule="auto"/>
        <w:rPr>
          <w:rFonts w:cs="ArialMT"/>
        </w:rPr>
      </w:pPr>
    </w:p>
    <w:p w:rsidR="00F34EE9" w:rsidRPr="00F34EE9" w:rsidRDefault="00F34EE9" w:rsidP="00F34EE9">
      <w:pPr>
        <w:spacing w:after="0" w:line="240" w:lineRule="auto"/>
        <w:rPr>
          <w:rFonts w:cs="ArialMT"/>
        </w:rPr>
      </w:pPr>
      <w:r w:rsidRPr="00F34EE9">
        <w:rPr>
          <w:rFonts w:cs="ArialMT"/>
        </w:rPr>
        <w:t>Vplyv dopravy na obytné územie obce Babín je značný, z toho dôvodu, že cez zastavané územie obce vedie cesta I/78</w:t>
      </w:r>
      <w:r>
        <w:rPr>
          <w:rFonts w:cs="ArialMT"/>
        </w:rPr>
        <w:t xml:space="preserve"> </w:t>
      </w:r>
      <w:r w:rsidRPr="00F34EE9">
        <w:rPr>
          <w:rFonts w:cs="ArialMT"/>
        </w:rPr>
        <w:t>z Dolného Kubína do Námestova. Intenzita dopravy na štátnej ceste I/78, podiel ťažkých vozidiel je vyššia ako povolená hladina</w:t>
      </w:r>
      <w:r>
        <w:rPr>
          <w:rFonts w:cs="ArialMT"/>
        </w:rPr>
        <w:t xml:space="preserve"> </w:t>
      </w:r>
      <w:r w:rsidRPr="00F34EE9">
        <w:rPr>
          <w:rFonts w:cs="ArialMT"/>
        </w:rPr>
        <w:t>60dB, ktorá sa vypočíta ako súčet povolenej hladiny 50dB a korekcie 10 dB, teda spolu 60dB. Uvedenú hodnotu je možné</w:t>
      </w:r>
      <w:r>
        <w:rPr>
          <w:rFonts w:cs="ArialMT"/>
        </w:rPr>
        <w:t xml:space="preserve"> </w:t>
      </w:r>
      <w:r w:rsidRPr="00F34EE9">
        <w:rPr>
          <w:rFonts w:cs="ArialMT"/>
        </w:rPr>
        <w:t>dosiahnúť atmosferickým útlmom pri pohltivom teréne vo vzdialenosti ochranného pásma - 50 m, toto platí pre novú výstavbu.</w:t>
      </w:r>
    </w:p>
    <w:p w:rsidR="00F34EE9" w:rsidRDefault="00F34EE9" w:rsidP="00F34EE9">
      <w:pPr>
        <w:spacing w:after="0" w:line="240" w:lineRule="auto"/>
        <w:rPr>
          <w:rFonts w:cs="ArialMT"/>
          <w:highlight w:val="green"/>
        </w:rPr>
      </w:pPr>
      <w:r w:rsidRPr="00F34EE9">
        <w:rPr>
          <w:rFonts w:cs="ArialMT"/>
        </w:rPr>
        <w:t>Špeciálne opatrenia v zastavanom území (napr. protihlukové steny) nie je možné zrealizovať vzhľadom na hustotu zástavby a</w:t>
      </w:r>
      <w:r>
        <w:rPr>
          <w:rFonts w:cs="ArialMT"/>
        </w:rPr>
        <w:t xml:space="preserve"> </w:t>
      </w:r>
      <w:r w:rsidRPr="00F34EE9">
        <w:rPr>
          <w:rFonts w:cs="ArialMT"/>
        </w:rPr>
        <w:t>nedostatočnej vzdialenosti obytných domov od komunikácie. Úplné vylúčenie negatívneho vplyvu dopravy je možné len po</w:t>
      </w:r>
      <w:r>
        <w:rPr>
          <w:rFonts w:cs="ArialMT"/>
        </w:rPr>
        <w:t xml:space="preserve"> </w:t>
      </w:r>
      <w:r w:rsidRPr="00F34EE9">
        <w:rPr>
          <w:rFonts w:cs="ArialMT"/>
        </w:rPr>
        <w:t>vybudovaní preložky cesty I/78 mimo zastavané územie obce.</w:t>
      </w:r>
    </w:p>
    <w:p w:rsidR="00F34EE9" w:rsidRDefault="00F34EE9" w:rsidP="003147D0">
      <w:pPr>
        <w:spacing w:after="0" w:line="240" w:lineRule="auto"/>
        <w:rPr>
          <w:rFonts w:cs="ArialMT"/>
          <w:highlight w:val="green"/>
        </w:rPr>
      </w:pPr>
    </w:p>
    <w:p w:rsidR="00B620CA" w:rsidRPr="00BB6825" w:rsidRDefault="00B620CA" w:rsidP="00B620CA">
      <w:pPr>
        <w:spacing w:after="0" w:line="240" w:lineRule="auto"/>
        <w:rPr>
          <w:b/>
        </w:rPr>
      </w:pPr>
      <w:r w:rsidRPr="00BB6825">
        <w:rPr>
          <w:b/>
        </w:rPr>
        <w:t>Cestná doprava statická</w:t>
      </w:r>
    </w:p>
    <w:p w:rsidR="00F34EE9" w:rsidRPr="00F34EE9" w:rsidRDefault="00F34EE9" w:rsidP="00F34EE9">
      <w:pPr>
        <w:spacing w:after="0" w:line="240" w:lineRule="auto"/>
        <w:rPr>
          <w:rFonts w:cs="ArialMT"/>
        </w:rPr>
      </w:pPr>
      <w:r w:rsidRPr="00F34EE9">
        <w:rPr>
          <w:rFonts w:cs="ArialMT"/>
        </w:rPr>
        <w:t>Pre potreby parkovania osobných áut mimo pozemkov rodinných domov sa na území obce nachádza plocha statickej dopravy</w:t>
      </w:r>
      <w:r>
        <w:rPr>
          <w:rFonts w:cs="ArialMT"/>
        </w:rPr>
        <w:t xml:space="preserve"> </w:t>
      </w:r>
      <w:r w:rsidRPr="00F34EE9">
        <w:rPr>
          <w:rFonts w:cs="ArialMT"/>
        </w:rPr>
        <w:t>pred objektom obecného úradu, kultúrneho domu, základnou školou, cintorínom, kostolom a športovým areálom. Toto</w:t>
      </w:r>
      <w:r>
        <w:rPr>
          <w:rFonts w:cs="ArialMT"/>
        </w:rPr>
        <w:t xml:space="preserve"> </w:t>
      </w:r>
      <w:r w:rsidRPr="00F34EE9">
        <w:rPr>
          <w:rFonts w:cs="ArialMT"/>
        </w:rPr>
        <w:t>nepostačuje pre budúci rozvoj obce. Odstavné plochy a parkoviská majú asfaltový a spevnený štrkový povrch. Situovanie</w:t>
      </w:r>
      <w:r>
        <w:rPr>
          <w:rFonts w:cs="ArialMT"/>
        </w:rPr>
        <w:t xml:space="preserve"> </w:t>
      </w:r>
      <w:r w:rsidRPr="00F34EE9">
        <w:rPr>
          <w:rFonts w:cs="ArialMT"/>
        </w:rPr>
        <w:t>ďalších plôch statickej dopravy súvisí s rozmiestnením občianskej vybavenosti podľa druhu a potrieb.</w:t>
      </w:r>
    </w:p>
    <w:p w:rsidR="00B35CA9" w:rsidRDefault="00B35CA9" w:rsidP="00B35CA9">
      <w:pPr>
        <w:spacing w:after="0" w:line="240" w:lineRule="auto"/>
        <w:rPr>
          <w:highlight w:val="yellow"/>
        </w:rPr>
      </w:pPr>
    </w:p>
    <w:p w:rsidR="00F34EE9" w:rsidRPr="00F34EE9" w:rsidRDefault="00F34EE9" w:rsidP="00F34EE9">
      <w:pPr>
        <w:autoSpaceDE w:val="0"/>
        <w:autoSpaceDN w:val="0"/>
        <w:adjustRightInd w:val="0"/>
        <w:spacing w:after="0" w:line="240" w:lineRule="auto"/>
        <w:rPr>
          <w:rFonts w:cs="ArialMT"/>
          <w:b/>
        </w:rPr>
      </w:pPr>
      <w:r w:rsidRPr="00F34EE9">
        <w:rPr>
          <w:rFonts w:cs="ArialMT"/>
          <w:b/>
        </w:rPr>
        <w:t>Hromadná doprava</w:t>
      </w:r>
    </w:p>
    <w:p w:rsidR="00F34EE9" w:rsidRDefault="00F34EE9" w:rsidP="00B35CA9">
      <w:pPr>
        <w:spacing w:after="0" w:line="240" w:lineRule="auto"/>
        <w:rPr>
          <w:highlight w:val="yellow"/>
        </w:rPr>
      </w:pPr>
      <w:r w:rsidRPr="00F34EE9">
        <w:rPr>
          <w:rFonts w:cs="ArialMT"/>
        </w:rPr>
        <w:t>Obyvatelia majú možnosť využiť dopravné služby autobusovými prímestskými linkami smerom na okresné mesto Námestovo</w:t>
      </w:r>
      <w:r>
        <w:rPr>
          <w:rFonts w:cs="ArialMT"/>
        </w:rPr>
        <w:t xml:space="preserve"> </w:t>
      </w:r>
      <w:r w:rsidRPr="00F34EE9">
        <w:rPr>
          <w:rFonts w:cs="ArialMT"/>
        </w:rPr>
        <w:t>a na mesto Dolný Kubín pomocou 1 autobusovej zastávky, na ktorej zastavujú miestne i diaľkové autobusy. Uvedená zastávka</w:t>
      </w:r>
      <w:r>
        <w:rPr>
          <w:rFonts w:cs="ArialMT"/>
        </w:rPr>
        <w:t xml:space="preserve"> </w:t>
      </w:r>
      <w:r w:rsidRPr="00F34EE9">
        <w:rPr>
          <w:rFonts w:cs="ArialMT"/>
        </w:rPr>
        <w:t>je umiestnená na ceste I/78, približne v strede zastavaného územia a pretože obec má hviezdicovú dopravnú koncepciu,</w:t>
      </w:r>
      <w:r>
        <w:rPr>
          <w:rFonts w:cs="ArialMT"/>
        </w:rPr>
        <w:t xml:space="preserve"> </w:t>
      </w:r>
      <w:r w:rsidRPr="00F34EE9">
        <w:rPr>
          <w:rFonts w:cs="ArialMT"/>
        </w:rPr>
        <w:t>vyhovuje väčšine obyvateľov.</w:t>
      </w:r>
    </w:p>
    <w:p w:rsidR="00F34EE9" w:rsidRPr="00CB0727" w:rsidRDefault="00F34EE9" w:rsidP="00B35CA9">
      <w:pPr>
        <w:spacing w:after="0" w:line="240" w:lineRule="auto"/>
        <w:rPr>
          <w:highlight w:val="yellow"/>
        </w:rPr>
      </w:pPr>
    </w:p>
    <w:p w:rsidR="002C48A4" w:rsidRPr="00F34EE9" w:rsidRDefault="00CF10CC" w:rsidP="002C48A4">
      <w:pPr>
        <w:autoSpaceDE w:val="0"/>
        <w:autoSpaceDN w:val="0"/>
        <w:adjustRightInd w:val="0"/>
        <w:spacing w:after="0" w:line="240" w:lineRule="auto"/>
        <w:rPr>
          <w:rFonts w:cs="ArialMT"/>
          <w:b/>
        </w:rPr>
      </w:pPr>
      <w:r w:rsidRPr="00F34EE9">
        <w:rPr>
          <w:rFonts w:cs="ArialMT"/>
          <w:b/>
        </w:rPr>
        <w:lastRenderedPageBreak/>
        <w:t>Pešia a c</w:t>
      </w:r>
      <w:r w:rsidR="002C48A4" w:rsidRPr="00F34EE9">
        <w:rPr>
          <w:rFonts w:cs="ArialMT"/>
          <w:b/>
        </w:rPr>
        <w:t>yklistická doprava</w:t>
      </w:r>
    </w:p>
    <w:p w:rsidR="00F34EE9" w:rsidRPr="00F34EE9" w:rsidRDefault="00F34EE9" w:rsidP="00F34EE9">
      <w:pPr>
        <w:spacing w:after="0" w:line="240" w:lineRule="auto"/>
        <w:rPr>
          <w:rFonts w:cs="ArialMT"/>
        </w:rPr>
      </w:pPr>
      <w:r w:rsidRPr="00F34EE9">
        <w:rPr>
          <w:rFonts w:cs="ArialMT"/>
        </w:rPr>
        <w:t>Cesta, ktorá prechádza zastavaným územím obce a tvorí hlavnú dopravnú kostru, v časti trasy nie je vybavená chodníkom.</w:t>
      </w:r>
      <w:r>
        <w:rPr>
          <w:rFonts w:cs="ArialMT"/>
        </w:rPr>
        <w:t xml:space="preserve"> </w:t>
      </w:r>
      <w:r w:rsidRPr="00F34EE9">
        <w:rPr>
          <w:rFonts w:cs="ArialMT"/>
        </w:rPr>
        <w:t>Ostatné komunikácie v obci zabezpečujú prevažne prístupy k domom a nie sú vybavené chodníkmi a jestvujúce šírky koridorov</w:t>
      </w:r>
      <w:r>
        <w:rPr>
          <w:rFonts w:cs="ArialMT"/>
        </w:rPr>
        <w:t xml:space="preserve"> </w:t>
      </w:r>
      <w:r w:rsidRPr="00F34EE9">
        <w:rPr>
          <w:rFonts w:cs="ArialMT"/>
        </w:rPr>
        <w:t>medzi oploteniami ani neumožňujú dodatočnú výstavbu chodníkov. Z hľadiska bezpečnosti cestnej premávky je možné tento</w:t>
      </w:r>
      <w:r>
        <w:rPr>
          <w:rFonts w:cs="ArialMT"/>
        </w:rPr>
        <w:t xml:space="preserve"> </w:t>
      </w:r>
      <w:r w:rsidRPr="00F34EE9">
        <w:rPr>
          <w:rFonts w:cs="ArialMT"/>
        </w:rPr>
        <w:t>stav akceptovať (mimo hlavnej komunikácie) z dôvodu veľmi nízkej intenzity obslužnej dopravy, ktorá umožňuje zmiešanie pešej</w:t>
      </w:r>
      <w:r>
        <w:rPr>
          <w:rFonts w:cs="ArialMT"/>
        </w:rPr>
        <w:t xml:space="preserve"> </w:t>
      </w:r>
      <w:r w:rsidRPr="00F34EE9">
        <w:rPr>
          <w:rFonts w:cs="ArialMT"/>
        </w:rPr>
        <w:t>a automobilovej dopravy v spoločnom profile.</w:t>
      </w:r>
    </w:p>
    <w:p w:rsidR="00F34EE9" w:rsidRDefault="00F34EE9" w:rsidP="00CF10CC">
      <w:pPr>
        <w:spacing w:after="0" w:line="240" w:lineRule="auto"/>
        <w:rPr>
          <w:rFonts w:cs="ArialMT"/>
        </w:rPr>
      </w:pPr>
    </w:p>
    <w:p w:rsidR="00CF10CC" w:rsidRPr="00CF10CC" w:rsidRDefault="00CF10CC" w:rsidP="00CF10CC">
      <w:pPr>
        <w:spacing w:after="0" w:line="240" w:lineRule="auto"/>
        <w:rPr>
          <w:rFonts w:cs="ArialMT"/>
        </w:rPr>
      </w:pPr>
      <w:r w:rsidRPr="00CF10CC">
        <w:rPr>
          <w:rFonts w:cs="ArialMT"/>
        </w:rPr>
        <w:t>V katastrálnom území je navrhnutá sieť turistických a prechádzkových trás, sprístupňujúcich atraktivity v katastrálnom území a v okolí obce. Navrhnuté trasy môžu slúžiť súčasne horskej cykloturistike, v zime bežeckému lyžovaniu.</w:t>
      </w:r>
    </w:p>
    <w:p w:rsidR="00CF10CC" w:rsidRDefault="00CF10CC" w:rsidP="00CF10CC">
      <w:pPr>
        <w:spacing w:after="0" w:line="240" w:lineRule="auto"/>
        <w:rPr>
          <w:rFonts w:cs="ArialMT"/>
        </w:rPr>
      </w:pPr>
    </w:p>
    <w:p w:rsidR="0077681F" w:rsidRPr="0077681F" w:rsidRDefault="0077681F" w:rsidP="0077681F">
      <w:pPr>
        <w:autoSpaceDE w:val="0"/>
        <w:autoSpaceDN w:val="0"/>
        <w:adjustRightInd w:val="0"/>
        <w:spacing w:after="0" w:line="240" w:lineRule="auto"/>
        <w:rPr>
          <w:rFonts w:cs="ArialMT"/>
        </w:rPr>
      </w:pPr>
      <w:r>
        <w:rPr>
          <w:rFonts w:cs="ArialMT"/>
        </w:rPr>
        <w:t>V</w:t>
      </w:r>
      <w:r w:rsidRPr="0077681F">
        <w:rPr>
          <w:rFonts w:cs="ArialMT"/>
        </w:rPr>
        <w:t xml:space="preserve"> návrhovom a výhľadovom období chrániť územný koridor a realizovať sieť cyklomagistrál (cyklistické trasy</w:t>
      </w:r>
      <w:r>
        <w:rPr>
          <w:rFonts w:cs="ArialMT"/>
        </w:rPr>
        <w:t xml:space="preserve"> </w:t>
      </w:r>
      <w:r w:rsidRPr="0077681F">
        <w:rPr>
          <w:rFonts w:cs="ArialMT"/>
        </w:rPr>
        <w:t>celoštátneho významu) v nasledovných trasách a úsekoch:</w:t>
      </w:r>
    </w:p>
    <w:p w:rsidR="00CF10CC" w:rsidRDefault="0077681F" w:rsidP="0077681F">
      <w:pPr>
        <w:autoSpaceDE w:val="0"/>
        <w:autoSpaceDN w:val="0"/>
        <w:adjustRightInd w:val="0"/>
        <w:spacing w:after="0" w:line="240" w:lineRule="auto"/>
        <w:rPr>
          <w:rFonts w:cs="ArialMT"/>
          <w:b/>
          <w:i/>
          <w:highlight w:val="yellow"/>
        </w:rPr>
      </w:pPr>
      <w:r w:rsidRPr="0077681F">
        <w:rPr>
          <w:rFonts w:cs="ArialMT"/>
        </w:rPr>
        <w:t>c) Oravsko-Liptovská cyklomagistrála zo sedla Demänová s paralelným pokračovaním v trase lesnej cesty cez kótu</w:t>
      </w:r>
      <w:r>
        <w:rPr>
          <w:rFonts w:cs="ArialMT"/>
        </w:rPr>
        <w:t xml:space="preserve"> </w:t>
      </w:r>
      <w:r w:rsidRPr="0077681F">
        <w:rPr>
          <w:rFonts w:cs="ArialMT"/>
        </w:rPr>
        <w:t>Tanečník a po pôvodnej ceste II/520 cez kótu Kubínska do Oravskej Lesnej, v trase cesty II/520 Oravská Lesná –</w:t>
      </w:r>
      <w:r>
        <w:rPr>
          <w:rFonts w:cs="ArialMT"/>
        </w:rPr>
        <w:t xml:space="preserve"> </w:t>
      </w:r>
      <w:r w:rsidRPr="0077681F">
        <w:rPr>
          <w:rFonts w:cs="ArialMT"/>
        </w:rPr>
        <w:t>Lokca – Oravská Priehrada prístav, v trase cesty III/5944 Ústie nad Priehradou – Trstená, v trase cesty II/520 Trstená</w:t>
      </w:r>
      <w:r>
        <w:rPr>
          <w:rFonts w:cs="ArialMT"/>
        </w:rPr>
        <w:t xml:space="preserve"> </w:t>
      </w:r>
      <w:r w:rsidRPr="0077681F">
        <w:rPr>
          <w:rFonts w:cs="ArialMT"/>
        </w:rPr>
        <w:t>– Vitanová, v trase cesty II/52019 Vitanová – Oravice – Zuberec, v trase cesty II/584 Zuberec – Liptovská Sielnica</w:t>
      </w:r>
      <w:r>
        <w:rPr>
          <w:rFonts w:cs="ArialMT"/>
        </w:rPr>
        <w:t xml:space="preserve"> </w:t>
      </w:r>
      <w:r w:rsidRPr="0077681F">
        <w:rPr>
          <w:rFonts w:cs="ArialMT"/>
        </w:rPr>
        <w:t>a paralelne po lesnej ceste cez Kvačiansku dolinu, nasledujú vetvy v trase cesty II/584 Liptovská Sielnica – Liptovský</w:t>
      </w:r>
      <w:r>
        <w:rPr>
          <w:rFonts w:cs="ArialMT"/>
        </w:rPr>
        <w:t xml:space="preserve"> </w:t>
      </w:r>
      <w:r w:rsidRPr="0077681F">
        <w:rPr>
          <w:rFonts w:cs="ArialMT"/>
        </w:rPr>
        <w:t>Mikuláš</w:t>
      </w:r>
      <w:r>
        <w:rPr>
          <w:rFonts w:cs="ArialMT"/>
        </w:rPr>
        <w:t xml:space="preserve"> </w:t>
      </w:r>
      <w:r w:rsidRPr="0077681F">
        <w:rPr>
          <w:rFonts w:cs="ArialMT"/>
        </w:rPr>
        <w:t>a v trasách ciest III/018104 Liptovská Sielnica – Liptovský Michal, I/18 Liptovský Michal – Ružomberok.</w:t>
      </w:r>
    </w:p>
    <w:p w:rsidR="0077681F" w:rsidRDefault="0077681F" w:rsidP="00A34A4D">
      <w:pPr>
        <w:autoSpaceDE w:val="0"/>
        <w:autoSpaceDN w:val="0"/>
        <w:adjustRightInd w:val="0"/>
        <w:spacing w:after="0" w:line="240" w:lineRule="auto"/>
        <w:rPr>
          <w:rFonts w:cs="ArialMT"/>
          <w:b/>
          <w:i/>
        </w:rPr>
      </w:pPr>
    </w:p>
    <w:p w:rsidR="00A34A4D" w:rsidRPr="00F34EE9" w:rsidRDefault="00A34A4D" w:rsidP="00A34A4D">
      <w:pPr>
        <w:autoSpaceDE w:val="0"/>
        <w:autoSpaceDN w:val="0"/>
        <w:adjustRightInd w:val="0"/>
        <w:spacing w:after="0" w:line="240" w:lineRule="auto"/>
        <w:rPr>
          <w:rFonts w:cs="ArialMT"/>
          <w:b/>
        </w:rPr>
      </w:pPr>
      <w:r w:rsidRPr="00F34EE9">
        <w:rPr>
          <w:rFonts w:cs="ArialMT"/>
          <w:b/>
        </w:rPr>
        <w:t xml:space="preserve">Železničná doprava </w:t>
      </w:r>
    </w:p>
    <w:p w:rsidR="00A34A4D" w:rsidRDefault="00B35CA9" w:rsidP="00B620CA">
      <w:pPr>
        <w:spacing w:after="0" w:line="240" w:lineRule="auto"/>
        <w:rPr>
          <w:rFonts w:cs="ArialMT"/>
        </w:rPr>
      </w:pPr>
      <w:r w:rsidRPr="00B35CA9">
        <w:rPr>
          <w:rFonts w:cs="ArialMT"/>
        </w:rPr>
        <w:t>Obec a priľahlé územie nie je napojené na železničnú trať. Najbližšia železničná stanica trate</w:t>
      </w:r>
      <w:r>
        <w:rPr>
          <w:rFonts w:cs="ArialMT"/>
        </w:rPr>
        <w:t xml:space="preserve"> </w:t>
      </w:r>
      <w:r w:rsidRPr="00B35CA9">
        <w:rPr>
          <w:rFonts w:cs="ArialMT"/>
        </w:rPr>
        <w:t xml:space="preserve">Kraľovany - Trstená je v Oravskom Podzámku. Osobná a nákladná doprava, ktorá sa realizuje v rámci cesty </w:t>
      </w:r>
      <w:r w:rsidR="008D2FF7">
        <w:rPr>
          <w:rFonts w:cs="ArialMT"/>
        </w:rPr>
        <w:t xml:space="preserve">I/78 </w:t>
      </w:r>
      <w:r w:rsidRPr="00B35CA9">
        <w:rPr>
          <w:rFonts w:cs="ArialMT"/>
        </w:rPr>
        <w:t>a miestnych komunikácii, je jedinou dopravou riešeného územia.</w:t>
      </w:r>
    </w:p>
    <w:p w:rsidR="00B35CA9" w:rsidRPr="00CB0727" w:rsidRDefault="00B35CA9" w:rsidP="00B620CA">
      <w:pPr>
        <w:spacing w:after="0" w:line="240" w:lineRule="auto"/>
        <w:rPr>
          <w:highlight w:val="yellow"/>
        </w:rPr>
      </w:pPr>
    </w:p>
    <w:tbl>
      <w:tblPr>
        <w:tblW w:w="9072" w:type="dxa"/>
        <w:tblInd w:w="55" w:type="dxa"/>
        <w:tblCellMar>
          <w:left w:w="70" w:type="dxa"/>
          <w:right w:w="70" w:type="dxa"/>
        </w:tblCellMar>
        <w:tblLook w:val="04A0" w:firstRow="1" w:lastRow="0" w:firstColumn="1" w:lastColumn="0" w:noHBand="0" w:noVBand="1"/>
      </w:tblPr>
      <w:tblGrid>
        <w:gridCol w:w="7420"/>
        <w:gridCol w:w="1652"/>
      </w:tblGrid>
      <w:tr w:rsidR="0091692A" w:rsidRPr="00B50A78" w:rsidTr="00F67207">
        <w:trPr>
          <w:trHeight w:val="300"/>
        </w:trPr>
        <w:tc>
          <w:tcPr>
            <w:tcW w:w="7420" w:type="dxa"/>
            <w:tcBorders>
              <w:top w:val="nil"/>
              <w:left w:val="nil"/>
              <w:bottom w:val="single" w:sz="4" w:space="0" w:color="auto"/>
              <w:right w:val="nil"/>
            </w:tcBorders>
            <w:shd w:val="clear" w:color="auto" w:fill="auto"/>
            <w:noWrap/>
            <w:vAlign w:val="bottom"/>
            <w:hideMark/>
          </w:tcPr>
          <w:p w:rsidR="0091692A" w:rsidRPr="00B50A78" w:rsidRDefault="001B589D" w:rsidP="00B50A78">
            <w:pPr>
              <w:pStyle w:val="Popis"/>
              <w:keepNext/>
              <w:spacing w:after="0"/>
              <w:rPr>
                <w:b w:val="0"/>
              </w:rPr>
            </w:pPr>
            <w:r w:rsidRPr="00B50A78">
              <w:rPr>
                <w:color w:val="auto"/>
                <w:sz w:val="22"/>
                <w:szCs w:val="22"/>
              </w:rPr>
              <w:t xml:space="preserve">Tabuľka </w:t>
            </w:r>
            <w:r w:rsidR="002953E1" w:rsidRPr="00B50A78">
              <w:rPr>
                <w:color w:val="auto"/>
                <w:sz w:val="22"/>
                <w:szCs w:val="22"/>
              </w:rPr>
              <w:fldChar w:fldCharType="begin"/>
            </w:r>
            <w:r w:rsidRPr="00B50A78">
              <w:rPr>
                <w:color w:val="auto"/>
                <w:sz w:val="22"/>
                <w:szCs w:val="22"/>
              </w:rPr>
              <w:instrText xml:space="preserve"> SEQ Tabuľka \* ARABIC </w:instrText>
            </w:r>
            <w:r w:rsidR="002953E1" w:rsidRPr="00B50A78">
              <w:rPr>
                <w:color w:val="auto"/>
                <w:sz w:val="22"/>
                <w:szCs w:val="22"/>
              </w:rPr>
              <w:fldChar w:fldCharType="separate"/>
            </w:r>
            <w:r w:rsidR="00C6531E" w:rsidRPr="00B50A78">
              <w:rPr>
                <w:noProof/>
                <w:color w:val="auto"/>
                <w:sz w:val="22"/>
                <w:szCs w:val="22"/>
              </w:rPr>
              <w:t>10</w:t>
            </w:r>
            <w:r w:rsidR="002953E1" w:rsidRPr="00B50A78">
              <w:rPr>
                <w:color w:val="auto"/>
                <w:sz w:val="22"/>
                <w:szCs w:val="22"/>
              </w:rPr>
              <w:fldChar w:fldCharType="end"/>
            </w:r>
            <w:r w:rsidRPr="00B50A78">
              <w:rPr>
                <w:color w:val="auto"/>
                <w:sz w:val="22"/>
                <w:szCs w:val="22"/>
              </w:rPr>
              <w:t xml:space="preserve"> - Doprava </w:t>
            </w:r>
            <w:r w:rsidR="00B50A78" w:rsidRPr="00B50A78">
              <w:rPr>
                <w:color w:val="auto"/>
                <w:sz w:val="22"/>
                <w:szCs w:val="22"/>
              </w:rPr>
              <w:t>Babín</w:t>
            </w:r>
          </w:p>
        </w:tc>
        <w:tc>
          <w:tcPr>
            <w:tcW w:w="1652" w:type="dxa"/>
            <w:tcBorders>
              <w:top w:val="nil"/>
              <w:left w:val="nil"/>
              <w:bottom w:val="single" w:sz="4" w:space="0" w:color="auto"/>
              <w:right w:val="nil"/>
            </w:tcBorders>
            <w:shd w:val="clear" w:color="auto" w:fill="auto"/>
            <w:noWrap/>
            <w:vAlign w:val="bottom"/>
            <w:hideMark/>
          </w:tcPr>
          <w:p w:rsidR="0091692A" w:rsidRPr="00B50A78" w:rsidRDefault="0091692A" w:rsidP="0091692A">
            <w:pPr>
              <w:spacing w:after="0" w:line="240" w:lineRule="auto"/>
            </w:pPr>
          </w:p>
        </w:tc>
      </w:tr>
      <w:tr w:rsidR="0091692A" w:rsidRPr="00B50A78" w:rsidTr="00F67207">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91692A" w:rsidRPr="00B50A78" w:rsidRDefault="0091692A" w:rsidP="00060A44">
            <w:pPr>
              <w:spacing w:after="0" w:line="240" w:lineRule="auto"/>
              <w:jc w:val="center"/>
              <w:rPr>
                <w:b/>
                <w:color w:val="FFFFFF" w:themeColor="background1"/>
              </w:rPr>
            </w:pPr>
            <w:r w:rsidRPr="00B50A78">
              <w:rPr>
                <w:b/>
                <w:color w:val="FFFFFF" w:themeColor="background1"/>
              </w:rPr>
              <w:t>Doprava</w:t>
            </w:r>
          </w:p>
        </w:tc>
        <w:tc>
          <w:tcPr>
            <w:tcW w:w="1652" w:type="dxa"/>
            <w:tcBorders>
              <w:top w:val="single" w:sz="4" w:space="0" w:color="auto"/>
              <w:left w:val="nil"/>
              <w:bottom w:val="single" w:sz="4" w:space="0" w:color="auto"/>
              <w:right w:val="single" w:sz="4" w:space="0" w:color="auto"/>
            </w:tcBorders>
            <w:shd w:val="clear" w:color="auto" w:fill="0070C0"/>
            <w:noWrap/>
            <w:vAlign w:val="center"/>
            <w:hideMark/>
          </w:tcPr>
          <w:p w:rsidR="0091692A" w:rsidRPr="00B50A78" w:rsidRDefault="0091692A" w:rsidP="00060A44">
            <w:pPr>
              <w:spacing w:after="0" w:line="240" w:lineRule="auto"/>
              <w:jc w:val="center"/>
              <w:rPr>
                <w:b/>
                <w:color w:val="FFFFFF" w:themeColor="background1"/>
              </w:rPr>
            </w:pPr>
            <w:r w:rsidRPr="00B50A78">
              <w:rPr>
                <w:b/>
                <w:color w:val="FFFFFF" w:themeColor="background1"/>
              </w:rPr>
              <w:t>Údaj</w:t>
            </w:r>
          </w:p>
        </w:tc>
      </w:tr>
      <w:tr w:rsidR="00B50A78" w:rsidRPr="00B50A78" w:rsidTr="00B50A78">
        <w:trPr>
          <w:trHeight w:val="300"/>
        </w:trPr>
        <w:tc>
          <w:tcPr>
            <w:tcW w:w="7420" w:type="dxa"/>
            <w:tcBorders>
              <w:top w:val="nil"/>
              <w:left w:val="single" w:sz="4" w:space="0" w:color="auto"/>
              <w:bottom w:val="single" w:sz="4" w:space="0" w:color="auto"/>
              <w:right w:val="single" w:sz="4" w:space="0" w:color="auto"/>
            </w:tcBorders>
            <w:shd w:val="clear" w:color="auto" w:fill="auto"/>
            <w:noWrap/>
            <w:vAlign w:val="center"/>
            <w:hideMark/>
          </w:tcPr>
          <w:p w:rsidR="00B50A78" w:rsidRPr="00B50A78" w:rsidRDefault="00B50A78" w:rsidP="00B50A78">
            <w:pPr>
              <w:spacing w:after="0" w:line="240" w:lineRule="auto"/>
            </w:pPr>
            <w:r w:rsidRPr="00B50A78">
              <w:t>Autobusové linky miestneho významu (medzimestské)</w:t>
            </w:r>
          </w:p>
        </w:tc>
        <w:tc>
          <w:tcPr>
            <w:tcW w:w="1652" w:type="dxa"/>
            <w:tcBorders>
              <w:top w:val="nil"/>
              <w:left w:val="nil"/>
              <w:bottom w:val="single" w:sz="4" w:space="0" w:color="auto"/>
              <w:right w:val="single" w:sz="4" w:space="0" w:color="auto"/>
            </w:tcBorders>
            <w:shd w:val="clear" w:color="auto" w:fill="auto"/>
            <w:noWrap/>
            <w:vAlign w:val="center"/>
            <w:hideMark/>
          </w:tcPr>
          <w:p w:rsidR="00B50A78" w:rsidRPr="00B50A78" w:rsidRDefault="00B50A78" w:rsidP="00B50A78">
            <w:pPr>
              <w:spacing w:after="0" w:line="240" w:lineRule="auto"/>
              <w:jc w:val="center"/>
            </w:pPr>
            <w:r w:rsidRPr="00B50A78">
              <w:t>7</w:t>
            </w:r>
          </w:p>
        </w:tc>
      </w:tr>
      <w:tr w:rsidR="00B50A78" w:rsidRPr="00B50A78" w:rsidTr="00B50A78">
        <w:trPr>
          <w:trHeight w:val="300"/>
        </w:trPr>
        <w:tc>
          <w:tcPr>
            <w:tcW w:w="7420" w:type="dxa"/>
            <w:tcBorders>
              <w:top w:val="nil"/>
              <w:left w:val="single" w:sz="4" w:space="0" w:color="auto"/>
              <w:bottom w:val="single" w:sz="4" w:space="0" w:color="auto"/>
              <w:right w:val="single" w:sz="4" w:space="0" w:color="auto"/>
            </w:tcBorders>
            <w:shd w:val="clear" w:color="auto" w:fill="auto"/>
            <w:noWrap/>
            <w:vAlign w:val="center"/>
            <w:hideMark/>
          </w:tcPr>
          <w:p w:rsidR="00B50A78" w:rsidRPr="00B50A78" w:rsidRDefault="00B50A78" w:rsidP="00B50A78">
            <w:pPr>
              <w:spacing w:after="0" w:line="240" w:lineRule="auto"/>
            </w:pPr>
            <w:r w:rsidRPr="00B50A78">
              <w:t>Miestne komunikácie spolu     na 1 d. m.   km</w:t>
            </w:r>
          </w:p>
        </w:tc>
        <w:tc>
          <w:tcPr>
            <w:tcW w:w="1652" w:type="dxa"/>
            <w:tcBorders>
              <w:top w:val="nil"/>
              <w:left w:val="nil"/>
              <w:bottom w:val="single" w:sz="4" w:space="0" w:color="auto"/>
              <w:right w:val="single" w:sz="4" w:space="0" w:color="auto"/>
            </w:tcBorders>
            <w:shd w:val="clear" w:color="auto" w:fill="auto"/>
            <w:noWrap/>
            <w:vAlign w:val="center"/>
            <w:hideMark/>
          </w:tcPr>
          <w:p w:rsidR="00B50A78" w:rsidRPr="00B50A78" w:rsidRDefault="00B50A78" w:rsidP="00B50A78">
            <w:pPr>
              <w:spacing w:after="0" w:line="240" w:lineRule="auto"/>
              <w:jc w:val="center"/>
            </w:pPr>
            <w:r w:rsidRPr="00B50A78">
              <w:t>7,1</w:t>
            </w:r>
          </w:p>
        </w:tc>
      </w:tr>
      <w:tr w:rsidR="00B50A78" w:rsidRPr="00B50A78" w:rsidTr="00B50A78">
        <w:trPr>
          <w:trHeight w:val="300"/>
        </w:trPr>
        <w:tc>
          <w:tcPr>
            <w:tcW w:w="7420" w:type="dxa"/>
            <w:tcBorders>
              <w:top w:val="nil"/>
              <w:left w:val="single" w:sz="4" w:space="0" w:color="auto"/>
              <w:bottom w:val="single" w:sz="4" w:space="0" w:color="auto"/>
              <w:right w:val="single" w:sz="4" w:space="0" w:color="auto"/>
            </w:tcBorders>
            <w:shd w:val="clear" w:color="auto" w:fill="auto"/>
            <w:noWrap/>
            <w:vAlign w:val="center"/>
            <w:hideMark/>
          </w:tcPr>
          <w:p w:rsidR="00B50A78" w:rsidRPr="00B50A78" w:rsidRDefault="00B50A78" w:rsidP="00B50A78">
            <w:pPr>
              <w:spacing w:after="0" w:line="240" w:lineRule="auto"/>
            </w:pPr>
            <w:r w:rsidRPr="00B50A78">
              <w:t xml:space="preserve">  z toho miestne komunikácie - bezprašné  na 1 d. m.  km</w:t>
            </w:r>
          </w:p>
        </w:tc>
        <w:tc>
          <w:tcPr>
            <w:tcW w:w="1652" w:type="dxa"/>
            <w:tcBorders>
              <w:top w:val="nil"/>
              <w:left w:val="nil"/>
              <w:bottom w:val="single" w:sz="4" w:space="0" w:color="auto"/>
              <w:right w:val="single" w:sz="4" w:space="0" w:color="auto"/>
            </w:tcBorders>
            <w:shd w:val="clear" w:color="auto" w:fill="auto"/>
            <w:noWrap/>
            <w:vAlign w:val="center"/>
            <w:hideMark/>
          </w:tcPr>
          <w:p w:rsidR="00B50A78" w:rsidRPr="00B50A78" w:rsidRDefault="00B50A78" w:rsidP="00B50A78">
            <w:pPr>
              <w:spacing w:after="0" w:line="240" w:lineRule="auto"/>
              <w:jc w:val="center"/>
            </w:pPr>
            <w:r w:rsidRPr="00B50A78">
              <w:t>6,3</w:t>
            </w:r>
          </w:p>
        </w:tc>
      </w:tr>
      <w:tr w:rsidR="00B50A78" w:rsidRPr="00B50A78" w:rsidTr="00B50A78">
        <w:trPr>
          <w:trHeight w:val="300"/>
        </w:trPr>
        <w:tc>
          <w:tcPr>
            <w:tcW w:w="7420" w:type="dxa"/>
            <w:tcBorders>
              <w:top w:val="nil"/>
              <w:left w:val="single" w:sz="4" w:space="0" w:color="auto"/>
              <w:bottom w:val="single" w:sz="4" w:space="0" w:color="auto"/>
              <w:right w:val="single" w:sz="4" w:space="0" w:color="auto"/>
            </w:tcBorders>
            <w:shd w:val="clear" w:color="auto" w:fill="auto"/>
            <w:noWrap/>
            <w:vAlign w:val="center"/>
            <w:hideMark/>
          </w:tcPr>
          <w:p w:rsidR="00B50A78" w:rsidRPr="00B50A78" w:rsidRDefault="00B50A78" w:rsidP="00B50A78">
            <w:pPr>
              <w:spacing w:after="0" w:line="240" w:lineRule="auto"/>
            </w:pPr>
            <w:r w:rsidRPr="00B50A78">
              <w:t>Mosty na miestnych komunikáciách</w:t>
            </w:r>
          </w:p>
        </w:tc>
        <w:tc>
          <w:tcPr>
            <w:tcW w:w="1652" w:type="dxa"/>
            <w:tcBorders>
              <w:top w:val="nil"/>
              <w:left w:val="nil"/>
              <w:bottom w:val="single" w:sz="4" w:space="0" w:color="auto"/>
              <w:right w:val="single" w:sz="4" w:space="0" w:color="auto"/>
            </w:tcBorders>
            <w:shd w:val="clear" w:color="auto" w:fill="auto"/>
            <w:noWrap/>
            <w:vAlign w:val="center"/>
            <w:hideMark/>
          </w:tcPr>
          <w:p w:rsidR="00B50A78" w:rsidRPr="00B50A78" w:rsidRDefault="00B50A78" w:rsidP="00B50A78">
            <w:pPr>
              <w:spacing w:after="0" w:line="240" w:lineRule="auto"/>
              <w:jc w:val="center"/>
            </w:pPr>
            <w:r w:rsidRPr="00B50A78">
              <w:t>5</w:t>
            </w:r>
          </w:p>
        </w:tc>
      </w:tr>
      <w:tr w:rsidR="00B50A78" w:rsidRPr="00B50A78" w:rsidTr="00B50A78">
        <w:trPr>
          <w:trHeight w:val="300"/>
        </w:trPr>
        <w:tc>
          <w:tcPr>
            <w:tcW w:w="7420" w:type="dxa"/>
            <w:tcBorders>
              <w:top w:val="nil"/>
              <w:left w:val="single" w:sz="4" w:space="0" w:color="auto"/>
              <w:bottom w:val="single" w:sz="4" w:space="0" w:color="auto"/>
              <w:right w:val="single" w:sz="4" w:space="0" w:color="auto"/>
            </w:tcBorders>
            <w:shd w:val="clear" w:color="auto" w:fill="auto"/>
            <w:noWrap/>
            <w:vAlign w:val="center"/>
            <w:hideMark/>
          </w:tcPr>
          <w:p w:rsidR="00B50A78" w:rsidRPr="00B50A78" w:rsidRDefault="00B50A78" w:rsidP="00B50A78">
            <w:pPr>
              <w:spacing w:after="0" w:line="240" w:lineRule="auto"/>
            </w:pPr>
            <w:r w:rsidRPr="00B50A78">
              <w:t>Lávky pre peších</w:t>
            </w:r>
          </w:p>
        </w:tc>
        <w:tc>
          <w:tcPr>
            <w:tcW w:w="1652" w:type="dxa"/>
            <w:tcBorders>
              <w:top w:val="nil"/>
              <w:left w:val="nil"/>
              <w:bottom w:val="single" w:sz="4" w:space="0" w:color="auto"/>
              <w:right w:val="single" w:sz="4" w:space="0" w:color="auto"/>
            </w:tcBorders>
            <w:shd w:val="clear" w:color="auto" w:fill="auto"/>
            <w:noWrap/>
            <w:vAlign w:val="center"/>
            <w:hideMark/>
          </w:tcPr>
          <w:p w:rsidR="00B50A78" w:rsidRPr="00B50A78" w:rsidRDefault="00B50A78" w:rsidP="00B50A78">
            <w:pPr>
              <w:spacing w:after="0" w:line="240" w:lineRule="auto"/>
              <w:jc w:val="center"/>
            </w:pPr>
            <w:r w:rsidRPr="00B50A78">
              <w:t>1</w:t>
            </w:r>
          </w:p>
        </w:tc>
      </w:tr>
      <w:tr w:rsidR="00B50A78" w:rsidRPr="00B50A78" w:rsidTr="00B50A78">
        <w:trPr>
          <w:trHeight w:val="300"/>
        </w:trPr>
        <w:tc>
          <w:tcPr>
            <w:tcW w:w="7420" w:type="dxa"/>
            <w:tcBorders>
              <w:top w:val="nil"/>
              <w:left w:val="single" w:sz="4" w:space="0" w:color="auto"/>
              <w:bottom w:val="single" w:sz="4" w:space="0" w:color="auto"/>
              <w:right w:val="single" w:sz="4" w:space="0" w:color="auto"/>
            </w:tcBorders>
            <w:shd w:val="clear" w:color="auto" w:fill="auto"/>
            <w:noWrap/>
            <w:vAlign w:val="center"/>
            <w:hideMark/>
          </w:tcPr>
          <w:p w:rsidR="00B50A78" w:rsidRPr="00B50A78" w:rsidRDefault="00B50A78" w:rsidP="00B50A78">
            <w:pPr>
              <w:spacing w:after="0" w:line="240" w:lineRule="auto"/>
            </w:pPr>
            <w:r w:rsidRPr="00B50A78">
              <w:t>Vybudované chodníky  na 1 d. m.  km</w:t>
            </w:r>
          </w:p>
        </w:tc>
        <w:tc>
          <w:tcPr>
            <w:tcW w:w="1652" w:type="dxa"/>
            <w:tcBorders>
              <w:top w:val="nil"/>
              <w:left w:val="nil"/>
              <w:bottom w:val="single" w:sz="4" w:space="0" w:color="auto"/>
              <w:right w:val="single" w:sz="4" w:space="0" w:color="auto"/>
            </w:tcBorders>
            <w:shd w:val="clear" w:color="auto" w:fill="auto"/>
            <w:noWrap/>
            <w:vAlign w:val="center"/>
            <w:hideMark/>
          </w:tcPr>
          <w:p w:rsidR="00B50A78" w:rsidRPr="00B50A78" w:rsidRDefault="00B50A78" w:rsidP="00B50A78">
            <w:pPr>
              <w:spacing w:after="0" w:line="240" w:lineRule="auto"/>
              <w:jc w:val="center"/>
            </w:pPr>
            <w:r w:rsidRPr="00B50A78">
              <w:t>0,8</w:t>
            </w:r>
          </w:p>
        </w:tc>
      </w:tr>
    </w:tbl>
    <w:p w:rsidR="0091692A" w:rsidRPr="00B50A78" w:rsidRDefault="0091692A" w:rsidP="0091692A">
      <w:pPr>
        <w:spacing w:after="0" w:line="240" w:lineRule="auto"/>
      </w:pPr>
      <w:r w:rsidRPr="00B50A78">
        <w:t>Zdroj: Štatistický úrad SR, MOŠ 2012</w:t>
      </w:r>
    </w:p>
    <w:p w:rsidR="0091692A" w:rsidRPr="00CB0727" w:rsidRDefault="0091692A" w:rsidP="0091692A">
      <w:pPr>
        <w:spacing w:after="0" w:line="240" w:lineRule="auto"/>
        <w:rPr>
          <w:highlight w:val="yellow"/>
        </w:rPr>
      </w:pPr>
    </w:p>
    <w:p w:rsidR="0091692A" w:rsidRPr="00423D93" w:rsidRDefault="0091692A" w:rsidP="0091692A">
      <w:pPr>
        <w:spacing w:after="0" w:line="240" w:lineRule="auto"/>
        <w:jc w:val="both"/>
        <w:rPr>
          <w:b/>
          <w:i/>
        </w:rPr>
      </w:pPr>
      <w:r w:rsidRPr="00423D93">
        <w:rPr>
          <w:b/>
          <w:i/>
        </w:rPr>
        <w:t>Technická infraštruktúra</w:t>
      </w:r>
    </w:p>
    <w:p w:rsidR="00F86243" w:rsidRPr="00423D93" w:rsidRDefault="00F86243" w:rsidP="0091692A">
      <w:pPr>
        <w:spacing w:after="0" w:line="240" w:lineRule="auto"/>
        <w:jc w:val="both"/>
      </w:pPr>
    </w:p>
    <w:p w:rsidR="00CF10CC" w:rsidRPr="00770422" w:rsidRDefault="00CF10CC" w:rsidP="0052705B">
      <w:pPr>
        <w:spacing w:after="0" w:line="240" w:lineRule="auto"/>
        <w:rPr>
          <w:b/>
        </w:rPr>
      </w:pPr>
      <w:r w:rsidRPr="00423D93">
        <w:rPr>
          <w:b/>
        </w:rPr>
        <w:t>Zásobovanie vodou</w:t>
      </w:r>
    </w:p>
    <w:p w:rsidR="00626028" w:rsidRDefault="00626028" w:rsidP="00626028">
      <w:pPr>
        <w:spacing w:after="0" w:line="240" w:lineRule="auto"/>
        <w:jc w:val="both"/>
      </w:pPr>
      <w:r>
        <w:t>Akumulácia pitnej a požiarnej vody je zabezpečená pre obec Babín vodojemom s objemom 1x100 m3. V k. ú. obce sa nachádzajú dva pramene - vývery v hore Háj a dva bočné vývery v blízkosti</w:t>
      </w:r>
    </w:p>
    <w:p w:rsidR="00CF10CC" w:rsidRDefault="00626028" w:rsidP="00626028">
      <w:pPr>
        <w:spacing w:after="0" w:line="240" w:lineRule="auto"/>
        <w:jc w:val="both"/>
      </w:pPr>
      <w:r>
        <w:t>pramenného výveru. V roku 2014 došlo k zachyteniu prameňov do vodného zdroja s názvom Rúbané, s min. výdatnosťou 7,7 l/s a priemernou výdatnosťou 12,7 l/s.</w:t>
      </w:r>
    </w:p>
    <w:p w:rsidR="00626028" w:rsidRDefault="00626028" w:rsidP="00626028">
      <w:pPr>
        <w:spacing w:after="0" w:line="240" w:lineRule="auto"/>
        <w:jc w:val="both"/>
      </w:pPr>
    </w:p>
    <w:p w:rsidR="00626028" w:rsidRPr="00703210" w:rsidRDefault="00626028" w:rsidP="00626028">
      <w:pPr>
        <w:spacing w:after="0" w:line="240" w:lineRule="auto"/>
        <w:jc w:val="both"/>
      </w:pPr>
      <w:r w:rsidRPr="00703210">
        <w:t>Prívodné potrubie z vodného zdroja do vodojemu je z PVC DN 110 mm, rozvodná sieť je o dimenzii 110 mm, pre počet obyvateľov zásobovaných pitnou vodou predstavuje 1421. Z vodojemu 100 m3 je zásobená aj obec Vasiľov.</w:t>
      </w:r>
    </w:p>
    <w:p w:rsidR="00626028" w:rsidRPr="00703210" w:rsidRDefault="00626028" w:rsidP="00626028">
      <w:pPr>
        <w:spacing w:after="0" w:line="240" w:lineRule="auto"/>
        <w:jc w:val="both"/>
      </w:pPr>
    </w:p>
    <w:p w:rsidR="00626028" w:rsidRPr="00703210" w:rsidRDefault="00626028" w:rsidP="00626028">
      <w:pPr>
        <w:spacing w:after="0" w:line="240" w:lineRule="auto"/>
        <w:jc w:val="both"/>
      </w:pPr>
    </w:p>
    <w:p w:rsidR="00626028" w:rsidRPr="00703210" w:rsidRDefault="00626028" w:rsidP="00626028">
      <w:pPr>
        <w:spacing w:after="0" w:line="240" w:lineRule="auto"/>
      </w:pPr>
      <w:r w:rsidRPr="00703210">
        <w:lastRenderedPageBreak/>
        <w:t>Obec Babín je primárne zásobená z vodných zdrojov, ale pri poruche, nedostatku vody je možné prepojenie vodovodnej siete v obci Babín v armatúrnej šachte, do ktorej vedie prívodné potrubie z obce Hruštín.</w:t>
      </w:r>
    </w:p>
    <w:p w:rsidR="00626028" w:rsidRPr="00703210" w:rsidRDefault="00626028" w:rsidP="00626028">
      <w:pPr>
        <w:spacing w:after="0" w:line="240" w:lineRule="auto"/>
      </w:pPr>
    </w:p>
    <w:p w:rsidR="00626028" w:rsidRPr="00703210" w:rsidRDefault="00626028" w:rsidP="00626028">
      <w:pPr>
        <w:spacing w:after="0" w:line="240" w:lineRule="auto"/>
      </w:pPr>
      <w:r w:rsidRPr="00703210">
        <w:t>Vodovod, na ktorý je obec napojená, sa nachádza v správe Oravskej vodárenskej spoločnosti, a.s. Dolný Kubín.</w:t>
      </w:r>
    </w:p>
    <w:p w:rsidR="00626028" w:rsidRPr="00703210" w:rsidRDefault="00626028" w:rsidP="00626028">
      <w:pPr>
        <w:spacing w:after="0" w:line="240" w:lineRule="auto"/>
        <w:jc w:val="both"/>
        <w:rPr>
          <w:b/>
          <w:i/>
        </w:rPr>
      </w:pPr>
    </w:p>
    <w:p w:rsidR="00900EB3" w:rsidRPr="00703210" w:rsidRDefault="00900EB3" w:rsidP="0091692A">
      <w:pPr>
        <w:spacing w:after="0" w:line="240" w:lineRule="auto"/>
        <w:jc w:val="both"/>
        <w:rPr>
          <w:b/>
        </w:rPr>
      </w:pPr>
      <w:r w:rsidRPr="00703210">
        <w:rPr>
          <w:b/>
        </w:rPr>
        <w:t>Kanalizácia a ČOV</w:t>
      </w:r>
    </w:p>
    <w:p w:rsidR="005C57A8" w:rsidRPr="00703210" w:rsidRDefault="005C57A8" w:rsidP="005C57A8">
      <w:pPr>
        <w:spacing w:after="0" w:line="240" w:lineRule="auto"/>
      </w:pPr>
      <w:r w:rsidRPr="00703210">
        <w:t>Odkanalizovanie odpadových vôd je zabezpečené verejnou kanalizáciou so zaústením do ČOV Námestovo s kapacitou 89,4 l/s, projektovaných 46 000 EO. Na hlavnom kanalizačných zberačov v rámci obci sú navrhnuté dve prečerpávacie stanice.</w:t>
      </w:r>
    </w:p>
    <w:p w:rsidR="005C57A8" w:rsidRPr="00703210" w:rsidRDefault="005C57A8" w:rsidP="00900EB3">
      <w:pPr>
        <w:spacing w:after="0" w:line="240" w:lineRule="auto"/>
      </w:pPr>
    </w:p>
    <w:p w:rsidR="00900EB3" w:rsidRPr="00703210" w:rsidRDefault="00900EB3" w:rsidP="00900EB3">
      <w:pPr>
        <w:spacing w:after="0" w:line="240" w:lineRule="auto"/>
      </w:pPr>
      <w:r w:rsidRPr="00703210">
        <w:t>V obci Babín nie je vybudovaná kanalizačná sieť. Odpadové vody z jednotlivých objektov sú zaúsťované do žúmp a septikov.</w:t>
      </w:r>
    </w:p>
    <w:p w:rsidR="00900EB3" w:rsidRPr="00703210" w:rsidRDefault="00900EB3" w:rsidP="00900EB3">
      <w:pPr>
        <w:spacing w:after="0" w:line="240" w:lineRule="auto"/>
      </w:pPr>
    </w:p>
    <w:p w:rsidR="00900EB3" w:rsidRPr="00703210" w:rsidRDefault="00900EB3" w:rsidP="00900EB3">
      <w:pPr>
        <w:spacing w:after="0" w:line="240" w:lineRule="auto"/>
      </w:pPr>
      <w:r w:rsidRPr="00703210">
        <w:t>Pre odvádzanie a hygienickú likvidáciu odpadných vôd bola spracovaná štúdia, ktorá rieši hlavný kanalizačný zberač a ČOV spoločne pre obce Hruštín a Babín s umiestnením ČOV severne od obce Babín pri toku Hruštínky. Navrhnutá kanalizácia je delená, splašková. Prečistené vody z ČOV sa odvedú do recipientu – Hruštínka. Celková dĺžka siete je 5 938 m.</w:t>
      </w:r>
    </w:p>
    <w:p w:rsidR="00023D7D" w:rsidRPr="00703210" w:rsidRDefault="00023D7D" w:rsidP="00900EB3">
      <w:pPr>
        <w:spacing w:after="0" w:line="240" w:lineRule="auto"/>
      </w:pPr>
    </w:p>
    <w:p w:rsidR="00023D7D" w:rsidRPr="00703210" w:rsidRDefault="00023D7D" w:rsidP="00900EB3">
      <w:pPr>
        <w:spacing w:after="0" w:line="240" w:lineRule="auto"/>
      </w:pPr>
      <w:r w:rsidRPr="00703210">
        <w:t>Dažďové vody sa budú odvádzať povrchovými rigolmi do recipienta, čiže potokov</w:t>
      </w:r>
      <w:r w:rsidR="00660244" w:rsidRPr="00703210">
        <w:t>, ktoré pretekajú cez obec Babín.</w:t>
      </w:r>
    </w:p>
    <w:p w:rsidR="0062494B" w:rsidRPr="00703210" w:rsidRDefault="0062494B" w:rsidP="00900EB3">
      <w:pPr>
        <w:spacing w:after="0" w:line="240" w:lineRule="auto"/>
      </w:pPr>
    </w:p>
    <w:p w:rsidR="00492E9B" w:rsidRPr="00703210" w:rsidRDefault="00492E9B" w:rsidP="00900EB3">
      <w:pPr>
        <w:spacing w:after="0" w:line="240" w:lineRule="auto"/>
        <w:rPr>
          <w:b/>
        </w:rPr>
      </w:pPr>
      <w:r w:rsidRPr="00703210">
        <w:rPr>
          <w:b/>
        </w:rPr>
        <w:t>Zásobovanie teplom</w:t>
      </w:r>
    </w:p>
    <w:p w:rsidR="00492E9B" w:rsidRPr="00703210" w:rsidRDefault="003228EE" w:rsidP="003228EE">
      <w:pPr>
        <w:spacing w:after="0" w:line="240" w:lineRule="auto"/>
      </w:pPr>
      <w:r w:rsidRPr="00703210">
        <w:t>Zdroje tepla väčšieho rozsahu sa v obci nenachádzajú. Jednotlivé nehnuteľnosti v prevažnej miere majú svoje lokálne zdroje tepla na spotrebu vykurovacieho média pevné palivo a elektrická energia.</w:t>
      </w:r>
    </w:p>
    <w:p w:rsidR="003228EE" w:rsidRPr="00703210" w:rsidRDefault="003228EE" w:rsidP="003228EE">
      <w:pPr>
        <w:spacing w:after="0" w:line="240" w:lineRule="auto"/>
      </w:pPr>
    </w:p>
    <w:p w:rsidR="0062494B" w:rsidRPr="00703210" w:rsidRDefault="0062494B" w:rsidP="00900EB3">
      <w:pPr>
        <w:spacing w:after="0" w:line="240" w:lineRule="auto"/>
        <w:rPr>
          <w:b/>
        </w:rPr>
      </w:pPr>
      <w:r w:rsidRPr="00703210">
        <w:rPr>
          <w:b/>
        </w:rPr>
        <w:t>Zásobovanie plynom</w:t>
      </w:r>
    </w:p>
    <w:p w:rsidR="0062494B" w:rsidRPr="00703210" w:rsidRDefault="003228EE" w:rsidP="00900EB3">
      <w:pPr>
        <w:spacing w:after="0" w:line="240" w:lineRule="auto"/>
      </w:pPr>
      <w:r w:rsidRPr="00703210">
        <w:t>Obec nie je plynofikovaná.</w:t>
      </w:r>
    </w:p>
    <w:p w:rsidR="003228EE" w:rsidRPr="00703210" w:rsidRDefault="003228EE" w:rsidP="00900EB3">
      <w:pPr>
        <w:spacing w:after="0" w:line="240" w:lineRule="auto"/>
      </w:pPr>
    </w:p>
    <w:p w:rsidR="005C57A8" w:rsidRPr="00703210" w:rsidRDefault="005C57A8" w:rsidP="00900EB3">
      <w:pPr>
        <w:spacing w:after="0" w:line="240" w:lineRule="auto"/>
        <w:rPr>
          <w:b/>
        </w:rPr>
      </w:pPr>
      <w:r w:rsidRPr="00703210">
        <w:rPr>
          <w:b/>
        </w:rPr>
        <w:t>Zásobovanie elektrickou energiou</w:t>
      </w:r>
    </w:p>
    <w:p w:rsidR="005C57A8" w:rsidRPr="00703210" w:rsidRDefault="005C57A8" w:rsidP="005C57A8">
      <w:pPr>
        <w:spacing w:after="0" w:line="240" w:lineRule="auto"/>
      </w:pPr>
      <w:r w:rsidRPr="00703210">
        <w:t>Obec Babín je elektrickou energiou zásobovaná z distribučných transformátorových staníc 22/0,4 kV, ktoré sú napájané z 22 kV vzdušných liniek tangujúcich zastavané územia obce Babín. Tieto vyúsťujú z prevodových transformátorových staníc 110/22 kV. Sekundárna sieť NN je vybudovaná ako vzdušné NN vedenie na betónových (popri štátnej ceste a hlavných miestnych komunikáciách) a drevených podperných bodoch (rozvody k rodinným bytovým jednotkám) spolu s rozvodom verejného</w:t>
      </w:r>
    </w:p>
    <w:p w:rsidR="00485585" w:rsidRPr="00423D93" w:rsidRDefault="005C57A8" w:rsidP="005C57A8">
      <w:pPr>
        <w:spacing w:after="0" w:line="240" w:lineRule="auto"/>
      </w:pPr>
      <w:r w:rsidRPr="00703210">
        <w:t>osvetlenia. Časť sekundárnej siete NN je vybudovaná</w:t>
      </w:r>
      <w:r w:rsidRPr="00423D93">
        <w:t xml:space="preserve"> ako káblová sieť NN. Sekundárnu sieť NN treba rozširovať, pre potenciálnu výstavbu budovať sekundárnu sieť NN káblovú. </w:t>
      </w:r>
    </w:p>
    <w:p w:rsidR="00485585" w:rsidRPr="00423D93" w:rsidRDefault="00485585" w:rsidP="005C57A8">
      <w:pPr>
        <w:spacing w:after="0" w:line="240" w:lineRule="auto"/>
      </w:pPr>
    </w:p>
    <w:p w:rsidR="005C57A8" w:rsidRPr="00423D93" w:rsidRDefault="005C57A8" w:rsidP="005C57A8">
      <w:pPr>
        <w:spacing w:after="0" w:line="240" w:lineRule="auto"/>
      </w:pPr>
      <w:r w:rsidRPr="00423D93">
        <w:t xml:space="preserve">Obec je v súčasnosti zásobovaná elektrickou energiou z existujúcej nízko napäťovej siete, ktorá je v obci vedená po stĺpových podperách od jednotlivých trafostaníc. V súčasnom období je v obci 6 trafostaníc, z nich jedna je lokalizovaná v </w:t>
      </w:r>
      <w:r w:rsidR="00485585" w:rsidRPr="00423D93">
        <w:t>areáli</w:t>
      </w:r>
      <w:r w:rsidRPr="00423D93">
        <w:t xml:space="preserve"> Poľnohospodárskeho dvora. V prípade ďalšieho hospodárskeho a sociálneho rozvoja bude potrebné uskutočniť zvýšenie kapacity elektrickej prenosovej sústavy.</w:t>
      </w:r>
    </w:p>
    <w:p w:rsidR="005C57A8" w:rsidRPr="00423D93" w:rsidRDefault="005C57A8" w:rsidP="00900EB3">
      <w:pPr>
        <w:spacing w:after="0" w:line="240" w:lineRule="auto"/>
      </w:pPr>
    </w:p>
    <w:p w:rsidR="001A4303" w:rsidRPr="00423D93" w:rsidRDefault="001A4303" w:rsidP="001A4303">
      <w:pPr>
        <w:spacing w:after="0" w:line="240" w:lineRule="auto"/>
        <w:rPr>
          <w:b/>
        </w:rPr>
      </w:pPr>
      <w:r w:rsidRPr="00423D93">
        <w:rPr>
          <w:b/>
        </w:rPr>
        <w:t>Verejné osvetlenie</w:t>
      </w:r>
    </w:p>
    <w:p w:rsidR="001A4303" w:rsidRDefault="001A4303" w:rsidP="001A4303">
      <w:pPr>
        <w:spacing w:after="0" w:line="240" w:lineRule="auto"/>
      </w:pPr>
      <w:r w:rsidRPr="00423D93">
        <w:t>V roku 2015 sa v obci uskutočnila rekonštrukcia</w:t>
      </w:r>
      <w:r w:rsidR="00626028" w:rsidRPr="00423D93">
        <w:t xml:space="preserve"> a modernizácia</w:t>
      </w:r>
      <w:r w:rsidRPr="00423D93">
        <w:t xml:space="preserve"> verejného osvetlenia, na základe ktorej sa vymenilo spolu 154 ks svietidiel.</w:t>
      </w:r>
    </w:p>
    <w:p w:rsidR="001A4303" w:rsidRDefault="001A4303" w:rsidP="00900EB3">
      <w:pPr>
        <w:spacing w:after="0" w:line="240" w:lineRule="auto"/>
      </w:pPr>
    </w:p>
    <w:p w:rsidR="003228EE" w:rsidRPr="00F940E4" w:rsidRDefault="003228EE" w:rsidP="00900EB3">
      <w:pPr>
        <w:spacing w:after="0" w:line="240" w:lineRule="auto"/>
        <w:rPr>
          <w:b/>
        </w:rPr>
      </w:pPr>
      <w:r w:rsidRPr="00F940E4">
        <w:rPr>
          <w:b/>
        </w:rPr>
        <w:t>Netradičné druhy energie</w:t>
      </w:r>
    </w:p>
    <w:p w:rsidR="003228EE" w:rsidRPr="00F940E4" w:rsidRDefault="003228EE" w:rsidP="003228EE">
      <w:pPr>
        <w:spacing w:after="0" w:line="240" w:lineRule="auto"/>
      </w:pPr>
      <w:r w:rsidRPr="00F940E4">
        <w:t xml:space="preserve">Zdroje a zariadenia na výrobu netradičných druhov energie tepla väčšieho rozsahu sa v obci nenachádzajú. Odporúča sa však zmena (v jednotlivých prípadoch) palivovej základne prechodom na </w:t>
      </w:r>
      <w:r w:rsidRPr="00F940E4">
        <w:lastRenderedPageBreak/>
        <w:t>biomasu. V prípade nedostatočného využitia orných pôd pre poľnohospodárske účely, je možné tieto plochy preorientovať na pestovanie plodín pre energetické účely a ich využitie pri zásobovaním teplom. Zároveň je možné pre energetické účely využívať aj odpady z lesných plôch a bioodpady z obce, prípadne veterné energia.</w:t>
      </w:r>
    </w:p>
    <w:p w:rsidR="003228EE" w:rsidRPr="00F940E4" w:rsidRDefault="003228EE" w:rsidP="00900EB3">
      <w:pPr>
        <w:spacing w:after="0" w:line="240" w:lineRule="auto"/>
      </w:pPr>
    </w:p>
    <w:p w:rsidR="00D57F49" w:rsidRPr="00F940E4" w:rsidRDefault="00D57F49" w:rsidP="00900EB3">
      <w:pPr>
        <w:spacing w:after="0" w:line="240" w:lineRule="auto"/>
        <w:rPr>
          <w:b/>
        </w:rPr>
      </w:pPr>
      <w:r w:rsidRPr="00F940E4">
        <w:rPr>
          <w:b/>
        </w:rPr>
        <w:t>Internet</w:t>
      </w:r>
    </w:p>
    <w:p w:rsidR="00D57F49" w:rsidRPr="00F940E4" w:rsidRDefault="00D57F49" w:rsidP="00900EB3">
      <w:pPr>
        <w:spacing w:after="0" w:line="240" w:lineRule="auto"/>
      </w:pPr>
      <w:r w:rsidRPr="00F940E4">
        <w:t>Firma DSI DATA s.r.o., Námestovo inštalovala na streche MKS v Babíne digitálny prenos internetu prostredníctvom signálu Wifi, ktorý začali prijímať obyvatelia obce. Občania Vyšného konca mali s uvedeným prenosom problémy pre miestne lipy na cintoríne, ktoré bránili kvalitnému prenosu dát.</w:t>
      </w:r>
      <w:r w:rsidR="00245B20" w:rsidRPr="00F940E4">
        <w:t xml:space="preserve"> V roku 2009 firma inštalovala v novom cintoríne výkonnejší vysielač, na ktorý sa napojili aj domácnosti, ktoré mali problémy s vysielačom na MKS.</w:t>
      </w:r>
      <w:r w:rsidR="00444541" w:rsidRPr="00F940E4">
        <w:t xml:space="preserve"> V mesiacoch máj a jún 2007 sa uskutočnilo rozšírenie telefónnej siete výstavbou diaľkového optického kábla, ktorý bol položený popri hlavnej ceste a smeruje do susednej obce Hruštín.</w:t>
      </w:r>
    </w:p>
    <w:p w:rsidR="00D57F49" w:rsidRPr="00F940E4" w:rsidRDefault="00D57F49" w:rsidP="00900EB3">
      <w:pPr>
        <w:spacing w:after="0" w:line="240" w:lineRule="auto"/>
      </w:pPr>
    </w:p>
    <w:p w:rsidR="0062494B" w:rsidRPr="00F940E4" w:rsidRDefault="0062494B" w:rsidP="0062494B">
      <w:pPr>
        <w:spacing w:after="0" w:line="240" w:lineRule="auto"/>
        <w:jc w:val="both"/>
        <w:rPr>
          <w:b/>
        </w:rPr>
      </w:pPr>
      <w:r w:rsidRPr="00F940E4">
        <w:rPr>
          <w:b/>
        </w:rPr>
        <w:t>Miestny rozhlas</w:t>
      </w:r>
    </w:p>
    <w:p w:rsidR="00900EB3" w:rsidRPr="00F940E4" w:rsidRDefault="00A92DD0" w:rsidP="00A92DD0">
      <w:pPr>
        <w:spacing w:after="0" w:line="240" w:lineRule="auto"/>
      </w:pPr>
      <w:r w:rsidRPr="00F940E4">
        <w:t>Rozvod miestneho rozhlasu je zabezpečený z ústredne v objekte obecného úradu. Odtiaľ je vyvedený vzdušný rozvod vedený na samostatných oceľových stožiaroch. Rozvod je realizovaný ako dvojdrôtovým vedením na izolačných podperách.</w:t>
      </w:r>
    </w:p>
    <w:p w:rsidR="0067112C" w:rsidRPr="00F940E4" w:rsidRDefault="0067112C" w:rsidP="00A92DD0">
      <w:pPr>
        <w:spacing w:after="0" w:line="240" w:lineRule="auto"/>
      </w:pPr>
    </w:p>
    <w:p w:rsidR="0067112C" w:rsidRPr="00F940E4" w:rsidRDefault="0067112C" w:rsidP="00A92DD0">
      <w:pPr>
        <w:spacing w:after="0" w:line="240" w:lineRule="auto"/>
        <w:rPr>
          <w:b/>
        </w:rPr>
      </w:pPr>
      <w:r w:rsidRPr="00F940E4">
        <w:rPr>
          <w:b/>
        </w:rPr>
        <w:t>Rozhlasový a televízny signál</w:t>
      </w:r>
    </w:p>
    <w:p w:rsidR="0067112C" w:rsidRPr="00F940E4" w:rsidRDefault="0067112C" w:rsidP="0067112C">
      <w:pPr>
        <w:spacing w:after="0" w:line="240" w:lineRule="auto"/>
      </w:pPr>
      <w:r w:rsidRPr="00F940E4">
        <w:t>Príjem rozhlasového signálu v obci je zabezpečený individuálne prostredníctvom antén z vysielača nachádzajúceho sa mimo katastrálneho územia. Príjem rozhlasového signálu v obci je dobrý a plne postačuje. Príjem televízneho signálu v obci je zabezpečený individuálne prostredníctvom antén vo vyhovujúcej kvalite.</w:t>
      </w:r>
    </w:p>
    <w:p w:rsidR="00F95220" w:rsidRPr="00F940E4" w:rsidRDefault="00F95220" w:rsidP="0067112C">
      <w:pPr>
        <w:spacing w:after="0" w:line="240" w:lineRule="auto"/>
      </w:pPr>
    </w:p>
    <w:p w:rsidR="00F95220" w:rsidRPr="00F940E4" w:rsidRDefault="00F95220" w:rsidP="0067112C">
      <w:pPr>
        <w:spacing w:after="0" w:line="240" w:lineRule="auto"/>
        <w:rPr>
          <w:b/>
        </w:rPr>
      </w:pPr>
      <w:r w:rsidRPr="00F940E4">
        <w:rPr>
          <w:b/>
        </w:rPr>
        <w:t>Mobilné siete</w:t>
      </w:r>
    </w:p>
    <w:p w:rsidR="00F95220" w:rsidRPr="00F940E4" w:rsidRDefault="00F95220" w:rsidP="00F95220">
      <w:pPr>
        <w:spacing w:after="0" w:line="240" w:lineRule="auto"/>
      </w:pPr>
      <w:r w:rsidRPr="00F940E4">
        <w:t>Pokrytie mobilných sieti Telefonice O2, Slovak Telekom a Orange je z existujúcich zariadení, ktoré je dobré a ďalší rozvoj a skvalitnenie mobilných sieti si zabezpečujú jednotliví operátori mobilných sietí. Pokrytie signálom je kvalitné v maximálnej možnej miere zabezpečené.</w:t>
      </w:r>
    </w:p>
    <w:p w:rsidR="001A4303" w:rsidRPr="00F940E4" w:rsidRDefault="001A4303" w:rsidP="00F95220">
      <w:pPr>
        <w:spacing w:after="0" w:line="240" w:lineRule="auto"/>
      </w:pPr>
    </w:p>
    <w:p w:rsidR="001A4303" w:rsidRPr="00F940E4" w:rsidRDefault="001A4303" w:rsidP="00F95220">
      <w:pPr>
        <w:spacing w:after="0" w:line="240" w:lineRule="auto"/>
        <w:rPr>
          <w:b/>
        </w:rPr>
      </w:pPr>
      <w:r w:rsidRPr="00F940E4">
        <w:rPr>
          <w:b/>
        </w:rPr>
        <w:t xml:space="preserve">Telekomunikácie </w:t>
      </w:r>
    </w:p>
    <w:p w:rsidR="001A4303" w:rsidRDefault="001A4303" w:rsidP="001A4303">
      <w:pPr>
        <w:spacing w:after="0" w:line="240" w:lineRule="auto"/>
      </w:pPr>
      <w:r w:rsidRPr="00F940E4">
        <w:t>V okrese Námestovo je vybudovaná telekomunikačná sieť, ktorá v rámci SN je na úrovni iných regiónov Slovenska. Pokrytie územia je</w:t>
      </w:r>
      <w:r>
        <w:t xml:space="preserve"> na 100 %. Je vytvorená sieť UTO Námestovo. Systém je plne automatizovaný a v súčasnosti prebieha výmena ústrední na digitálne ústredne.</w:t>
      </w:r>
    </w:p>
    <w:p w:rsidR="00ED6C9D" w:rsidRDefault="00ED6C9D" w:rsidP="001A4303">
      <w:pPr>
        <w:spacing w:after="0" w:line="240" w:lineRule="auto"/>
      </w:pPr>
    </w:p>
    <w:p w:rsidR="00ED6C9D" w:rsidRPr="00ED6C9D" w:rsidRDefault="00ED6C9D" w:rsidP="001A4303">
      <w:pPr>
        <w:spacing w:after="0" w:line="240" w:lineRule="auto"/>
        <w:rPr>
          <w:b/>
        </w:rPr>
      </w:pPr>
      <w:r w:rsidRPr="00ED6C9D">
        <w:rPr>
          <w:b/>
        </w:rPr>
        <w:t>Pošta</w:t>
      </w:r>
    </w:p>
    <w:p w:rsidR="00ED6C9D" w:rsidRDefault="00ED6C9D" w:rsidP="00ED6C9D">
      <w:pPr>
        <w:spacing w:after="0" w:line="240" w:lineRule="auto"/>
      </w:pPr>
      <w:r>
        <w:t xml:space="preserve">Vnútorné priestory poštového strediska obec spolu so Slovenskou poštou v súčasnosti </w:t>
      </w:r>
      <w:r w:rsidR="00251309">
        <w:t xml:space="preserve"> z</w:t>
      </w:r>
      <w:r>
        <w:t>modernizovali. Modernizácia zahŕňala rekonštrukciu stien, elektrických rozvodov, podlahy a pribudol kazetový strop. Technické zariadenie a vybavenie poskytla Slovenská pošta.</w:t>
      </w:r>
    </w:p>
    <w:p w:rsidR="00A92DD0" w:rsidRPr="00ED6C9D" w:rsidRDefault="00A92DD0" w:rsidP="00A92DD0">
      <w:pPr>
        <w:spacing w:after="0" w:line="240" w:lineRule="auto"/>
        <w:jc w:val="both"/>
        <w:rPr>
          <w:highlight w:val="yellow"/>
        </w:rPr>
      </w:pPr>
    </w:p>
    <w:tbl>
      <w:tblPr>
        <w:tblW w:w="11790" w:type="dxa"/>
        <w:tblInd w:w="55" w:type="dxa"/>
        <w:tblCellMar>
          <w:left w:w="70" w:type="dxa"/>
          <w:right w:w="70" w:type="dxa"/>
        </w:tblCellMar>
        <w:tblLook w:val="04A0" w:firstRow="1" w:lastRow="0" w:firstColumn="1" w:lastColumn="0" w:noHBand="0" w:noVBand="1"/>
      </w:tblPr>
      <w:tblGrid>
        <w:gridCol w:w="9654"/>
        <w:gridCol w:w="2136"/>
      </w:tblGrid>
      <w:tr w:rsidR="00933E09" w:rsidRPr="006B2C4B" w:rsidTr="00A84B09">
        <w:trPr>
          <w:trHeight w:val="300"/>
        </w:trPr>
        <w:tc>
          <w:tcPr>
            <w:tcW w:w="9654" w:type="dxa"/>
            <w:tcBorders>
              <w:top w:val="nil"/>
              <w:left w:val="nil"/>
              <w:right w:val="nil"/>
            </w:tcBorders>
            <w:shd w:val="clear" w:color="auto" w:fill="auto"/>
            <w:noWrap/>
            <w:vAlign w:val="bottom"/>
            <w:hideMark/>
          </w:tcPr>
          <w:p w:rsidR="00933E09" w:rsidRPr="006B2C4B" w:rsidRDefault="001B589D" w:rsidP="001B589D">
            <w:pPr>
              <w:spacing w:after="0" w:line="240" w:lineRule="auto"/>
              <w:rPr>
                <w:b/>
              </w:rPr>
            </w:pPr>
            <w:r w:rsidRPr="006B2C4B">
              <w:rPr>
                <w:b/>
              </w:rPr>
              <w:t xml:space="preserve">Tabuľka </w:t>
            </w:r>
            <w:r w:rsidR="002953E1" w:rsidRPr="006B2C4B">
              <w:rPr>
                <w:b/>
              </w:rPr>
              <w:fldChar w:fldCharType="begin"/>
            </w:r>
            <w:r w:rsidRPr="006B2C4B">
              <w:rPr>
                <w:b/>
              </w:rPr>
              <w:instrText xml:space="preserve"> SEQ Tabuľka \* ARABIC </w:instrText>
            </w:r>
            <w:r w:rsidR="002953E1" w:rsidRPr="006B2C4B">
              <w:rPr>
                <w:b/>
              </w:rPr>
              <w:fldChar w:fldCharType="separate"/>
            </w:r>
            <w:r w:rsidR="00C6531E" w:rsidRPr="006B2C4B">
              <w:rPr>
                <w:b/>
                <w:noProof/>
              </w:rPr>
              <w:t>11</w:t>
            </w:r>
            <w:r w:rsidR="002953E1" w:rsidRPr="006B2C4B">
              <w:rPr>
                <w:b/>
              </w:rPr>
              <w:fldChar w:fldCharType="end"/>
            </w:r>
            <w:r w:rsidRPr="006B2C4B">
              <w:rPr>
                <w:b/>
              </w:rPr>
              <w:t xml:space="preserve"> - Technická vybavenosť </w:t>
            </w:r>
            <w:r w:rsidR="006B2C4B" w:rsidRPr="006B2C4B">
              <w:rPr>
                <w:b/>
              </w:rPr>
              <w:t>Babín</w:t>
            </w:r>
          </w:p>
          <w:tbl>
            <w:tblPr>
              <w:tblStyle w:val="Mriekatabuky"/>
              <w:tblW w:w="9072" w:type="dxa"/>
              <w:tblLook w:val="04A0" w:firstRow="1" w:lastRow="0" w:firstColumn="1" w:lastColumn="0" w:noHBand="0" w:noVBand="1"/>
            </w:tblPr>
            <w:tblGrid>
              <w:gridCol w:w="7047"/>
              <w:gridCol w:w="2025"/>
            </w:tblGrid>
            <w:tr w:rsidR="00BB1B44" w:rsidRPr="006B2C4B" w:rsidTr="00C57A62">
              <w:trPr>
                <w:trHeight w:val="300"/>
              </w:trPr>
              <w:tc>
                <w:tcPr>
                  <w:tcW w:w="7047" w:type="dxa"/>
                  <w:shd w:val="clear" w:color="auto" w:fill="0070C0"/>
                  <w:noWrap/>
                  <w:vAlign w:val="center"/>
                  <w:hideMark/>
                </w:tcPr>
                <w:p w:rsidR="00BB1B44" w:rsidRPr="006B2C4B" w:rsidRDefault="00BB1B44" w:rsidP="00A84B09">
                  <w:pPr>
                    <w:pStyle w:val="Zkladntext"/>
                    <w:jc w:val="center"/>
                    <w:rPr>
                      <w:rFonts w:asciiTheme="minorHAnsi" w:eastAsiaTheme="minorHAnsi" w:hAnsiTheme="minorHAnsi" w:cs="ArialMT"/>
                      <w:b/>
                      <w:color w:val="FFFFFF" w:themeColor="background1"/>
                      <w:sz w:val="22"/>
                      <w:szCs w:val="22"/>
                      <w:lang w:eastAsia="en-US"/>
                    </w:rPr>
                  </w:pPr>
                  <w:r w:rsidRPr="006B2C4B">
                    <w:rPr>
                      <w:rFonts w:asciiTheme="minorHAnsi" w:hAnsiTheme="minorHAnsi" w:cs="Arial"/>
                      <w:b/>
                      <w:bCs/>
                      <w:color w:val="FFFFFF" w:themeColor="background1"/>
                      <w:sz w:val="22"/>
                      <w:szCs w:val="22"/>
                    </w:rPr>
                    <w:t>Technická vybavenosť</w:t>
                  </w:r>
                </w:p>
              </w:tc>
              <w:tc>
                <w:tcPr>
                  <w:tcW w:w="2025" w:type="dxa"/>
                  <w:shd w:val="clear" w:color="auto" w:fill="0070C0"/>
                  <w:noWrap/>
                  <w:vAlign w:val="center"/>
                  <w:hideMark/>
                </w:tcPr>
                <w:p w:rsidR="00BB1B44" w:rsidRPr="006B2C4B" w:rsidRDefault="00BB1B44" w:rsidP="00A84B09">
                  <w:pPr>
                    <w:pStyle w:val="Zkladntext"/>
                    <w:jc w:val="center"/>
                    <w:rPr>
                      <w:rFonts w:asciiTheme="minorHAnsi" w:eastAsiaTheme="minorHAnsi" w:hAnsiTheme="minorHAnsi" w:cs="ArialMT"/>
                      <w:b/>
                      <w:color w:val="FFFFFF" w:themeColor="background1"/>
                      <w:sz w:val="22"/>
                      <w:szCs w:val="22"/>
                      <w:lang w:eastAsia="en-US"/>
                    </w:rPr>
                  </w:pPr>
                  <w:r w:rsidRPr="006B2C4B">
                    <w:rPr>
                      <w:rFonts w:asciiTheme="minorHAnsi" w:eastAsiaTheme="minorHAnsi" w:hAnsiTheme="minorHAnsi" w:cs="ArialMT"/>
                      <w:b/>
                      <w:color w:val="FFFFFF" w:themeColor="background1"/>
                      <w:sz w:val="22"/>
                      <w:szCs w:val="22"/>
                      <w:lang w:eastAsia="en-US"/>
                    </w:rPr>
                    <w:t>Údaj</w:t>
                  </w:r>
                </w:p>
              </w:tc>
            </w:tr>
            <w:tr w:rsidR="00BB1B44" w:rsidRPr="006B2C4B" w:rsidTr="00A84B09">
              <w:trPr>
                <w:trHeight w:val="300"/>
              </w:trPr>
              <w:tc>
                <w:tcPr>
                  <w:tcW w:w="7047" w:type="dxa"/>
                  <w:noWrap/>
                  <w:hideMark/>
                </w:tcPr>
                <w:p w:rsidR="00BB1B44" w:rsidRPr="006B2C4B" w:rsidRDefault="00BB1B44" w:rsidP="00BB1B44">
                  <w:pPr>
                    <w:pStyle w:val="Zkladntext"/>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Počet pôšt</w:t>
                  </w:r>
                </w:p>
              </w:tc>
              <w:tc>
                <w:tcPr>
                  <w:tcW w:w="2025" w:type="dxa"/>
                  <w:noWrap/>
                  <w:hideMark/>
                </w:tcPr>
                <w:p w:rsidR="00BB1B44" w:rsidRPr="006B2C4B" w:rsidRDefault="006B2C4B" w:rsidP="00BB1B44">
                  <w:pPr>
                    <w:pStyle w:val="Zkladntext"/>
                    <w:jc w:val="center"/>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1</w:t>
                  </w:r>
                </w:p>
              </w:tc>
            </w:tr>
            <w:tr w:rsidR="00BB1B44" w:rsidRPr="006B2C4B" w:rsidTr="00A84B09">
              <w:trPr>
                <w:trHeight w:val="300"/>
              </w:trPr>
              <w:tc>
                <w:tcPr>
                  <w:tcW w:w="7047" w:type="dxa"/>
                  <w:noWrap/>
                  <w:hideMark/>
                </w:tcPr>
                <w:p w:rsidR="00BB1B44" w:rsidRPr="006B2C4B" w:rsidRDefault="00BB1B44" w:rsidP="00BB1B44">
                  <w:pPr>
                    <w:pStyle w:val="Zkladntext"/>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Káblová televízia</w:t>
                  </w:r>
                </w:p>
              </w:tc>
              <w:tc>
                <w:tcPr>
                  <w:tcW w:w="2025" w:type="dxa"/>
                  <w:noWrap/>
                  <w:hideMark/>
                </w:tcPr>
                <w:p w:rsidR="00BB1B44" w:rsidRPr="006B2C4B" w:rsidRDefault="00C57A62" w:rsidP="00BB1B44">
                  <w:pPr>
                    <w:pStyle w:val="Zkladntext"/>
                    <w:jc w:val="center"/>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nie</w:t>
                  </w:r>
                </w:p>
              </w:tc>
            </w:tr>
            <w:tr w:rsidR="00BB1B44" w:rsidRPr="006B2C4B" w:rsidTr="00A84B09">
              <w:trPr>
                <w:trHeight w:val="300"/>
              </w:trPr>
              <w:tc>
                <w:tcPr>
                  <w:tcW w:w="7047" w:type="dxa"/>
                  <w:noWrap/>
                  <w:hideMark/>
                </w:tcPr>
                <w:p w:rsidR="00BB1B44" w:rsidRPr="006B2C4B" w:rsidRDefault="00BB1B44" w:rsidP="00BB1B44">
                  <w:pPr>
                    <w:pStyle w:val="Zkladntext"/>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Verejný vodovod</w:t>
                  </w:r>
                </w:p>
              </w:tc>
              <w:tc>
                <w:tcPr>
                  <w:tcW w:w="2025" w:type="dxa"/>
                  <w:noWrap/>
                  <w:hideMark/>
                </w:tcPr>
                <w:p w:rsidR="00BB1B44" w:rsidRPr="006B2C4B" w:rsidRDefault="00BB1B44" w:rsidP="00BB1B44">
                  <w:pPr>
                    <w:pStyle w:val="Zkladntext"/>
                    <w:jc w:val="center"/>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áno</w:t>
                  </w:r>
                </w:p>
              </w:tc>
            </w:tr>
            <w:tr w:rsidR="00BB1B44" w:rsidRPr="006B2C4B" w:rsidTr="00A84B09">
              <w:trPr>
                <w:trHeight w:val="300"/>
              </w:trPr>
              <w:tc>
                <w:tcPr>
                  <w:tcW w:w="7047" w:type="dxa"/>
                  <w:noWrap/>
                  <w:hideMark/>
                </w:tcPr>
                <w:p w:rsidR="00BB1B44" w:rsidRPr="006B2C4B" w:rsidRDefault="00BB1B44" w:rsidP="00BB1B44">
                  <w:pPr>
                    <w:pStyle w:val="Zkladntext"/>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Verejná kanalizácia</w:t>
                  </w:r>
                </w:p>
              </w:tc>
              <w:tc>
                <w:tcPr>
                  <w:tcW w:w="2025" w:type="dxa"/>
                  <w:noWrap/>
                  <w:hideMark/>
                </w:tcPr>
                <w:p w:rsidR="00BB1B44" w:rsidRPr="006B2C4B" w:rsidRDefault="00C57A62" w:rsidP="00BB1B44">
                  <w:pPr>
                    <w:pStyle w:val="Zkladntext"/>
                    <w:jc w:val="center"/>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nie</w:t>
                  </w:r>
                </w:p>
              </w:tc>
            </w:tr>
            <w:tr w:rsidR="00BB1B44" w:rsidRPr="006B2C4B" w:rsidTr="00A84B09">
              <w:trPr>
                <w:trHeight w:val="300"/>
              </w:trPr>
              <w:tc>
                <w:tcPr>
                  <w:tcW w:w="7047" w:type="dxa"/>
                  <w:noWrap/>
                  <w:hideMark/>
                </w:tcPr>
                <w:p w:rsidR="00BB1B44" w:rsidRPr="006B2C4B" w:rsidRDefault="00BB1B44" w:rsidP="00BB1B44">
                  <w:pPr>
                    <w:pStyle w:val="Zkladntext"/>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Verejná kanalizačná sieť pripojená na ČOV</w:t>
                  </w:r>
                </w:p>
              </w:tc>
              <w:tc>
                <w:tcPr>
                  <w:tcW w:w="2025" w:type="dxa"/>
                  <w:noWrap/>
                  <w:hideMark/>
                </w:tcPr>
                <w:p w:rsidR="00BB1B44" w:rsidRPr="006B2C4B" w:rsidRDefault="00C57A62" w:rsidP="00BB1B44">
                  <w:pPr>
                    <w:pStyle w:val="Zkladntext"/>
                    <w:jc w:val="center"/>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nie</w:t>
                  </w:r>
                </w:p>
              </w:tc>
            </w:tr>
            <w:tr w:rsidR="00BB1B44" w:rsidRPr="006B2C4B" w:rsidTr="00A84B09">
              <w:trPr>
                <w:trHeight w:val="300"/>
              </w:trPr>
              <w:tc>
                <w:tcPr>
                  <w:tcW w:w="7047" w:type="dxa"/>
                  <w:noWrap/>
                  <w:hideMark/>
                </w:tcPr>
                <w:p w:rsidR="00BB1B44" w:rsidRPr="006B2C4B" w:rsidRDefault="00BB1B44" w:rsidP="00BB1B44">
                  <w:pPr>
                    <w:pStyle w:val="Zkladntext"/>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Rozvodná sieť plynu</w:t>
                  </w:r>
                </w:p>
              </w:tc>
              <w:tc>
                <w:tcPr>
                  <w:tcW w:w="2025" w:type="dxa"/>
                  <w:noWrap/>
                  <w:hideMark/>
                </w:tcPr>
                <w:p w:rsidR="00BB1B44" w:rsidRPr="006B2C4B" w:rsidRDefault="006B2C4B" w:rsidP="00BB1B44">
                  <w:pPr>
                    <w:pStyle w:val="Zkladntext"/>
                    <w:jc w:val="center"/>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nie</w:t>
                  </w:r>
                </w:p>
              </w:tc>
            </w:tr>
            <w:tr w:rsidR="00BB1B44" w:rsidRPr="006B2C4B" w:rsidTr="00A84B09">
              <w:trPr>
                <w:trHeight w:val="300"/>
              </w:trPr>
              <w:tc>
                <w:tcPr>
                  <w:tcW w:w="7047" w:type="dxa"/>
                  <w:noWrap/>
                  <w:hideMark/>
                </w:tcPr>
                <w:p w:rsidR="00BB1B44" w:rsidRPr="006B2C4B" w:rsidRDefault="00BB1B44" w:rsidP="00BB1B44">
                  <w:pPr>
                    <w:pStyle w:val="Zkladntext"/>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Stanice hasič. a záchran. zboru platené</w:t>
                  </w:r>
                </w:p>
              </w:tc>
              <w:tc>
                <w:tcPr>
                  <w:tcW w:w="2025" w:type="dxa"/>
                  <w:noWrap/>
                  <w:hideMark/>
                </w:tcPr>
                <w:p w:rsidR="00BB1B44" w:rsidRPr="006B2C4B" w:rsidRDefault="00BB1B44" w:rsidP="00BB1B44">
                  <w:pPr>
                    <w:pStyle w:val="Zkladntext"/>
                    <w:jc w:val="center"/>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nie</w:t>
                  </w:r>
                </w:p>
              </w:tc>
            </w:tr>
            <w:tr w:rsidR="00BB1B44" w:rsidRPr="006B2C4B" w:rsidTr="00A84B09">
              <w:trPr>
                <w:trHeight w:val="300"/>
              </w:trPr>
              <w:tc>
                <w:tcPr>
                  <w:tcW w:w="7047" w:type="dxa"/>
                  <w:noWrap/>
                  <w:hideMark/>
                </w:tcPr>
                <w:p w:rsidR="00BB1B44" w:rsidRPr="006B2C4B" w:rsidRDefault="00BB1B44" w:rsidP="00BB1B44">
                  <w:pPr>
                    <w:pStyle w:val="Zkladntext"/>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Hasičské vozidlá</w:t>
                  </w:r>
                </w:p>
              </w:tc>
              <w:tc>
                <w:tcPr>
                  <w:tcW w:w="2025" w:type="dxa"/>
                  <w:noWrap/>
                  <w:hideMark/>
                </w:tcPr>
                <w:p w:rsidR="00BB1B44" w:rsidRPr="006B2C4B" w:rsidRDefault="00BB1B44" w:rsidP="00BB1B44">
                  <w:pPr>
                    <w:pStyle w:val="Zkladntext"/>
                    <w:jc w:val="center"/>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áno</w:t>
                  </w:r>
                </w:p>
              </w:tc>
            </w:tr>
            <w:tr w:rsidR="00BB1B44" w:rsidRPr="006B2C4B" w:rsidTr="00A84B09">
              <w:trPr>
                <w:trHeight w:val="300"/>
              </w:trPr>
              <w:tc>
                <w:tcPr>
                  <w:tcW w:w="7047" w:type="dxa"/>
                  <w:noWrap/>
                  <w:hideMark/>
                </w:tcPr>
                <w:p w:rsidR="00BB1B44" w:rsidRPr="006B2C4B" w:rsidRDefault="00BB1B44" w:rsidP="00BB1B44">
                  <w:pPr>
                    <w:pStyle w:val="Zkladntext"/>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lastRenderedPageBreak/>
                    <w:t>Počet vzniknutých požiarov</w:t>
                  </w:r>
                </w:p>
              </w:tc>
              <w:tc>
                <w:tcPr>
                  <w:tcW w:w="2025" w:type="dxa"/>
                  <w:noWrap/>
                  <w:hideMark/>
                </w:tcPr>
                <w:p w:rsidR="00BB1B44" w:rsidRPr="006B2C4B" w:rsidRDefault="006B2C4B" w:rsidP="00BB1B44">
                  <w:pPr>
                    <w:pStyle w:val="Zkladntext"/>
                    <w:jc w:val="center"/>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4</w:t>
                  </w:r>
                </w:p>
              </w:tc>
            </w:tr>
            <w:tr w:rsidR="00BB1B44" w:rsidRPr="006B2C4B" w:rsidTr="00A84B09">
              <w:trPr>
                <w:trHeight w:val="300"/>
              </w:trPr>
              <w:tc>
                <w:tcPr>
                  <w:tcW w:w="7047" w:type="dxa"/>
                  <w:noWrap/>
                  <w:hideMark/>
                </w:tcPr>
                <w:p w:rsidR="00BB1B44" w:rsidRPr="006B2C4B" w:rsidRDefault="00BB1B44" w:rsidP="00BB1B44">
                  <w:pPr>
                    <w:pStyle w:val="Zkladntext"/>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Obecný hasičský zbor</w:t>
                  </w:r>
                </w:p>
              </w:tc>
              <w:tc>
                <w:tcPr>
                  <w:tcW w:w="2025" w:type="dxa"/>
                  <w:noWrap/>
                  <w:hideMark/>
                </w:tcPr>
                <w:p w:rsidR="00BB1B44" w:rsidRPr="006B2C4B" w:rsidRDefault="00BB1B44" w:rsidP="00BB1B44">
                  <w:pPr>
                    <w:pStyle w:val="Zkladntext"/>
                    <w:jc w:val="center"/>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áno</w:t>
                  </w:r>
                </w:p>
              </w:tc>
            </w:tr>
            <w:tr w:rsidR="00BB1B44" w:rsidRPr="006B2C4B" w:rsidTr="00A84B09">
              <w:trPr>
                <w:trHeight w:val="300"/>
              </w:trPr>
              <w:tc>
                <w:tcPr>
                  <w:tcW w:w="7047" w:type="dxa"/>
                  <w:noWrap/>
                  <w:hideMark/>
                </w:tcPr>
                <w:p w:rsidR="00BB1B44" w:rsidRPr="006B2C4B" w:rsidRDefault="00BB1B44" w:rsidP="00BB1B44">
                  <w:pPr>
                    <w:pStyle w:val="Zkladntext"/>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Verejné miesto s prístupom na Internet</w:t>
                  </w:r>
                </w:p>
              </w:tc>
              <w:tc>
                <w:tcPr>
                  <w:tcW w:w="2025" w:type="dxa"/>
                  <w:noWrap/>
                  <w:hideMark/>
                </w:tcPr>
                <w:p w:rsidR="00BB1B44" w:rsidRPr="006B2C4B" w:rsidRDefault="006B2C4B" w:rsidP="00BB1B44">
                  <w:pPr>
                    <w:pStyle w:val="Zkladntext"/>
                    <w:jc w:val="center"/>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nie</w:t>
                  </w:r>
                </w:p>
              </w:tc>
            </w:tr>
            <w:tr w:rsidR="00BB1B44" w:rsidRPr="006B2C4B" w:rsidTr="00A84B09">
              <w:trPr>
                <w:trHeight w:val="300"/>
              </w:trPr>
              <w:tc>
                <w:tcPr>
                  <w:tcW w:w="7047" w:type="dxa"/>
                  <w:noWrap/>
                  <w:hideMark/>
                </w:tcPr>
                <w:p w:rsidR="00BB1B44" w:rsidRPr="006B2C4B" w:rsidRDefault="00BB1B44" w:rsidP="00BB1B44">
                  <w:pPr>
                    <w:pStyle w:val="Zkladntext"/>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Mestský/obecný úrad využíva osobný počítač</w:t>
                  </w:r>
                </w:p>
              </w:tc>
              <w:tc>
                <w:tcPr>
                  <w:tcW w:w="2025" w:type="dxa"/>
                  <w:noWrap/>
                  <w:hideMark/>
                </w:tcPr>
                <w:p w:rsidR="00BB1B44" w:rsidRPr="006B2C4B" w:rsidRDefault="00BB1B44" w:rsidP="00BB1B44">
                  <w:pPr>
                    <w:pStyle w:val="Zkladntext"/>
                    <w:jc w:val="center"/>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áno</w:t>
                  </w:r>
                </w:p>
              </w:tc>
            </w:tr>
            <w:tr w:rsidR="00BB1B44" w:rsidRPr="006B2C4B" w:rsidTr="00A84B09">
              <w:trPr>
                <w:trHeight w:val="300"/>
              </w:trPr>
              <w:tc>
                <w:tcPr>
                  <w:tcW w:w="7047" w:type="dxa"/>
                  <w:noWrap/>
                  <w:hideMark/>
                </w:tcPr>
                <w:p w:rsidR="00BB1B44" w:rsidRPr="006B2C4B" w:rsidRDefault="00BB1B44" w:rsidP="00BB1B44">
                  <w:pPr>
                    <w:pStyle w:val="Zkladntext"/>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Mestský/obecný úrad má pripojenie na Internet</w:t>
                  </w:r>
                </w:p>
              </w:tc>
              <w:tc>
                <w:tcPr>
                  <w:tcW w:w="2025" w:type="dxa"/>
                  <w:noWrap/>
                  <w:hideMark/>
                </w:tcPr>
                <w:p w:rsidR="00BB1B44" w:rsidRPr="006B2C4B" w:rsidRDefault="00BB1B44" w:rsidP="00BB1B44">
                  <w:pPr>
                    <w:pStyle w:val="Zkladntext"/>
                    <w:jc w:val="center"/>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áno</w:t>
                  </w:r>
                </w:p>
              </w:tc>
            </w:tr>
            <w:tr w:rsidR="00BB1B44" w:rsidRPr="006B2C4B" w:rsidTr="00A84B09">
              <w:trPr>
                <w:trHeight w:val="300"/>
              </w:trPr>
              <w:tc>
                <w:tcPr>
                  <w:tcW w:w="7047" w:type="dxa"/>
                  <w:noWrap/>
                  <w:hideMark/>
                </w:tcPr>
                <w:p w:rsidR="00BB1B44" w:rsidRPr="006B2C4B" w:rsidRDefault="00BB1B44" w:rsidP="00BB1B44">
                  <w:pPr>
                    <w:pStyle w:val="Zkladntext"/>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Mestský/obecný úrad má vlastnú www stránku</w:t>
                  </w:r>
                </w:p>
              </w:tc>
              <w:tc>
                <w:tcPr>
                  <w:tcW w:w="2025" w:type="dxa"/>
                  <w:noWrap/>
                  <w:hideMark/>
                </w:tcPr>
                <w:p w:rsidR="00BB1B44" w:rsidRPr="006B2C4B" w:rsidRDefault="00BB1B44" w:rsidP="00BB1B44">
                  <w:pPr>
                    <w:pStyle w:val="Zkladntext"/>
                    <w:jc w:val="center"/>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t>áno</w:t>
                  </w:r>
                </w:p>
              </w:tc>
            </w:tr>
          </w:tbl>
          <w:p w:rsidR="00BB1B44" w:rsidRPr="006B2C4B" w:rsidRDefault="00BB1B44" w:rsidP="001B589D">
            <w:pPr>
              <w:spacing w:after="0" w:line="240" w:lineRule="auto"/>
              <w:rPr>
                <w:rFonts w:cs="Arial"/>
                <w:bCs/>
                <w:color w:val="000000"/>
              </w:rPr>
            </w:pPr>
          </w:p>
        </w:tc>
        <w:tc>
          <w:tcPr>
            <w:tcW w:w="2136" w:type="dxa"/>
            <w:tcBorders>
              <w:top w:val="nil"/>
              <w:left w:val="nil"/>
              <w:right w:val="nil"/>
            </w:tcBorders>
            <w:shd w:val="clear" w:color="auto" w:fill="auto"/>
            <w:noWrap/>
            <w:vAlign w:val="bottom"/>
            <w:hideMark/>
          </w:tcPr>
          <w:p w:rsidR="00933E09" w:rsidRPr="006B2C4B" w:rsidRDefault="00933E09" w:rsidP="00A84B09">
            <w:pPr>
              <w:ind w:left="1146"/>
              <w:rPr>
                <w:rFonts w:cs="Arial"/>
                <w:color w:val="000000"/>
              </w:rPr>
            </w:pPr>
          </w:p>
        </w:tc>
      </w:tr>
    </w:tbl>
    <w:p w:rsidR="00933E09" w:rsidRPr="006B2C4B" w:rsidRDefault="00933E09" w:rsidP="00933E09">
      <w:pPr>
        <w:pStyle w:val="Zkladntext"/>
        <w:rPr>
          <w:rFonts w:asciiTheme="minorHAnsi" w:eastAsiaTheme="minorHAnsi" w:hAnsiTheme="minorHAnsi" w:cs="ArialMT"/>
          <w:sz w:val="22"/>
          <w:szCs w:val="22"/>
          <w:lang w:eastAsia="en-US"/>
        </w:rPr>
      </w:pPr>
      <w:r w:rsidRPr="006B2C4B">
        <w:rPr>
          <w:rFonts w:asciiTheme="minorHAnsi" w:eastAsiaTheme="minorHAnsi" w:hAnsiTheme="minorHAnsi" w:cs="ArialMT"/>
          <w:sz w:val="22"/>
          <w:szCs w:val="22"/>
          <w:lang w:eastAsia="en-US"/>
        </w:rPr>
        <w:lastRenderedPageBreak/>
        <w:t>Zdroj: Štatistický úrad SR, MOŠ 2012</w:t>
      </w:r>
    </w:p>
    <w:p w:rsidR="00C57A62" w:rsidRDefault="00C57A62" w:rsidP="00933E09">
      <w:pPr>
        <w:pStyle w:val="Zkladntext"/>
        <w:rPr>
          <w:rFonts w:asciiTheme="minorHAnsi" w:hAnsiTheme="minorHAnsi"/>
          <w:b/>
          <w:bCs/>
          <w:sz w:val="22"/>
          <w:szCs w:val="22"/>
          <w:highlight w:val="yellow"/>
        </w:rPr>
      </w:pPr>
    </w:p>
    <w:p w:rsidR="00791C10" w:rsidRPr="00791C10" w:rsidRDefault="00EE4E32" w:rsidP="00791C10">
      <w:pPr>
        <w:pStyle w:val="Zkladntext"/>
        <w:rPr>
          <w:rFonts w:asciiTheme="minorHAnsi" w:hAnsiTheme="minorHAnsi"/>
          <w:b/>
          <w:bCs/>
          <w:sz w:val="22"/>
          <w:szCs w:val="22"/>
        </w:rPr>
      </w:pPr>
      <w:r>
        <w:rPr>
          <w:rFonts w:asciiTheme="minorHAnsi" w:hAnsiTheme="minorHAnsi"/>
          <w:b/>
          <w:bCs/>
          <w:sz w:val="22"/>
          <w:szCs w:val="22"/>
        </w:rPr>
        <w:t>Požiarna ochrana</w:t>
      </w:r>
    </w:p>
    <w:p w:rsidR="00EE4E32" w:rsidRDefault="00EE4E32" w:rsidP="00782CD9">
      <w:pPr>
        <w:pStyle w:val="Zkladntext"/>
        <w:rPr>
          <w:rFonts w:asciiTheme="minorHAnsi" w:hAnsiTheme="minorHAnsi"/>
          <w:bCs/>
          <w:sz w:val="22"/>
          <w:szCs w:val="22"/>
        </w:rPr>
      </w:pPr>
      <w:r w:rsidRPr="00EE4E32">
        <w:rPr>
          <w:rFonts w:asciiTheme="minorHAnsi" w:hAnsiTheme="minorHAnsi"/>
          <w:bCs/>
          <w:sz w:val="22"/>
          <w:szCs w:val="22"/>
        </w:rPr>
        <w:t>V obci Babín sa nachádza</w:t>
      </w:r>
      <w:r>
        <w:rPr>
          <w:rFonts w:asciiTheme="minorHAnsi" w:hAnsiTheme="minorHAnsi"/>
          <w:bCs/>
          <w:sz w:val="22"/>
          <w:szCs w:val="22"/>
        </w:rPr>
        <w:t xml:space="preserve"> p</w:t>
      </w:r>
      <w:r w:rsidRPr="00EE4E32">
        <w:rPr>
          <w:rFonts w:asciiTheme="minorHAnsi" w:hAnsiTheme="minorHAnsi"/>
          <w:bCs/>
          <w:sz w:val="22"/>
          <w:szCs w:val="22"/>
        </w:rPr>
        <w:t xml:space="preserve">ožiarna zbrojnica v </w:t>
      </w:r>
      <w:r w:rsidRPr="00791C10">
        <w:rPr>
          <w:rFonts w:asciiTheme="minorHAnsi" w:hAnsiTheme="minorHAnsi"/>
          <w:bCs/>
          <w:sz w:val="22"/>
          <w:szCs w:val="22"/>
        </w:rPr>
        <w:t>Miestn</w:t>
      </w:r>
      <w:r>
        <w:rPr>
          <w:rFonts w:asciiTheme="minorHAnsi" w:hAnsiTheme="minorHAnsi"/>
          <w:bCs/>
          <w:sz w:val="22"/>
          <w:szCs w:val="22"/>
        </w:rPr>
        <w:t>om</w:t>
      </w:r>
      <w:r w:rsidRPr="00791C10">
        <w:rPr>
          <w:rFonts w:asciiTheme="minorHAnsi" w:hAnsiTheme="minorHAnsi"/>
          <w:bCs/>
          <w:sz w:val="22"/>
          <w:szCs w:val="22"/>
        </w:rPr>
        <w:t xml:space="preserve"> kultúrn</w:t>
      </w:r>
      <w:r>
        <w:rPr>
          <w:rFonts w:asciiTheme="minorHAnsi" w:hAnsiTheme="minorHAnsi"/>
          <w:bCs/>
          <w:sz w:val="22"/>
          <w:szCs w:val="22"/>
        </w:rPr>
        <w:t>om</w:t>
      </w:r>
      <w:r w:rsidRPr="00791C10">
        <w:rPr>
          <w:rFonts w:asciiTheme="minorHAnsi" w:hAnsiTheme="minorHAnsi"/>
          <w:bCs/>
          <w:sz w:val="22"/>
          <w:szCs w:val="22"/>
        </w:rPr>
        <w:t xml:space="preserve"> stredisk</w:t>
      </w:r>
      <w:r>
        <w:rPr>
          <w:rFonts w:asciiTheme="minorHAnsi" w:hAnsiTheme="minorHAnsi"/>
          <w:bCs/>
          <w:sz w:val="22"/>
          <w:szCs w:val="22"/>
        </w:rPr>
        <w:t>u</w:t>
      </w:r>
      <w:r w:rsidRPr="00EE4E32">
        <w:rPr>
          <w:rFonts w:asciiTheme="minorHAnsi" w:hAnsiTheme="minorHAnsi"/>
          <w:bCs/>
          <w:sz w:val="22"/>
          <w:szCs w:val="22"/>
        </w:rPr>
        <w:t>s novým hasičským vozidlom IVECO Daily a starším hasičským vozidlom Mercedes Benz</w:t>
      </w:r>
      <w:r>
        <w:rPr>
          <w:rFonts w:asciiTheme="minorHAnsi" w:hAnsiTheme="minorHAnsi"/>
          <w:bCs/>
          <w:sz w:val="22"/>
          <w:szCs w:val="22"/>
        </w:rPr>
        <w:t xml:space="preserve"> </w:t>
      </w:r>
      <w:r w:rsidRPr="00EE4E32">
        <w:rPr>
          <w:rFonts w:asciiTheme="minorHAnsi" w:hAnsiTheme="minorHAnsi"/>
          <w:bCs/>
          <w:sz w:val="22"/>
          <w:szCs w:val="22"/>
        </w:rPr>
        <w:t>Vario 711</w:t>
      </w:r>
      <w:r>
        <w:rPr>
          <w:rFonts w:asciiTheme="minorHAnsi" w:hAnsiTheme="minorHAnsi"/>
          <w:bCs/>
          <w:sz w:val="22"/>
          <w:szCs w:val="22"/>
        </w:rPr>
        <w:t>. P</w:t>
      </w:r>
      <w:r w:rsidRPr="00791C10">
        <w:rPr>
          <w:rFonts w:asciiTheme="minorHAnsi" w:hAnsiTheme="minorHAnsi"/>
          <w:bCs/>
          <w:sz w:val="22"/>
          <w:szCs w:val="22"/>
        </w:rPr>
        <w:t xml:space="preserve">ožiarna zbrojnica vyhovuje potrebám obce v súčasnosti i </w:t>
      </w:r>
      <w:r>
        <w:rPr>
          <w:rFonts w:asciiTheme="minorHAnsi" w:hAnsiTheme="minorHAnsi"/>
          <w:bCs/>
          <w:sz w:val="22"/>
          <w:szCs w:val="22"/>
        </w:rPr>
        <w:t>pre</w:t>
      </w:r>
      <w:r w:rsidRPr="00791C10">
        <w:rPr>
          <w:rFonts w:asciiTheme="minorHAnsi" w:hAnsiTheme="minorHAnsi"/>
          <w:bCs/>
          <w:sz w:val="22"/>
          <w:szCs w:val="22"/>
        </w:rPr>
        <w:t xml:space="preserve"> najbližších cca 20 rokov.</w:t>
      </w:r>
      <w:r>
        <w:rPr>
          <w:rFonts w:asciiTheme="minorHAnsi" w:hAnsiTheme="minorHAnsi"/>
          <w:bCs/>
          <w:sz w:val="22"/>
          <w:szCs w:val="22"/>
        </w:rPr>
        <w:t xml:space="preserve"> </w:t>
      </w:r>
      <w:r w:rsidRPr="00EE4E32">
        <w:rPr>
          <w:rFonts w:asciiTheme="minorHAnsi" w:hAnsiTheme="minorHAnsi"/>
          <w:bCs/>
          <w:sz w:val="22"/>
          <w:szCs w:val="22"/>
        </w:rPr>
        <w:t xml:space="preserve">V obci </w:t>
      </w:r>
      <w:r>
        <w:rPr>
          <w:rFonts w:asciiTheme="minorHAnsi" w:hAnsiTheme="minorHAnsi"/>
          <w:bCs/>
          <w:sz w:val="22"/>
          <w:szCs w:val="22"/>
        </w:rPr>
        <w:t xml:space="preserve">funguje </w:t>
      </w:r>
      <w:r w:rsidRPr="00EE4E32">
        <w:rPr>
          <w:rFonts w:asciiTheme="minorHAnsi" w:hAnsiTheme="minorHAnsi"/>
          <w:bCs/>
          <w:sz w:val="22"/>
          <w:szCs w:val="22"/>
        </w:rPr>
        <w:t>Dobrovoľný Hasičský zbor Babín</w:t>
      </w:r>
      <w:r>
        <w:rPr>
          <w:rFonts w:asciiTheme="minorHAnsi" w:hAnsiTheme="minorHAnsi"/>
          <w:bCs/>
          <w:sz w:val="22"/>
          <w:szCs w:val="22"/>
        </w:rPr>
        <w:t>.</w:t>
      </w:r>
    </w:p>
    <w:p w:rsidR="00782CD9" w:rsidRDefault="00782CD9" w:rsidP="00782CD9">
      <w:pPr>
        <w:pStyle w:val="Zkladntext"/>
        <w:rPr>
          <w:rFonts w:asciiTheme="minorHAnsi" w:hAnsiTheme="minorHAnsi"/>
          <w:bCs/>
          <w:sz w:val="22"/>
          <w:szCs w:val="22"/>
        </w:rPr>
      </w:pPr>
    </w:p>
    <w:p w:rsidR="00782CD9" w:rsidRPr="00782CD9" w:rsidRDefault="00782CD9" w:rsidP="00782CD9">
      <w:pPr>
        <w:spacing w:after="0"/>
        <w:rPr>
          <w:b/>
        </w:rPr>
      </w:pPr>
      <w:r w:rsidRPr="00782CD9">
        <w:rPr>
          <w:b/>
        </w:rPr>
        <w:t xml:space="preserve">Dobrovoľný hasičský zbor obce Babín </w:t>
      </w:r>
    </w:p>
    <w:p w:rsidR="00782CD9" w:rsidRDefault="00782CD9" w:rsidP="00782CD9">
      <w:pPr>
        <w:spacing w:after="0"/>
      </w:pPr>
      <w:r w:rsidRPr="001E7718">
        <w:t xml:space="preserve">Dobrovoľný hasičský zbor obce Babín </w:t>
      </w:r>
      <w:r>
        <w:t xml:space="preserve">vznikol v roku 1925 a v súčasnosti má </w:t>
      </w:r>
      <w:r w:rsidRPr="001E7718">
        <w:t>širokú členskú základňu rozdelenú na družstvá plameň, do</w:t>
      </w:r>
      <w:r>
        <w:t>rastenci, dorastenki</w:t>
      </w:r>
      <w:r w:rsidRPr="001E7718">
        <w:t xml:space="preserve">ne, muži a ženy. </w:t>
      </w:r>
      <w:r>
        <w:t>D</w:t>
      </w:r>
      <w:r w:rsidRPr="001E7718">
        <w:t>ružstvá sa aktívne podieľajú na reprezentovaní obce v hasičskom športe.</w:t>
      </w:r>
      <w:r>
        <w:t xml:space="preserve"> DHZ je nezisková organizácia, ktorá </w:t>
      </w:r>
      <w:r w:rsidRPr="001E7718">
        <w:t xml:space="preserve">vykonáva činnosti na úseku ochrany pred požiarmi. </w:t>
      </w:r>
      <w:r w:rsidRPr="001E7718">
        <w:br/>
      </w:r>
    </w:p>
    <w:p w:rsidR="00782CD9" w:rsidRPr="001E7718" w:rsidRDefault="00782CD9" w:rsidP="00782CD9">
      <w:pPr>
        <w:spacing w:after="0"/>
      </w:pPr>
      <w:r>
        <w:t>V rokoch 2014 a</w:t>
      </w:r>
      <w:r w:rsidRPr="001E7718">
        <w:t xml:space="preserve"> 2015 Dobrovoľné hasičstvo v obci zažíva rozmach. Po zakúpení nového hasičského automobilu z rozpočtu obce na podvozku Mercedes Benz Vario stúpa záujem mladých</w:t>
      </w:r>
      <w:r>
        <w:t xml:space="preserve"> o činnosť dobrovoľných hasičov</w:t>
      </w:r>
      <w:r w:rsidRPr="001E7718">
        <w:t>. Rozrastá sa nielen členská základňa, ale po dlhých rokoch prichádza podpora od štátu formou kategorizácie a dotácií.  DHZ Babín navyše práve v čase 90. roku založenia zboru dostalo novú hasičskú techniku</w:t>
      </w:r>
      <w:r>
        <w:t xml:space="preserve"> </w:t>
      </w:r>
      <w:r w:rsidRPr="001E7718">
        <w:t xml:space="preserve">- Automobilovú striekačku Iveco Daily, </w:t>
      </w:r>
      <w:r>
        <w:t>ktorá</w:t>
      </w:r>
      <w:r w:rsidRPr="001E7718">
        <w:t xml:space="preserve"> spoločne s Cisternovou automobilovou striekačkou na podvozku Mercedes Benz Vario tvorí vozový park DHZ o</w:t>
      </w:r>
      <w:r>
        <w:t>bce </w:t>
      </w:r>
      <w:r w:rsidRPr="001E7718">
        <w:t>Babín</w:t>
      </w:r>
      <w:r>
        <w:t>.</w:t>
      </w:r>
    </w:p>
    <w:p w:rsidR="00791C10" w:rsidRPr="00CB0727" w:rsidRDefault="00791C10" w:rsidP="00782CD9">
      <w:pPr>
        <w:pStyle w:val="Zkladntext"/>
        <w:rPr>
          <w:rFonts w:asciiTheme="minorHAnsi" w:hAnsiTheme="minorHAnsi"/>
          <w:b/>
          <w:bCs/>
          <w:sz w:val="22"/>
          <w:szCs w:val="22"/>
          <w:highlight w:val="yellow"/>
        </w:rPr>
      </w:pPr>
    </w:p>
    <w:p w:rsidR="00782CD9" w:rsidRDefault="00782CD9">
      <w:pPr>
        <w:spacing w:after="0" w:line="240" w:lineRule="auto"/>
        <w:ind w:left="8505"/>
        <w:rPr>
          <w:rFonts w:eastAsia="Times New Roman" w:cs="Times New Roman"/>
          <w:b/>
          <w:bCs/>
          <w:lang w:eastAsia="sk-SK"/>
        </w:rPr>
      </w:pPr>
      <w:r>
        <w:rPr>
          <w:b/>
          <w:bCs/>
        </w:rPr>
        <w:br w:type="page"/>
      </w:r>
    </w:p>
    <w:p w:rsidR="00933E09" w:rsidRPr="00691673" w:rsidRDefault="00933E09" w:rsidP="00933E09">
      <w:pPr>
        <w:pStyle w:val="Zkladntext"/>
        <w:rPr>
          <w:rFonts w:asciiTheme="minorHAnsi" w:hAnsiTheme="minorHAnsi"/>
          <w:b/>
          <w:bCs/>
          <w:sz w:val="22"/>
          <w:szCs w:val="22"/>
        </w:rPr>
      </w:pPr>
      <w:r w:rsidRPr="00691673">
        <w:rPr>
          <w:rFonts w:asciiTheme="minorHAnsi" w:hAnsiTheme="minorHAnsi"/>
          <w:b/>
          <w:bCs/>
          <w:sz w:val="22"/>
          <w:szCs w:val="22"/>
        </w:rPr>
        <w:lastRenderedPageBreak/>
        <w:t>KULTÚRA</w:t>
      </w:r>
    </w:p>
    <w:p w:rsidR="005039C0" w:rsidRDefault="007762F9" w:rsidP="00854503">
      <w:pPr>
        <w:pStyle w:val="Zkladntext"/>
        <w:rPr>
          <w:rFonts w:asciiTheme="minorHAnsi" w:hAnsiTheme="minorHAnsi"/>
          <w:bCs/>
          <w:sz w:val="22"/>
          <w:szCs w:val="22"/>
        </w:rPr>
      </w:pPr>
      <w:r>
        <w:rPr>
          <w:rFonts w:asciiTheme="minorHAnsi" w:hAnsiTheme="minorHAnsi"/>
          <w:bCs/>
          <w:sz w:val="22"/>
          <w:szCs w:val="22"/>
        </w:rPr>
        <w:t>V</w:t>
      </w:r>
      <w:r w:rsidR="00691673" w:rsidRPr="00691673">
        <w:rPr>
          <w:rFonts w:asciiTheme="minorHAnsi" w:hAnsiTheme="minorHAnsi"/>
          <w:bCs/>
          <w:sz w:val="22"/>
          <w:szCs w:val="22"/>
        </w:rPr>
        <w:t>ybavenosť z oblasti kultúry je sústredená v novostavbe viacúčelovej budovy v centre obce. Vo viacúčelovej budove je umiestnená knižnica, tiež klubové priestory a viacúčelová sála s kapacitou 2</w:t>
      </w:r>
      <w:r w:rsidR="00FD17C8">
        <w:rPr>
          <w:rFonts w:asciiTheme="minorHAnsi" w:hAnsiTheme="minorHAnsi"/>
          <w:bCs/>
          <w:sz w:val="22"/>
          <w:szCs w:val="22"/>
        </w:rPr>
        <w:t>0</w:t>
      </w:r>
      <w:r w:rsidR="00691673" w:rsidRPr="00691673">
        <w:rPr>
          <w:rFonts w:asciiTheme="minorHAnsi" w:hAnsiTheme="minorHAnsi"/>
          <w:bCs/>
          <w:sz w:val="22"/>
          <w:szCs w:val="22"/>
        </w:rPr>
        <w:t xml:space="preserve">0 sedadiel. </w:t>
      </w:r>
    </w:p>
    <w:p w:rsidR="00825917" w:rsidRDefault="00825917" w:rsidP="00854503">
      <w:pPr>
        <w:pStyle w:val="Zkladntext"/>
        <w:rPr>
          <w:rFonts w:asciiTheme="minorHAnsi" w:hAnsiTheme="minorHAnsi"/>
          <w:bCs/>
          <w:sz w:val="22"/>
          <w:szCs w:val="22"/>
        </w:rPr>
      </w:pPr>
    </w:p>
    <w:p w:rsidR="00FD17C8" w:rsidRPr="00FD17C8" w:rsidRDefault="00FD17C8" w:rsidP="00FD17C8">
      <w:pPr>
        <w:pStyle w:val="Zkladntext"/>
        <w:rPr>
          <w:rFonts w:asciiTheme="minorHAnsi" w:hAnsiTheme="minorHAnsi"/>
          <w:bCs/>
          <w:sz w:val="22"/>
          <w:szCs w:val="22"/>
        </w:rPr>
      </w:pPr>
      <w:r w:rsidRPr="00FD17C8">
        <w:rPr>
          <w:rFonts w:asciiTheme="minorHAnsi" w:hAnsiTheme="minorHAnsi"/>
          <w:bCs/>
          <w:sz w:val="22"/>
          <w:szCs w:val="22"/>
        </w:rPr>
        <w:t>Kultúrny život v obci sa odohráva v týchto zariadeniach:</w:t>
      </w:r>
    </w:p>
    <w:p w:rsidR="00FD17C8" w:rsidRDefault="00FD17C8" w:rsidP="00FD17C8">
      <w:pPr>
        <w:pStyle w:val="Zkladntext"/>
        <w:rPr>
          <w:rFonts w:asciiTheme="minorHAnsi" w:hAnsiTheme="minorHAnsi"/>
          <w:bCs/>
          <w:sz w:val="22"/>
          <w:szCs w:val="22"/>
        </w:rPr>
      </w:pPr>
      <w:r w:rsidRPr="00FD17C8">
        <w:rPr>
          <w:rFonts w:asciiTheme="minorHAnsi" w:hAnsiTheme="minorHAnsi"/>
          <w:bCs/>
          <w:sz w:val="22"/>
          <w:szCs w:val="22"/>
        </w:rPr>
        <w:t>- Galéria ľudového rezbárstva v starej škole, pri farskom úrade</w:t>
      </w:r>
      <w:r w:rsidR="007762F9">
        <w:rPr>
          <w:rFonts w:asciiTheme="minorHAnsi" w:hAnsiTheme="minorHAnsi"/>
          <w:bCs/>
          <w:sz w:val="22"/>
          <w:szCs w:val="22"/>
        </w:rPr>
        <w:t>;</w:t>
      </w:r>
    </w:p>
    <w:p w:rsidR="00FD17C8" w:rsidRPr="00FD17C8" w:rsidRDefault="00FD17C8" w:rsidP="00FD17C8">
      <w:pPr>
        <w:pStyle w:val="Zkladntext"/>
        <w:rPr>
          <w:rFonts w:asciiTheme="minorHAnsi" w:hAnsiTheme="minorHAnsi"/>
          <w:bCs/>
          <w:sz w:val="22"/>
          <w:szCs w:val="22"/>
        </w:rPr>
      </w:pPr>
      <w:r w:rsidRPr="00FD17C8">
        <w:rPr>
          <w:rFonts w:asciiTheme="minorHAnsi" w:hAnsiTheme="minorHAnsi"/>
          <w:bCs/>
          <w:sz w:val="22"/>
          <w:szCs w:val="22"/>
        </w:rPr>
        <w:t>- Miestne kultúrne stredisko(MKS) Babín so spoločenskou sálou pre cca 170 - 200 návštevníkov podľa druhu akcie</w:t>
      </w:r>
      <w:r>
        <w:rPr>
          <w:rFonts w:asciiTheme="minorHAnsi" w:hAnsiTheme="minorHAnsi"/>
          <w:bCs/>
          <w:sz w:val="22"/>
          <w:szCs w:val="22"/>
        </w:rPr>
        <w:t xml:space="preserve"> </w:t>
      </w:r>
      <w:r w:rsidRPr="00FD17C8">
        <w:rPr>
          <w:rFonts w:asciiTheme="minorHAnsi" w:hAnsiTheme="minorHAnsi"/>
          <w:bCs/>
          <w:sz w:val="22"/>
          <w:szCs w:val="22"/>
        </w:rPr>
        <w:t>a usporiadania stoličiek</w:t>
      </w:r>
      <w:r w:rsidR="007762F9">
        <w:rPr>
          <w:rFonts w:asciiTheme="minorHAnsi" w:hAnsiTheme="minorHAnsi"/>
          <w:bCs/>
          <w:sz w:val="22"/>
          <w:szCs w:val="22"/>
        </w:rPr>
        <w:t>;</w:t>
      </w:r>
    </w:p>
    <w:p w:rsidR="00FD17C8" w:rsidRPr="00FD17C8" w:rsidRDefault="00FD17C8" w:rsidP="00FD17C8">
      <w:pPr>
        <w:pStyle w:val="Zkladntext"/>
        <w:rPr>
          <w:rFonts w:asciiTheme="minorHAnsi" w:hAnsiTheme="minorHAnsi"/>
          <w:bCs/>
          <w:sz w:val="22"/>
          <w:szCs w:val="22"/>
        </w:rPr>
      </w:pPr>
      <w:r w:rsidRPr="00FD17C8">
        <w:rPr>
          <w:rFonts w:asciiTheme="minorHAnsi" w:hAnsiTheme="minorHAnsi"/>
          <w:bCs/>
          <w:sz w:val="22"/>
          <w:szCs w:val="22"/>
        </w:rPr>
        <w:t>- Rímsko – katolícky kostol Zoslania Ducha Svätého s cca 100 miestami na sedenie</w:t>
      </w:r>
      <w:r w:rsidR="007762F9">
        <w:rPr>
          <w:rFonts w:asciiTheme="minorHAnsi" w:hAnsiTheme="minorHAnsi"/>
          <w:bCs/>
          <w:sz w:val="22"/>
          <w:szCs w:val="22"/>
        </w:rPr>
        <w:t>;</w:t>
      </w:r>
    </w:p>
    <w:p w:rsidR="00FD17C8" w:rsidRPr="00FD17C8" w:rsidRDefault="007762F9" w:rsidP="00FD17C8">
      <w:pPr>
        <w:pStyle w:val="Zkladntext"/>
        <w:rPr>
          <w:rFonts w:asciiTheme="minorHAnsi" w:hAnsiTheme="minorHAnsi"/>
          <w:bCs/>
          <w:sz w:val="22"/>
          <w:szCs w:val="22"/>
        </w:rPr>
      </w:pPr>
      <w:r>
        <w:rPr>
          <w:rFonts w:asciiTheme="minorHAnsi" w:hAnsiTheme="minorHAnsi"/>
          <w:bCs/>
          <w:sz w:val="22"/>
          <w:szCs w:val="22"/>
        </w:rPr>
        <w:t>- Knižnica;</w:t>
      </w:r>
    </w:p>
    <w:p w:rsidR="00FD17C8" w:rsidRPr="00FD17C8" w:rsidRDefault="00FD17C8" w:rsidP="00FD17C8">
      <w:pPr>
        <w:pStyle w:val="Zkladntext"/>
        <w:rPr>
          <w:rFonts w:asciiTheme="minorHAnsi" w:hAnsiTheme="minorHAnsi"/>
          <w:bCs/>
          <w:sz w:val="22"/>
          <w:szCs w:val="22"/>
        </w:rPr>
      </w:pPr>
      <w:r w:rsidRPr="00FD17C8">
        <w:rPr>
          <w:rFonts w:asciiTheme="minorHAnsi" w:hAnsiTheme="minorHAnsi"/>
          <w:bCs/>
          <w:sz w:val="22"/>
          <w:szCs w:val="22"/>
        </w:rPr>
        <w:t>-</w:t>
      </w:r>
      <w:r>
        <w:rPr>
          <w:rFonts w:asciiTheme="minorHAnsi" w:hAnsiTheme="minorHAnsi"/>
          <w:bCs/>
          <w:sz w:val="22"/>
          <w:szCs w:val="22"/>
        </w:rPr>
        <w:t xml:space="preserve"> </w:t>
      </w:r>
      <w:r w:rsidRPr="00FD17C8">
        <w:rPr>
          <w:rFonts w:asciiTheme="minorHAnsi" w:hAnsiTheme="minorHAnsi"/>
          <w:bCs/>
          <w:sz w:val="22"/>
          <w:szCs w:val="22"/>
        </w:rPr>
        <w:t>Kaplnka najsvätejšieho Srdca Ježišovho</w:t>
      </w:r>
      <w:r w:rsidR="007762F9">
        <w:rPr>
          <w:rFonts w:asciiTheme="minorHAnsi" w:hAnsiTheme="minorHAnsi"/>
          <w:bCs/>
          <w:sz w:val="22"/>
          <w:szCs w:val="22"/>
        </w:rPr>
        <w:t>;</w:t>
      </w:r>
    </w:p>
    <w:p w:rsidR="00FD17C8" w:rsidRDefault="00FD17C8" w:rsidP="00FD17C8">
      <w:pPr>
        <w:pStyle w:val="Zkladntext"/>
        <w:rPr>
          <w:rFonts w:asciiTheme="minorHAnsi" w:hAnsiTheme="minorHAnsi"/>
          <w:bCs/>
          <w:sz w:val="22"/>
          <w:szCs w:val="22"/>
        </w:rPr>
      </w:pPr>
      <w:r w:rsidRPr="00FD17C8">
        <w:rPr>
          <w:rFonts w:asciiTheme="minorHAnsi" w:hAnsiTheme="minorHAnsi"/>
          <w:bCs/>
          <w:sz w:val="22"/>
          <w:szCs w:val="22"/>
        </w:rPr>
        <w:t>- Kaplnka Panny Márie.</w:t>
      </w:r>
    </w:p>
    <w:p w:rsidR="007B0B23" w:rsidRPr="003B66B3" w:rsidRDefault="007B0B23" w:rsidP="00626734">
      <w:pPr>
        <w:pStyle w:val="Zkladntext"/>
        <w:rPr>
          <w:rFonts w:asciiTheme="minorHAnsi" w:hAnsiTheme="minorHAnsi"/>
          <w:bCs/>
          <w:sz w:val="22"/>
          <w:szCs w:val="22"/>
        </w:rPr>
      </w:pPr>
    </w:p>
    <w:p w:rsidR="003B66B3" w:rsidRPr="00672587" w:rsidRDefault="003B66B3" w:rsidP="003B66B3">
      <w:pPr>
        <w:pStyle w:val="Zkladntext"/>
        <w:rPr>
          <w:rFonts w:asciiTheme="minorHAnsi" w:hAnsiTheme="minorHAnsi"/>
          <w:bCs/>
          <w:sz w:val="22"/>
          <w:szCs w:val="22"/>
        </w:rPr>
      </w:pPr>
      <w:r w:rsidRPr="003B66B3">
        <w:rPr>
          <w:rFonts w:asciiTheme="minorHAnsi" w:hAnsiTheme="minorHAnsi"/>
          <w:b/>
          <w:sz w:val="22"/>
          <w:szCs w:val="22"/>
        </w:rPr>
        <w:t>Galéria ľudového rezbárstva</w:t>
      </w:r>
      <w:r w:rsidR="00864FB8">
        <w:rPr>
          <w:rFonts w:asciiTheme="minorHAnsi" w:hAnsiTheme="minorHAnsi"/>
          <w:b/>
          <w:sz w:val="22"/>
          <w:szCs w:val="22"/>
        </w:rPr>
        <w:t xml:space="preserve">  - </w:t>
      </w:r>
      <w:r w:rsidRPr="003B66B3">
        <w:rPr>
          <w:rFonts w:asciiTheme="minorHAnsi" w:hAnsiTheme="minorHAnsi"/>
          <w:bCs/>
          <w:sz w:val="22"/>
          <w:szCs w:val="22"/>
        </w:rPr>
        <w:t>V obci Babín sa v roku 2006 otvorila stála expozícia ľudových drevených plastík, ktorá obsahuje viac ako 50 plastík v nadživotnej veľkosti od 30 tvorcov z Oravy, Liptova, Kysúc, Považia, Košíc a Poľska.</w:t>
      </w:r>
      <w:r w:rsidR="006764B0">
        <w:rPr>
          <w:rFonts w:asciiTheme="minorHAnsi" w:hAnsiTheme="minorHAnsi"/>
          <w:bCs/>
          <w:sz w:val="22"/>
          <w:szCs w:val="22"/>
        </w:rPr>
        <w:t xml:space="preserve"> </w:t>
      </w:r>
      <w:r w:rsidRPr="003B66B3">
        <w:rPr>
          <w:rFonts w:asciiTheme="minorHAnsi" w:hAnsiTheme="minorHAnsi"/>
          <w:bCs/>
          <w:sz w:val="22"/>
          <w:szCs w:val="22"/>
        </w:rPr>
        <w:t xml:space="preserve">Galéria ľudového rezbárstva je sprístupnená počas celého </w:t>
      </w:r>
      <w:r w:rsidRPr="00672587">
        <w:rPr>
          <w:rFonts w:asciiTheme="minorHAnsi" w:hAnsiTheme="minorHAnsi"/>
          <w:bCs/>
          <w:sz w:val="22"/>
          <w:szCs w:val="22"/>
        </w:rPr>
        <w:t>roka.</w:t>
      </w:r>
    </w:p>
    <w:p w:rsidR="003B66B3" w:rsidRPr="00672587" w:rsidRDefault="003B66B3" w:rsidP="00626734">
      <w:pPr>
        <w:pStyle w:val="Zkladntext"/>
        <w:rPr>
          <w:rFonts w:asciiTheme="minorHAnsi" w:hAnsiTheme="minorHAnsi"/>
          <w:bCs/>
          <w:sz w:val="22"/>
          <w:szCs w:val="22"/>
        </w:rPr>
      </w:pPr>
    </w:p>
    <w:p w:rsidR="00825917" w:rsidRPr="00672587" w:rsidRDefault="00864FB8" w:rsidP="00825917">
      <w:pPr>
        <w:pStyle w:val="Zkladntext"/>
        <w:rPr>
          <w:rFonts w:asciiTheme="minorHAnsi" w:hAnsiTheme="minorHAnsi"/>
          <w:bCs/>
          <w:sz w:val="22"/>
          <w:szCs w:val="22"/>
        </w:rPr>
      </w:pPr>
      <w:r w:rsidRPr="00672587">
        <w:rPr>
          <w:rFonts w:asciiTheme="minorHAnsi" w:eastAsiaTheme="minorHAnsi" w:hAnsiTheme="minorHAnsi" w:cs="ArialMT"/>
          <w:b/>
          <w:sz w:val="22"/>
          <w:szCs w:val="22"/>
          <w:lang w:eastAsia="en-US"/>
        </w:rPr>
        <w:t xml:space="preserve">Miestne kultúrne stredisko </w:t>
      </w:r>
      <w:r w:rsidR="00D57F49" w:rsidRPr="00672587">
        <w:rPr>
          <w:rFonts w:asciiTheme="minorHAnsi" w:eastAsiaTheme="minorHAnsi" w:hAnsiTheme="minorHAnsi" w:cs="ArialMT"/>
          <w:b/>
          <w:sz w:val="22"/>
          <w:szCs w:val="22"/>
          <w:lang w:eastAsia="en-US"/>
        </w:rPr>
        <w:t xml:space="preserve">(MKS) </w:t>
      </w:r>
      <w:r w:rsidRPr="00672587">
        <w:rPr>
          <w:rFonts w:asciiTheme="minorHAnsi" w:eastAsiaTheme="minorHAnsi" w:hAnsiTheme="minorHAnsi" w:cs="ArialMT"/>
          <w:sz w:val="22"/>
          <w:szCs w:val="22"/>
          <w:lang w:eastAsia="en-US"/>
        </w:rPr>
        <w:t>– S výstavbou viacúčelovej budovy pri obecnom úrade sa začalo 11. júna 1991.</w:t>
      </w:r>
      <w:r w:rsidR="00D57F49" w:rsidRPr="00672587">
        <w:rPr>
          <w:rFonts w:asciiTheme="minorHAnsi" w:eastAsiaTheme="minorHAnsi" w:hAnsiTheme="minorHAnsi" w:cs="ArialMT"/>
          <w:sz w:val="22"/>
          <w:szCs w:val="22"/>
          <w:lang w:eastAsia="en-US"/>
        </w:rPr>
        <w:t xml:space="preserve"> Výstavbu MKS realizoval Obecný podnik VAS Babín. Na stavbe sa podieľali nezamestnaní občania. Rok 1994 (30. júl) sa zapísal do dejín obce Babín slávnostným otvorením miestneho kultúrneho strediska. </w:t>
      </w:r>
      <w:r w:rsidR="00825917" w:rsidRPr="00672587">
        <w:rPr>
          <w:rFonts w:asciiTheme="minorHAnsi" w:hAnsiTheme="minorHAnsi"/>
          <w:bCs/>
          <w:sz w:val="22"/>
          <w:szCs w:val="22"/>
        </w:rPr>
        <w:t>Stavebno-technický stav budovy je v súčasnosti nevyhovujúci a je potrebné vykonať opatrenia na zlepšenie energetickej efektívnosti.</w:t>
      </w:r>
    </w:p>
    <w:p w:rsidR="003B66B3" w:rsidRPr="00672587" w:rsidRDefault="003B66B3" w:rsidP="003B66B3">
      <w:pPr>
        <w:pStyle w:val="Zkladntext"/>
        <w:rPr>
          <w:rFonts w:asciiTheme="minorHAnsi" w:eastAsiaTheme="minorHAnsi" w:hAnsiTheme="minorHAnsi" w:cs="ArialMT"/>
          <w:b/>
          <w:sz w:val="22"/>
          <w:szCs w:val="22"/>
          <w:lang w:eastAsia="en-US"/>
        </w:rPr>
      </w:pPr>
    </w:p>
    <w:p w:rsidR="003B66B3" w:rsidRPr="001F5442" w:rsidRDefault="003B66B3" w:rsidP="003B66B3">
      <w:pPr>
        <w:pStyle w:val="Zkladntext"/>
        <w:rPr>
          <w:rFonts w:asciiTheme="minorHAnsi" w:hAnsiTheme="minorHAnsi"/>
          <w:bCs/>
          <w:sz w:val="22"/>
          <w:szCs w:val="22"/>
        </w:rPr>
      </w:pPr>
      <w:r w:rsidRPr="00672587">
        <w:rPr>
          <w:rFonts w:asciiTheme="minorHAnsi" w:hAnsiTheme="minorHAnsi"/>
          <w:b/>
          <w:bCs/>
          <w:sz w:val="22"/>
          <w:szCs w:val="22"/>
        </w:rPr>
        <w:t xml:space="preserve">Obecná knižnica - </w:t>
      </w:r>
      <w:r w:rsidRPr="00672587">
        <w:rPr>
          <w:rFonts w:asciiTheme="minorHAnsi" w:hAnsiTheme="minorHAnsi"/>
          <w:bCs/>
          <w:sz w:val="22"/>
          <w:szCs w:val="22"/>
        </w:rPr>
        <w:t xml:space="preserve">Po zriadení MKS </w:t>
      </w:r>
      <w:r w:rsidR="00F434BA" w:rsidRPr="00672587">
        <w:rPr>
          <w:rFonts w:asciiTheme="minorHAnsi" w:hAnsiTheme="minorHAnsi"/>
          <w:bCs/>
          <w:sz w:val="22"/>
          <w:szCs w:val="22"/>
        </w:rPr>
        <w:t>je</w:t>
      </w:r>
      <w:r w:rsidRPr="00672587">
        <w:rPr>
          <w:rFonts w:asciiTheme="minorHAnsi" w:hAnsiTheme="minorHAnsi"/>
          <w:bCs/>
          <w:sz w:val="22"/>
          <w:szCs w:val="22"/>
        </w:rPr>
        <w:t xml:space="preserve"> knižnica </w:t>
      </w:r>
      <w:r w:rsidR="00F434BA" w:rsidRPr="00672587">
        <w:rPr>
          <w:rFonts w:asciiTheme="minorHAnsi" w:hAnsiTheme="minorHAnsi"/>
          <w:bCs/>
          <w:sz w:val="22"/>
          <w:szCs w:val="22"/>
        </w:rPr>
        <w:t>umiestnená v novej budove</w:t>
      </w:r>
      <w:r w:rsidRPr="00672587">
        <w:rPr>
          <w:rFonts w:asciiTheme="minorHAnsi" w:hAnsiTheme="minorHAnsi"/>
          <w:bCs/>
          <w:sz w:val="22"/>
          <w:szCs w:val="22"/>
        </w:rPr>
        <w:t xml:space="preserve"> MKS. Po realizácii prístavby MKS sa v roku 2001 vytvorili</w:t>
      </w:r>
      <w:r w:rsidRPr="001F5442">
        <w:rPr>
          <w:rFonts w:asciiTheme="minorHAnsi" w:hAnsiTheme="minorHAnsi"/>
          <w:bCs/>
          <w:sz w:val="22"/>
          <w:szCs w:val="22"/>
        </w:rPr>
        <w:t xml:space="preserve"> nové </w:t>
      </w:r>
      <w:r w:rsidR="00F434BA">
        <w:rPr>
          <w:rFonts w:asciiTheme="minorHAnsi" w:hAnsiTheme="minorHAnsi"/>
          <w:bCs/>
          <w:sz w:val="22"/>
          <w:szCs w:val="22"/>
        </w:rPr>
        <w:t xml:space="preserve">priestory pre Obecnú knižnicu v Babíne. </w:t>
      </w:r>
      <w:r w:rsidRPr="001F5442">
        <w:rPr>
          <w:rFonts w:asciiTheme="minorHAnsi" w:hAnsiTheme="minorHAnsi"/>
          <w:bCs/>
          <w:sz w:val="22"/>
          <w:szCs w:val="22"/>
        </w:rPr>
        <w:t>                               </w:t>
      </w:r>
    </w:p>
    <w:p w:rsidR="003B66B3" w:rsidRDefault="003B66B3" w:rsidP="00626734">
      <w:pPr>
        <w:pStyle w:val="Zkladntext"/>
        <w:rPr>
          <w:rFonts w:asciiTheme="minorHAnsi" w:hAnsiTheme="minorHAnsi"/>
          <w:bCs/>
          <w:sz w:val="22"/>
          <w:szCs w:val="22"/>
        </w:rPr>
      </w:pPr>
    </w:p>
    <w:p w:rsidR="00D957EE" w:rsidRDefault="00D957EE" w:rsidP="00626734">
      <w:pPr>
        <w:pStyle w:val="Zkladntext"/>
        <w:rPr>
          <w:rFonts w:asciiTheme="minorHAnsi" w:hAnsiTheme="minorHAnsi"/>
          <w:bCs/>
          <w:sz w:val="22"/>
          <w:szCs w:val="22"/>
        </w:rPr>
      </w:pPr>
      <w:r>
        <w:rPr>
          <w:rFonts w:asciiTheme="minorHAnsi" w:hAnsiTheme="minorHAnsi"/>
          <w:bCs/>
          <w:sz w:val="22"/>
          <w:szCs w:val="22"/>
        </w:rPr>
        <w:t>V oblasti kultúry v obci pôsobia:</w:t>
      </w:r>
    </w:p>
    <w:p w:rsidR="00D957EE" w:rsidRDefault="00D957EE" w:rsidP="00D957EE">
      <w:pPr>
        <w:pStyle w:val="Zkladntext"/>
        <w:numPr>
          <w:ilvl w:val="0"/>
          <w:numId w:val="13"/>
        </w:numPr>
        <w:rPr>
          <w:rFonts w:asciiTheme="minorHAnsi" w:hAnsiTheme="minorHAnsi"/>
          <w:bCs/>
          <w:sz w:val="22"/>
          <w:szCs w:val="22"/>
        </w:rPr>
      </w:pPr>
      <w:r>
        <w:rPr>
          <w:rFonts w:asciiTheme="minorHAnsi" w:hAnsiTheme="minorHAnsi"/>
          <w:bCs/>
          <w:sz w:val="22"/>
          <w:szCs w:val="22"/>
        </w:rPr>
        <w:t>divadelníci</w:t>
      </w:r>
      <w:r w:rsidR="006764B0">
        <w:rPr>
          <w:rFonts w:asciiTheme="minorHAnsi" w:hAnsiTheme="minorHAnsi"/>
          <w:bCs/>
          <w:sz w:val="22"/>
          <w:szCs w:val="22"/>
        </w:rPr>
        <w:t xml:space="preserve"> a detský divadelný súbor ÚSMEV</w:t>
      </w:r>
      <w:r>
        <w:rPr>
          <w:rFonts w:asciiTheme="minorHAnsi" w:hAnsiTheme="minorHAnsi"/>
          <w:bCs/>
          <w:sz w:val="22"/>
          <w:szCs w:val="22"/>
        </w:rPr>
        <w:t>,</w:t>
      </w:r>
    </w:p>
    <w:p w:rsidR="00D957EE" w:rsidRDefault="00D957EE" w:rsidP="00D957EE">
      <w:pPr>
        <w:pStyle w:val="Zkladntext"/>
        <w:numPr>
          <w:ilvl w:val="0"/>
          <w:numId w:val="13"/>
        </w:numPr>
        <w:rPr>
          <w:rFonts w:asciiTheme="minorHAnsi" w:hAnsiTheme="minorHAnsi"/>
          <w:bCs/>
          <w:sz w:val="22"/>
          <w:szCs w:val="22"/>
        </w:rPr>
      </w:pPr>
      <w:r>
        <w:rPr>
          <w:rFonts w:asciiTheme="minorHAnsi" w:hAnsiTheme="minorHAnsi"/>
          <w:bCs/>
          <w:sz w:val="22"/>
          <w:szCs w:val="22"/>
        </w:rPr>
        <w:t>muzikanti,</w:t>
      </w:r>
    </w:p>
    <w:p w:rsidR="006764B0" w:rsidRDefault="006764B0" w:rsidP="00D957EE">
      <w:pPr>
        <w:pStyle w:val="Zkladntext"/>
        <w:numPr>
          <w:ilvl w:val="0"/>
          <w:numId w:val="13"/>
        </w:numPr>
        <w:rPr>
          <w:rFonts w:asciiTheme="minorHAnsi" w:hAnsiTheme="minorHAnsi"/>
          <w:bCs/>
          <w:sz w:val="22"/>
          <w:szCs w:val="22"/>
        </w:rPr>
      </w:pPr>
      <w:r>
        <w:rPr>
          <w:rFonts w:asciiTheme="minorHAnsi" w:hAnsiTheme="minorHAnsi"/>
          <w:bCs/>
          <w:sz w:val="22"/>
          <w:szCs w:val="22"/>
        </w:rPr>
        <w:t>ľudová spevácka skupina Gejdošky,</w:t>
      </w:r>
    </w:p>
    <w:p w:rsidR="00D957EE" w:rsidRDefault="00D957EE" w:rsidP="00D957EE">
      <w:pPr>
        <w:pStyle w:val="Zkladntext"/>
        <w:numPr>
          <w:ilvl w:val="0"/>
          <w:numId w:val="13"/>
        </w:numPr>
        <w:rPr>
          <w:rFonts w:asciiTheme="minorHAnsi" w:hAnsiTheme="minorHAnsi"/>
          <w:bCs/>
          <w:sz w:val="22"/>
          <w:szCs w:val="22"/>
        </w:rPr>
      </w:pPr>
      <w:r>
        <w:rPr>
          <w:rFonts w:asciiTheme="minorHAnsi" w:hAnsiTheme="minorHAnsi"/>
          <w:bCs/>
          <w:sz w:val="22"/>
          <w:szCs w:val="22"/>
        </w:rPr>
        <w:t>folklórna skupina Babín,</w:t>
      </w:r>
    </w:p>
    <w:p w:rsidR="00D957EE" w:rsidRDefault="00D957EE" w:rsidP="00D957EE">
      <w:pPr>
        <w:pStyle w:val="Zkladntext"/>
        <w:numPr>
          <w:ilvl w:val="0"/>
          <w:numId w:val="13"/>
        </w:numPr>
        <w:rPr>
          <w:rFonts w:asciiTheme="minorHAnsi" w:hAnsiTheme="minorHAnsi"/>
          <w:bCs/>
          <w:sz w:val="22"/>
          <w:szCs w:val="22"/>
        </w:rPr>
      </w:pPr>
      <w:r>
        <w:rPr>
          <w:rFonts w:asciiTheme="minorHAnsi" w:hAnsiTheme="minorHAnsi"/>
          <w:bCs/>
          <w:sz w:val="22"/>
          <w:szCs w:val="22"/>
        </w:rPr>
        <w:t xml:space="preserve">Betlehemská </w:t>
      </w:r>
      <w:r w:rsidR="006764B0">
        <w:rPr>
          <w:rFonts w:asciiTheme="minorHAnsi" w:hAnsiTheme="minorHAnsi"/>
          <w:bCs/>
          <w:sz w:val="22"/>
          <w:szCs w:val="22"/>
        </w:rPr>
        <w:t>skupina,</w:t>
      </w:r>
    </w:p>
    <w:p w:rsidR="006764B0" w:rsidRDefault="006764B0" w:rsidP="00D957EE">
      <w:pPr>
        <w:pStyle w:val="Zkladntext"/>
        <w:numPr>
          <w:ilvl w:val="0"/>
          <w:numId w:val="13"/>
        </w:numPr>
        <w:rPr>
          <w:rFonts w:asciiTheme="minorHAnsi" w:hAnsiTheme="minorHAnsi"/>
          <w:bCs/>
          <w:sz w:val="22"/>
          <w:szCs w:val="22"/>
        </w:rPr>
      </w:pPr>
      <w:r>
        <w:rPr>
          <w:rFonts w:asciiTheme="minorHAnsi" w:hAnsiTheme="minorHAnsi"/>
          <w:bCs/>
          <w:sz w:val="22"/>
          <w:szCs w:val="22"/>
        </w:rPr>
        <w:t>Tanečná skupina KB-5.</w:t>
      </w:r>
    </w:p>
    <w:p w:rsidR="00D957EE" w:rsidRPr="003B66B3" w:rsidRDefault="00D957EE" w:rsidP="00626734">
      <w:pPr>
        <w:pStyle w:val="Zkladntext"/>
        <w:rPr>
          <w:rFonts w:asciiTheme="minorHAnsi" w:hAnsiTheme="minorHAnsi"/>
          <w:bCs/>
          <w:sz w:val="22"/>
          <w:szCs w:val="22"/>
        </w:rPr>
      </w:pPr>
    </w:p>
    <w:tbl>
      <w:tblPr>
        <w:tblW w:w="9072" w:type="dxa"/>
        <w:tblInd w:w="55" w:type="dxa"/>
        <w:tblCellMar>
          <w:left w:w="70" w:type="dxa"/>
          <w:right w:w="70" w:type="dxa"/>
        </w:tblCellMar>
        <w:tblLook w:val="04A0" w:firstRow="1" w:lastRow="0" w:firstColumn="1" w:lastColumn="0" w:noHBand="0" w:noVBand="1"/>
      </w:tblPr>
      <w:tblGrid>
        <w:gridCol w:w="7050"/>
        <w:gridCol w:w="2022"/>
      </w:tblGrid>
      <w:tr w:rsidR="00933E09" w:rsidRPr="00662D49" w:rsidTr="004158AC">
        <w:trPr>
          <w:trHeight w:val="300"/>
        </w:trPr>
        <w:tc>
          <w:tcPr>
            <w:tcW w:w="7050" w:type="dxa"/>
            <w:tcBorders>
              <w:top w:val="nil"/>
              <w:left w:val="nil"/>
              <w:bottom w:val="single" w:sz="4" w:space="0" w:color="auto"/>
              <w:right w:val="nil"/>
            </w:tcBorders>
            <w:shd w:val="clear" w:color="auto" w:fill="auto"/>
            <w:noWrap/>
            <w:vAlign w:val="bottom"/>
            <w:hideMark/>
          </w:tcPr>
          <w:p w:rsidR="00933E09" w:rsidRPr="00662D49" w:rsidRDefault="007B0B23" w:rsidP="00662D49">
            <w:pPr>
              <w:spacing w:after="0" w:line="240" w:lineRule="auto"/>
              <w:rPr>
                <w:rFonts w:cs="ArialMT"/>
              </w:rPr>
            </w:pPr>
            <w:r w:rsidRPr="00662D49">
              <w:rPr>
                <w:b/>
              </w:rPr>
              <w:t xml:space="preserve">Tabuľka </w:t>
            </w:r>
            <w:r w:rsidR="002953E1" w:rsidRPr="00662D49">
              <w:rPr>
                <w:b/>
              </w:rPr>
              <w:fldChar w:fldCharType="begin"/>
            </w:r>
            <w:r w:rsidRPr="00662D49">
              <w:rPr>
                <w:b/>
              </w:rPr>
              <w:instrText xml:space="preserve"> SEQ Tabuľka \* ARABIC </w:instrText>
            </w:r>
            <w:r w:rsidR="002953E1" w:rsidRPr="00662D49">
              <w:rPr>
                <w:b/>
              </w:rPr>
              <w:fldChar w:fldCharType="separate"/>
            </w:r>
            <w:r w:rsidRPr="00662D49">
              <w:rPr>
                <w:b/>
                <w:noProof/>
              </w:rPr>
              <w:t>12</w:t>
            </w:r>
            <w:r w:rsidR="002953E1" w:rsidRPr="00662D49">
              <w:rPr>
                <w:b/>
              </w:rPr>
              <w:fldChar w:fldCharType="end"/>
            </w:r>
            <w:r w:rsidRPr="00662D49">
              <w:rPr>
                <w:b/>
              </w:rPr>
              <w:t xml:space="preserve"> - Kultúra </w:t>
            </w:r>
            <w:r w:rsidR="00662D49" w:rsidRPr="00662D49">
              <w:rPr>
                <w:b/>
              </w:rPr>
              <w:t>Babín</w:t>
            </w:r>
          </w:p>
        </w:tc>
        <w:tc>
          <w:tcPr>
            <w:tcW w:w="2022" w:type="dxa"/>
            <w:tcBorders>
              <w:top w:val="nil"/>
              <w:left w:val="nil"/>
              <w:bottom w:val="single" w:sz="4" w:space="0" w:color="auto"/>
              <w:right w:val="nil"/>
            </w:tcBorders>
            <w:shd w:val="clear" w:color="auto" w:fill="auto"/>
            <w:noWrap/>
            <w:vAlign w:val="bottom"/>
            <w:hideMark/>
          </w:tcPr>
          <w:p w:rsidR="00933E09" w:rsidRPr="00662D49" w:rsidRDefault="00933E09" w:rsidP="00D5708F">
            <w:pPr>
              <w:pStyle w:val="Zkladntext"/>
              <w:rPr>
                <w:rFonts w:asciiTheme="minorHAnsi" w:eastAsiaTheme="minorHAnsi" w:hAnsiTheme="minorHAnsi" w:cs="ArialMT"/>
                <w:sz w:val="22"/>
                <w:szCs w:val="22"/>
                <w:lang w:eastAsia="en-US"/>
              </w:rPr>
            </w:pPr>
          </w:p>
        </w:tc>
      </w:tr>
      <w:tr w:rsidR="00933E09" w:rsidRPr="00662D49" w:rsidTr="004158AC">
        <w:trPr>
          <w:trHeight w:val="300"/>
        </w:trPr>
        <w:tc>
          <w:tcPr>
            <w:tcW w:w="705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933E09" w:rsidRPr="00662D49" w:rsidRDefault="00933E09" w:rsidP="00D5708F">
            <w:pPr>
              <w:pStyle w:val="Zkladntext"/>
              <w:jc w:val="center"/>
              <w:rPr>
                <w:rFonts w:asciiTheme="minorHAnsi" w:eastAsiaTheme="minorHAnsi" w:hAnsiTheme="minorHAnsi" w:cs="ArialMT"/>
                <w:b/>
                <w:color w:val="FFFFFF" w:themeColor="background1"/>
                <w:sz w:val="22"/>
                <w:szCs w:val="22"/>
                <w:lang w:eastAsia="en-US"/>
              </w:rPr>
            </w:pPr>
            <w:r w:rsidRPr="00662D49">
              <w:rPr>
                <w:rFonts w:asciiTheme="minorHAnsi" w:eastAsiaTheme="minorHAnsi" w:hAnsiTheme="minorHAnsi" w:cs="ArialMT"/>
                <w:b/>
                <w:color w:val="FFFFFF" w:themeColor="background1"/>
                <w:sz w:val="22"/>
                <w:szCs w:val="22"/>
                <w:lang w:eastAsia="en-US"/>
              </w:rPr>
              <w:t>Kultúra</w:t>
            </w:r>
          </w:p>
        </w:tc>
        <w:tc>
          <w:tcPr>
            <w:tcW w:w="2022" w:type="dxa"/>
            <w:tcBorders>
              <w:top w:val="single" w:sz="4" w:space="0" w:color="auto"/>
              <w:left w:val="nil"/>
              <w:bottom w:val="single" w:sz="4" w:space="0" w:color="auto"/>
              <w:right w:val="single" w:sz="4" w:space="0" w:color="auto"/>
            </w:tcBorders>
            <w:shd w:val="clear" w:color="auto" w:fill="0070C0"/>
            <w:noWrap/>
            <w:vAlign w:val="center"/>
            <w:hideMark/>
          </w:tcPr>
          <w:p w:rsidR="00933E09" w:rsidRPr="00662D49" w:rsidRDefault="00933E09" w:rsidP="00D5708F">
            <w:pPr>
              <w:pStyle w:val="Zkladntext"/>
              <w:jc w:val="center"/>
              <w:rPr>
                <w:rFonts w:asciiTheme="minorHAnsi" w:eastAsiaTheme="minorHAnsi" w:hAnsiTheme="minorHAnsi" w:cs="ArialMT"/>
                <w:b/>
                <w:color w:val="FFFFFF" w:themeColor="background1"/>
                <w:sz w:val="22"/>
                <w:szCs w:val="22"/>
                <w:lang w:eastAsia="en-US"/>
              </w:rPr>
            </w:pPr>
            <w:r w:rsidRPr="00662D49">
              <w:rPr>
                <w:rFonts w:asciiTheme="minorHAnsi" w:eastAsiaTheme="minorHAnsi" w:hAnsiTheme="minorHAnsi" w:cs="ArialMT"/>
                <w:b/>
                <w:color w:val="FFFFFF" w:themeColor="background1"/>
                <w:sz w:val="22"/>
                <w:szCs w:val="22"/>
                <w:lang w:eastAsia="en-US"/>
              </w:rPr>
              <w:t>Údaj</w:t>
            </w:r>
          </w:p>
        </w:tc>
      </w:tr>
      <w:tr w:rsidR="00662D49" w:rsidRPr="00662D49" w:rsidTr="00662D49">
        <w:trPr>
          <w:trHeight w:val="300"/>
        </w:trPr>
        <w:tc>
          <w:tcPr>
            <w:tcW w:w="7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Verejné knižnice vrátane pobočiek</w:t>
            </w:r>
          </w:p>
        </w:tc>
        <w:tc>
          <w:tcPr>
            <w:tcW w:w="2022" w:type="dxa"/>
            <w:tcBorders>
              <w:top w:val="single" w:sz="4" w:space="0" w:color="auto"/>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1</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Verejné knižnice - počet knižničných jednotiek spolu</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1 979</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Verejné knižnice - počet používateľov</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30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Videopožičovne a DVD požičovne</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Kiná stále</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Sedadlá v kinách stálych</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Premietacie sály</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Prírodné amfiteátre a letné kiná</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Sedadlá v letných  kinách</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Múzeá</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Galérie</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lastRenderedPageBreak/>
              <w:t>Kultúrno osvetové zariadenia</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1</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Zariadenia na voľný čas a záujmovú činnosť pre deti a mládež</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Zoologické záhrady</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Zoologické záhrady - plocha</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Botanické záhrady</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Botanické záhrady - plocha</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Kostoly a modlitebne rímskokatolíckej cirkvi</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1</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Kostoly a modlitebne evanjelickej cirkvi augsburského vyznania</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Kostoly a modlitebne reform. kresťanskej cirkvi</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Kostoly a modlitebne baptistickej cirkvi</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Kostoly a modlitebne židovskej cirkvi</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Kostoly a modlitebne adventistov 7. dňa</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Kostoly a modlitebne bratskej cirkvi</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Kostoly a modlitebne gréckokatolíckej cirkvi</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Kostoly a modlitebne pravoslávnej cirkvi</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Kostoly a modlitebne ostatných cirkví</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0</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Cintoríny, urnové háje a rozptyl. lúčky</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2</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Cintoríny, urnové háje a rozptyl. lúčky - plocha ha</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3,8</w:t>
            </w:r>
          </w:p>
        </w:tc>
      </w:tr>
      <w:tr w:rsidR="00662D49" w:rsidRPr="00662D49" w:rsidTr="00662D49">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rsidR="00662D49" w:rsidRPr="00662D49" w:rsidRDefault="00662D49" w:rsidP="00662D49">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Domy smútku</w:t>
            </w:r>
          </w:p>
        </w:tc>
        <w:tc>
          <w:tcPr>
            <w:tcW w:w="2022" w:type="dxa"/>
            <w:tcBorders>
              <w:top w:val="nil"/>
              <w:left w:val="nil"/>
              <w:bottom w:val="single" w:sz="4" w:space="0" w:color="auto"/>
              <w:right w:val="single" w:sz="4" w:space="0" w:color="auto"/>
            </w:tcBorders>
            <w:shd w:val="clear" w:color="auto" w:fill="auto"/>
            <w:noWrap/>
            <w:vAlign w:val="center"/>
            <w:hideMark/>
          </w:tcPr>
          <w:p w:rsidR="00662D49" w:rsidRPr="00662D49" w:rsidRDefault="00662D49" w:rsidP="00662D49">
            <w:pPr>
              <w:pStyle w:val="Zkladntext"/>
              <w:jc w:val="center"/>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1</w:t>
            </w:r>
          </w:p>
        </w:tc>
      </w:tr>
    </w:tbl>
    <w:p w:rsidR="00933E09" w:rsidRPr="00662D49" w:rsidRDefault="00933E09" w:rsidP="00D5708F">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Zdroj: Štatistický úrad SR, MOŠ 2012</w:t>
      </w:r>
    </w:p>
    <w:p w:rsidR="00933E09" w:rsidRPr="00662D49" w:rsidRDefault="00933E09" w:rsidP="00D5708F">
      <w:pPr>
        <w:pStyle w:val="Zkladntext"/>
        <w:rPr>
          <w:rFonts w:asciiTheme="minorHAnsi" w:hAnsiTheme="minorHAnsi"/>
          <w:sz w:val="22"/>
          <w:szCs w:val="22"/>
        </w:rPr>
      </w:pPr>
    </w:p>
    <w:p w:rsidR="00A40D96" w:rsidRPr="00AB2CE1" w:rsidRDefault="00AB2CE1" w:rsidP="00D5708F">
      <w:pPr>
        <w:pStyle w:val="Zkladntext"/>
        <w:rPr>
          <w:rFonts w:asciiTheme="minorHAnsi" w:eastAsiaTheme="minorHAnsi" w:hAnsiTheme="minorHAnsi" w:cs="ArialMT"/>
          <w:sz w:val="22"/>
          <w:szCs w:val="22"/>
          <w:lang w:eastAsia="en-US"/>
        </w:rPr>
      </w:pPr>
      <w:r w:rsidRPr="00AB2CE1">
        <w:rPr>
          <w:rFonts w:asciiTheme="minorHAnsi" w:eastAsiaTheme="minorHAnsi" w:hAnsiTheme="minorHAnsi" w:cs="ArialMT"/>
          <w:b/>
          <w:sz w:val="22"/>
          <w:szCs w:val="22"/>
          <w:lang w:eastAsia="en-US"/>
        </w:rPr>
        <w:t>Obecný spravodaj</w:t>
      </w:r>
      <w:r w:rsidR="00933E09" w:rsidRPr="00AB2CE1">
        <w:rPr>
          <w:rFonts w:asciiTheme="minorHAnsi" w:eastAsiaTheme="minorHAnsi" w:hAnsiTheme="minorHAnsi" w:cs="ArialMT"/>
          <w:b/>
          <w:sz w:val="22"/>
          <w:szCs w:val="22"/>
          <w:lang w:eastAsia="en-US"/>
        </w:rPr>
        <w:t xml:space="preserve"> </w:t>
      </w:r>
      <w:r w:rsidR="00933E09" w:rsidRPr="00AB2CE1">
        <w:rPr>
          <w:rFonts w:asciiTheme="minorHAnsi" w:eastAsiaTheme="minorHAnsi" w:hAnsiTheme="minorHAnsi" w:cs="ArialMT"/>
          <w:sz w:val="22"/>
          <w:szCs w:val="22"/>
          <w:lang w:eastAsia="en-US"/>
        </w:rPr>
        <w:t xml:space="preserve">– v obci vychádza občasník </w:t>
      </w:r>
      <w:r w:rsidRPr="00AB2CE1">
        <w:rPr>
          <w:rFonts w:asciiTheme="minorHAnsi" w:eastAsiaTheme="minorHAnsi" w:hAnsiTheme="minorHAnsi" w:cs="ArialMT"/>
          <w:sz w:val="22"/>
          <w:szCs w:val="22"/>
          <w:lang w:eastAsia="en-US"/>
        </w:rPr>
        <w:t>Obecný spravodaj</w:t>
      </w:r>
      <w:r w:rsidR="00933E09" w:rsidRPr="00AB2CE1">
        <w:rPr>
          <w:rFonts w:asciiTheme="minorHAnsi" w:eastAsiaTheme="minorHAnsi" w:hAnsiTheme="minorHAnsi" w:cs="ArialMT"/>
          <w:sz w:val="22"/>
          <w:szCs w:val="22"/>
          <w:lang w:eastAsia="en-US"/>
        </w:rPr>
        <w:t xml:space="preserve">, ktorý je využívaný na informovanie občanov </w:t>
      </w:r>
      <w:r w:rsidRPr="00AB2CE1">
        <w:rPr>
          <w:rFonts w:asciiTheme="minorHAnsi" w:eastAsiaTheme="minorHAnsi" w:hAnsiTheme="minorHAnsi" w:cs="ArialMT"/>
          <w:sz w:val="22"/>
          <w:szCs w:val="22"/>
          <w:lang w:eastAsia="en-US"/>
        </w:rPr>
        <w:t>o dianí v obci</w:t>
      </w:r>
      <w:r w:rsidR="00933E09" w:rsidRPr="00AB2CE1">
        <w:rPr>
          <w:rFonts w:asciiTheme="minorHAnsi" w:eastAsiaTheme="minorHAnsi" w:hAnsiTheme="minorHAnsi" w:cs="ArialMT"/>
          <w:sz w:val="22"/>
          <w:szCs w:val="22"/>
          <w:lang w:eastAsia="en-US"/>
        </w:rPr>
        <w:t xml:space="preserve"> a činnosti samosprávnych orgánov. </w:t>
      </w:r>
      <w:r w:rsidR="00FE1308" w:rsidRPr="00AB2CE1">
        <w:rPr>
          <w:rFonts w:asciiTheme="minorHAnsi" w:eastAsiaTheme="minorHAnsi" w:hAnsiTheme="minorHAnsi" w:cs="ArialMT"/>
          <w:sz w:val="22"/>
          <w:szCs w:val="22"/>
          <w:lang w:eastAsia="en-US"/>
        </w:rPr>
        <w:t>Občasník vydáva obecný úrad v </w:t>
      </w:r>
      <w:r w:rsidRPr="00AB2CE1">
        <w:rPr>
          <w:rFonts w:asciiTheme="minorHAnsi" w:eastAsiaTheme="minorHAnsi" w:hAnsiTheme="minorHAnsi" w:cs="ArialMT"/>
          <w:sz w:val="22"/>
          <w:szCs w:val="22"/>
          <w:lang w:eastAsia="en-US"/>
        </w:rPr>
        <w:t>Babíne</w:t>
      </w:r>
      <w:r w:rsidR="00FE1308" w:rsidRPr="00AB2CE1">
        <w:rPr>
          <w:rFonts w:asciiTheme="minorHAnsi" w:eastAsiaTheme="minorHAnsi" w:hAnsiTheme="minorHAnsi" w:cs="ArialMT"/>
          <w:sz w:val="22"/>
          <w:szCs w:val="22"/>
          <w:lang w:eastAsia="en-US"/>
        </w:rPr>
        <w:t>. V roku 201</w:t>
      </w:r>
      <w:r w:rsidRPr="00AB2CE1">
        <w:rPr>
          <w:rFonts w:asciiTheme="minorHAnsi" w:eastAsiaTheme="minorHAnsi" w:hAnsiTheme="minorHAnsi" w:cs="ArialMT"/>
          <w:sz w:val="22"/>
          <w:szCs w:val="22"/>
          <w:lang w:eastAsia="en-US"/>
        </w:rPr>
        <w:t>6</w:t>
      </w:r>
      <w:r w:rsidR="00FE1308" w:rsidRPr="00AB2CE1">
        <w:rPr>
          <w:rFonts w:asciiTheme="minorHAnsi" w:eastAsiaTheme="minorHAnsi" w:hAnsiTheme="minorHAnsi" w:cs="ArialMT"/>
          <w:sz w:val="22"/>
          <w:szCs w:val="22"/>
          <w:lang w:eastAsia="en-US"/>
        </w:rPr>
        <w:t xml:space="preserve"> </w:t>
      </w:r>
      <w:r>
        <w:rPr>
          <w:rFonts w:asciiTheme="minorHAnsi" w:eastAsiaTheme="minorHAnsi" w:hAnsiTheme="minorHAnsi" w:cs="ArialMT"/>
          <w:sz w:val="22"/>
          <w:szCs w:val="22"/>
          <w:lang w:eastAsia="en-US"/>
        </w:rPr>
        <w:t>vychádza</w:t>
      </w:r>
      <w:r w:rsidR="00FE1308" w:rsidRPr="00AB2CE1">
        <w:rPr>
          <w:rFonts w:asciiTheme="minorHAnsi" w:eastAsiaTheme="minorHAnsi" w:hAnsiTheme="minorHAnsi" w:cs="ArialMT"/>
          <w:sz w:val="22"/>
          <w:szCs w:val="22"/>
          <w:lang w:eastAsia="en-US"/>
        </w:rPr>
        <w:t xml:space="preserve"> už 1</w:t>
      </w:r>
      <w:r w:rsidRPr="00AB2CE1">
        <w:rPr>
          <w:rFonts w:asciiTheme="minorHAnsi" w:eastAsiaTheme="minorHAnsi" w:hAnsiTheme="minorHAnsi" w:cs="ArialMT"/>
          <w:sz w:val="22"/>
          <w:szCs w:val="22"/>
          <w:lang w:eastAsia="en-US"/>
        </w:rPr>
        <w:t>7</w:t>
      </w:r>
      <w:r w:rsidR="00FE1308" w:rsidRPr="00AB2CE1">
        <w:rPr>
          <w:rFonts w:asciiTheme="minorHAnsi" w:eastAsiaTheme="minorHAnsi" w:hAnsiTheme="minorHAnsi" w:cs="ArialMT"/>
          <w:sz w:val="22"/>
          <w:szCs w:val="22"/>
          <w:lang w:eastAsia="en-US"/>
        </w:rPr>
        <w:t>. ročník občasníka.</w:t>
      </w:r>
    </w:p>
    <w:p w:rsidR="007B0B23" w:rsidRPr="00CB0727" w:rsidRDefault="007B0B23" w:rsidP="00D24163">
      <w:pPr>
        <w:shd w:val="clear" w:color="auto" w:fill="FFFFFF"/>
        <w:spacing w:after="0" w:line="240" w:lineRule="auto"/>
        <w:rPr>
          <w:rFonts w:cs="ArialMT"/>
          <w:b/>
          <w:highlight w:val="yellow"/>
        </w:rPr>
      </w:pPr>
    </w:p>
    <w:p w:rsidR="00D24163" w:rsidRPr="00546E8F" w:rsidRDefault="00A40D96" w:rsidP="00D24163">
      <w:pPr>
        <w:shd w:val="clear" w:color="auto" w:fill="FFFFFF"/>
        <w:spacing w:after="0" w:line="240" w:lineRule="auto"/>
        <w:rPr>
          <w:rFonts w:eastAsia="Times New Roman" w:cs="Times New Roman"/>
          <w:bCs/>
          <w:lang w:eastAsia="sk-SK"/>
        </w:rPr>
      </w:pPr>
      <w:r w:rsidRPr="00546E8F">
        <w:rPr>
          <w:rFonts w:cs="ArialMT"/>
          <w:b/>
        </w:rPr>
        <w:t>Monografia obce</w:t>
      </w:r>
      <w:r w:rsidRPr="00546E8F">
        <w:rPr>
          <w:rFonts w:cs="ArialMT"/>
        </w:rPr>
        <w:t xml:space="preserve"> –</w:t>
      </w:r>
      <w:r w:rsidR="00D24163" w:rsidRPr="00546E8F">
        <w:rPr>
          <w:rFonts w:cs="ArialMT"/>
        </w:rPr>
        <w:t xml:space="preserve"> </w:t>
      </w:r>
      <w:r w:rsidR="00D24163" w:rsidRPr="00546E8F">
        <w:rPr>
          <w:rFonts w:eastAsia="Times New Roman" w:cs="Times New Roman"/>
          <w:bCs/>
          <w:lang w:eastAsia="sk-SK"/>
        </w:rPr>
        <w:t xml:space="preserve">Monografia vydaná obcou </w:t>
      </w:r>
      <w:r w:rsidR="002C3B90" w:rsidRPr="00546E8F">
        <w:rPr>
          <w:rFonts w:eastAsia="Times New Roman" w:cs="Times New Roman"/>
          <w:bCs/>
          <w:lang w:eastAsia="sk-SK"/>
        </w:rPr>
        <w:t>Babín</w:t>
      </w:r>
      <w:r w:rsidR="00D24163" w:rsidRPr="00546E8F">
        <w:rPr>
          <w:rFonts w:eastAsia="Times New Roman" w:cs="Times New Roman"/>
          <w:bCs/>
          <w:lang w:eastAsia="sk-SK"/>
        </w:rPr>
        <w:t xml:space="preserve"> v roku 201</w:t>
      </w:r>
      <w:r w:rsidR="002C3B90" w:rsidRPr="00546E8F">
        <w:rPr>
          <w:rFonts w:eastAsia="Times New Roman" w:cs="Times New Roman"/>
          <w:bCs/>
          <w:lang w:eastAsia="sk-SK"/>
        </w:rPr>
        <w:t>0</w:t>
      </w:r>
      <w:r w:rsidR="00FE1308" w:rsidRPr="00546E8F">
        <w:rPr>
          <w:rFonts w:eastAsia="Times New Roman" w:cs="Times New Roman"/>
          <w:bCs/>
          <w:lang w:eastAsia="sk-SK"/>
        </w:rPr>
        <w:t xml:space="preserve"> (realizovaná s finančnou podporou Ministerstva kultúry SR</w:t>
      </w:r>
      <w:r w:rsidR="00546E8F" w:rsidRPr="00546E8F">
        <w:rPr>
          <w:rFonts w:eastAsia="Times New Roman" w:cs="Times New Roman"/>
          <w:bCs/>
          <w:lang w:eastAsia="sk-SK"/>
        </w:rPr>
        <w:t xml:space="preserve"> a cestovného ruchu SR</w:t>
      </w:r>
      <w:r w:rsidR="00FE1308" w:rsidRPr="00546E8F">
        <w:rPr>
          <w:rFonts w:eastAsia="Times New Roman" w:cs="Times New Roman"/>
          <w:bCs/>
          <w:lang w:eastAsia="sk-SK"/>
        </w:rPr>
        <w:t>)</w:t>
      </w:r>
      <w:r w:rsidR="00D24163" w:rsidRPr="00546E8F">
        <w:rPr>
          <w:rFonts w:eastAsia="Times New Roman" w:cs="Times New Roman"/>
          <w:bCs/>
          <w:lang w:eastAsia="sk-SK"/>
        </w:rPr>
        <w:t xml:space="preserve"> sa zaoberá históriou i súčasnosťou obce </w:t>
      </w:r>
      <w:r w:rsidR="002C3B90" w:rsidRPr="00546E8F">
        <w:rPr>
          <w:rFonts w:eastAsia="Times New Roman" w:cs="Times New Roman"/>
          <w:bCs/>
          <w:lang w:eastAsia="sk-SK"/>
        </w:rPr>
        <w:t>Babín</w:t>
      </w:r>
      <w:r w:rsidR="00D24163" w:rsidRPr="00546E8F">
        <w:rPr>
          <w:rFonts w:eastAsia="Times New Roman" w:cs="Times New Roman"/>
          <w:bCs/>
          <w:lang w:eastAsia="sk-SK"/>
        </w:rPr>
        <w:t>. Autori v nej zachytávajú historický vývin, spoločenské pomery</w:t>
      </w:r>
      <w:r w:rsidR="00546E8F" w:rsidRPr="00546E8F">
        <w:rPr>
          <w:rFonts w:eastAsia="Times New Roman" w:cs="Times New Roman"/>
          <w:bCs/>
          <w:lang w:eastAsia="sk-SK"/>
        </w:rPr>
        <w:t>,</w:t>
      </w:r>
      <w:r w:rsidR="002C3B90" w:rsidRPr="00546E8F">
        <w:rPr>
          <w:rFonts w:eastAsia="Times New Roman" w:cs="Times New Roman"/>
          <w:bCs/>
          <w:lang w:eastAsia="sk-SK"/>
        </w:rPr>
        <w:t xml:space="preserve"> pamiatky, ľudovú kultúru, tradície, školstvo, požiarnu ochranu, šport v obci, poľovníck</w:t>
      </w:r>
      <w:r w:rsidR="00546E8F" w:rsidRPr="00546E8F">
        <w:rPr>
          <w:rFonts w:eastAsia="Times New Roman" w:cs="Times New Roman"/>
          <w:bCs/>
          <w:lang w:eastAsia="sk-SK"/>
        </w:rPr>
        <w:t>e</w:t>
      </w:r>
      <w:r w:rsidR="002C3B90" w:rsidRPr="00546E8F">
        <w:rPr>
          <w:rFonts w:eastAsia="Times New Roman" w:cs="Times New Roman"/>
          <w:bCs/>
          <w:lang w:eastAsia="sk-SK"/>
        </w:rPr>
        <w:t xml:space="preserve"> združen</w:t>
      </w:r>
      <w:r w:rsidR="00546E8F" w:rsidRPr="00546E8F">
        <w:rPr>
          <w:rFonts w:eastAsia="Times New Roman" w:cs="Times New Roman"/>
          <w:bCs/>
          <w:lang w:eastAsia="sk-SK"/>
        </w:rPr>
        <w:t>ie</w:t>
      </w:r>
      <w:r w:rsidR="002C3B90" w:rsidRPr="00546E8F">
        <w:rPr>
          <w:rFonts w:eastAsia="Times New Roman" w:cs="Times New Roman"/>
          <w:bCs/>
          <w:lang w:eastAsia="sk-SK"/>
        </w:rPr>
        <w:t xml:space="preserve"> Babín</w:t>
      </w:r>
      <w:r w:rsidR="00546E8F" w:rsidRPr="00546E8F">
        <w:rPr>
          <w:rFonts w:eastAsia="Times New Roman" w:cs="Times New Roman"/>
          <w:bCs/>
          <w:lang w:eastAsia="sk-SK"/>
        </w:rPr>
        <w:t xml:space="preserve"> a tiež informácie o ľudovom rezbárovi Štefanovi Siváňovi a iných významných osobnostiach a predstaviteľoch obce Babín.</w:t>
      </w:r>
      <w:r w:rsidR="00D24163" w:rsidRPr="00546E8F">
        <w:rPr>
          <w:rFonts w:eastAsia="Times New Roman" w:cs="Times New Roman"/>
          <w:bCs/>
          <w:lang w:eastAsia="sk-SK"/>
        </w:rPr>
        <w:t>. Texty sú doplnené ilustračnými fotografiami.</w:t>
      </w:r>
    </w:p>
    <w:p w:rsidR="00933E09" w:rsidRPr="00CB0727" w:rsidRDefault="00933E09" w:rsidP="00D24163">
      <w:pPr>
        <w:pStyle w:val="Zkladntext"/>
        <w:rPr>
          <w:rFonts w:asciiTheme="minorHAnsi" w:hAnsiTheme="minorHAnsi"/>
          <w:bCs/>
          <w:sz w:val="22"/>
          <w:szCs w:val="22"/>
          <w:highlight w:val="yellow"/>
        </w:rPr>
      </w:pPr>
    </w:p>
    <w:p w:rsidR="00933E09" w:rsidRDefault="00933E09" w:rsidP="00D5708F">
      <w:pPr>
        <w:pStyle w:val="Zkladntext"/>
        <w:rPr>
          <w:rFonts w:asciiTheme="minorHAnsi" w:eastAsiaTheme="minorHAnsi" w:hAnsiTheme="minorHAnsi" w:cs="ArialMT"/>
          <w:b/>
          <w:i/>
          <w:sz w:val="22"/>
          <w:szCs w:val="22"/>
          <w:lang w:eastAsia="en-US"/>
        </w:rPr>
      </w:pPr>
      <w:r w:rsidRPr="008C7DAB">
        <w:rPr>
          <w:rFonts w:asciiTheme="minorHAnsi" w:eastAsiaTheme="minorHAnsi" w:hAnsiTheme="minorHAnsi" w:cs="ArialMT"/>
          <w:b/>
          <w:i/>
          <w:sz w:val="22"/>
          <w:szCs w:val="22"/>
          <w:lang w:eastAsia="en-US"/>
        </w:rPr>
        <w:t>Kultúrne pamiatky:</w:t>
      </w:r>
    </w:p>
    <w:p w:rsidR="008D78DD" w:rsidRDefault="008D78DD" w:rsidP="00D5708F">
      <w:pPr>
        <w:pStyle w:val="Zkladntext"/>
        <w:rPr>
          <w:rFonts w:asciiTheme="minorHAnsi" w:eastAsiaTheme="minorHAnsi" w:hAnsiTheme="minorHAnsi" w:cs="ArialMT"/>
          <w:b/>
          <w:i/>
          <w:sz w:val="22"/>
          <w:szCs w:val="22"/>
          <w:lang w:eastAsia="en-US"/>
        </w:rPr>
      </w:pPr>
    </w:p>
    <w:p w:rsidR="008D78DD" w:rsidRDefault="008D78DD" w:rsidP="00D5708F">
      <w:pPr>
        <w:pStyle w:val="Zkladntext"/>
        <w:rPr>
          <w:rFonts w:asciiTheme="minorHAnsi" w:eastAsiaTheme="minorHAnsi" w:hAnsiTheme="minorHAnsi" w:cs="ArialMT"/>
          <w:b/>
          <w:i/>
          <w:sz w:val="22"/>
          <w:szCs w:val="22"/>
          <w:lang w:eastAsia="en-US"/>
        </w:rPr>
      </w:pPr>
      <w:r>
        <w:rPr>
          <w:rFonts w:asciiTheme="minorHAnsi" w:eastAsiaTheme="minorHAnsi" w:hAnsiTheme="minorHAnsi" w:cs="ArialMT"/>
          <w:b/>
          <w:i/>
          <w:sz w:val="22"/>
          <w:szCs w:val="22"/>
          <w:lang w:eastAsia="en-US"/>
        </w:rPr>
        <w:t>Významné pamiatky v obci:</w:t>
      </w:r>
    </w:p>
    <w:p w:rsidR="008D78DD" w:rsidRPr="008D78DD" w:rsidRDefault="008D78DD" w:rsidP="008D78DD">
      <w:pPr>
        <w:pStyle w:val="Zkladntext"/>
        <w:numPr>
          <w:ilvl w:val="0"/>
          <w:numId w:val="42"/>
        </w:numPr>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Kostol r. 1933 (</w:t>
      </w:r>
      <w:r w:rsidRPr="008D78DD">
        <w:rPr>
          <w:rFonts w:asciiTheme="minorHAnsi" w:eastAsiaTheme="minorHAnsi" w:hAnsiTheme="minorHAnsi" w:cs="ArialMT"/>
          <w:sz w:val="22"/>
          <w:szCs w:val="22"/>
          <w:lang w:eastAsia="en-US"/>
        </w:rPr>
        <w:t>architekt Michal Milan Harminc</w:t>
      </w:r>
      <w:r>
        <w:rPr>
          <w:rFonts w:asciiTheme="minorHAnsi" w:eastAsiaTheme="minorHAnsi" w:hAnsiTheme="minorHAnsi" w:cs="ArialMT"/>
          <w:sz w:val="22"/>
          <w:szCs w:val="22"/>
          <w:lang w:eastAsia="en-US"/>
        </w:rPr>
        <w:t>)</w:t>
      </w:r>
    </w:p>
    <w:p w:rsidR="008D78DD" w:rsidRPr="008D78DD" w:rsidRDefault="008D78DD" w:rsidP="008D78DD">
      <w:pPr>
        <w:pStyle w:val="Zkladntext"/>
        <w:numPr>
          <w:ilvl w:val="0"/>
          <w:numId w:val="42"/>
        </w:numPr>
        <w:rPr>
          <w:rFonts w:asciiTheme="minorHAnsi" w:eastAsiaTheme="minorHAnsi" w:hAnsiTheme="minorHAnsi" w:cs="ArialMT"/>
          <w:sz w:val="22"/>
          <w:szCs w:val="22"/>
          <w:lang w:eastAsia="en-US"/>
        </w:rPr>
      </w:pPr>
      <w:r w:rsidRPr="008D78DD">
        <w:rPr>
          <w:rFonts w:asciiTheme="minorHAnsi" w:eastAsiaTheme="minorHAnsi" w:hAnsiTheme="minorHAnsi" w:cs="ArialMT"/>
          <w:sz w:val="22"/>
          <w:szCs w:val="22"/>
          <w:lang w:eastAsia="en-US"/>
        </w:rPr>
        <w:t>Klasicistická kaplnka z 1. pol. 18.st</w:t>
      </w:r>
    </w:p>
    <w:p w:rsidR="008D78DD" w:rsidRPr="008D78DD" w:rsidRDefault="008D78DD" w:rsidP="008D78DD">
      <w:pPr>
        <w:pStyle w:val="Zkladntext"/>
        <w:numPr>
          <w:ilvl w:val="0"/>
          <w:numId w:val="42"/>
        </w:numPr>
        <w:rPr>
          <w:rFonts w:asciiTheme="minorHAnsi" w:eastAsiaTheme="minorHAnsi" w:hAnsiTheme="minorHAnsi" w:cs="ArialMT"/>
          <w:sz w:val="22"/>
          <w:szCs w:val="22"/>
          <w:lang w:eastAsia="en-US"/>
        </w:rPr>
      </w:pPr>
      <w:r w:rsidRPr="008D78DD">
        <w:rPr>
          <w:rFonts w:asciiTheme="minorHAnsi" w:eastAsiaTheme="minorHAnsi" w:hAnsiTheme="minorHAnsi" w:cs="ArialMT"/>
          <w:sz w:val="22"/>
          <w:szCs w:val="22"/>
          <w:lang w:eastAsia="en-US"/>
        </w:rPr>
        <w:t>Cintorín s ľudovými kamennými krížami z 2 pol. 19.storočia</w:t>
      </w:r>
    </w:p>
    <w:p w:rsidR="008D78DD" w:rsidRPr="008D78DD" w:rsidRDefault="008D78DD" w:rsidP="008D78DD">
      <w:pPr>
        <w:pStyle w:val="Zkladntext"/>
        <w:numPr>
          <w:ilvl w:val="0"/>
          <w:numId w:val="42"/>
        </w:numPr>
        <w:rPr>
          <w:rFonts w:asciiTheme="minorHAnsi" w:eastAsiaTheme="minorHAnsi" w:hAnsiTheme="minorHAnsi" w:cs="ArialMT"/>
          <w:sz w:val="22"/>
          <w:szCs w:val="22"/>
          <w:lang w:eastAsia="en-US"/>
        </w:rPr>
      </w:pPr>
      <w:r w:rsidRPr="008D78DD">
        <w:rPr>
          <w:rFonts w:asciiTheme="minorHAnsi" w:eastAsiaTheme="minorHAnsi" w:hAnsiTheme="minorHAnsi" w:cs="ArialMT"/>
          <w:sz w:val="22"/>
          <w:szCs w:val="22"/>
          <w:lang w:eastAsia="en-US"/>
        </w:rPr>
        <w:t>Klasicistická kaplnka z 2. pol. 19.storočia</w:t>
      </w:r>
    </w:p>
    <w:p w:rsidR="008D78DD" w:rsidRPr="008D78DD" w:rsidRDefault="008D78DD" w:rsidP="008D78DD">
      <w:pPr>
        <w:pStyle w:val="Zkladntext"/>
        <w:numPr>
          <w:ilvl w:val="0"/>
          <w:numId w:val="42"/>
        </w:numPr>
        <w:rPr>
          <w:rFonts w:asciiTheme="minorHAnsi" w:eastAsiaTheme="minorHAnsi" w:hAnsiTheme="minorHAnsi" w:cs="ArialMT"/>
          <w:sz w:val="22"/>
          <w:szCs w:val="22"/>
          <w:lang w:eastAsia="en-US"/>
        </w:rPr>
      </w:pPr>
      <w:r w:rsidRPr="008D78DD">
        <w:rPr>
          <w:rFonts w:asciiTheme="minorHAnsi" w:eastAsiaTheme="minorHAnsi" w:hAnsiTheme="minorHAnsi" w:cs="ArialMT"/>
          <w:sz w:val="22"/>
          <w:szCs w:val="22"/>
          <w:lang w:eastAsia="en-US"/>
        </w:rPr>
        <w:t>Morové kríže z r. 1833 a 1839</w:t>
      </w:r>
    </w:p>
    <w:p w:rsidR="008D78DD" w:rsidRPr="008D78DD" w:rsidRDefault="008D78DD" w:rsidP="008D78DD">
      <w:pPr>
        <w:pStyle w:val="Zkladntext"/>
        <w:numPr>
          <w:ilvl w:val="0"/>
          <w:numId w:val="42"/>
        </w:numPr>
        <w:rPr>
          <w:rFonts w:asciiTheme="minorHAnsi" w:eastAsiaTheme="minorHAnsi" w:hAnsiTheme="minorHAnsi" w:cs="ArialMT"/>
          <w:sz w:val="22"/>
          <w:szCs w:val="22"/>
          <w:lang w:eastAsia="en-US"/>
        </w:rPr>
      </w:pPr>
      <w:r w:rsidRPr="008D78DD">
        <w:rPr>
          <w:rFonts w:asciiTheme="minorHAnsi" w:eastAsiaTheme="minorHAnsi" w:hAnsiTheme="minorHAnsi" w:cs="ArialMT"/>
          <w:sz w:val="22"/>
          <w:szCs w:val="22"/>
          <w:lang w:eastAsia="en-US"/>
        </w:rPr>
        <w:t>Ľudové drevenice zo začiatku 20. Storočia</w:t>
      </w:r>
    </w:p>
    <w:p w:rsidR="008D78DD" w:rsidRPr="008D78DD" w:rsidRDefault="008D78DD" w:rsidP="008D78DD">
      <w:pPr>
        <w:pStyle w:val="Zkladntext"/>
        <w:numPr>
          <w:ilvl w:val="0"/>
          <w:numId w:val="42"/>
        </w:numPr>
        <w:rPr>
          <w:rFonts w:asciiTheme="minorHAnsi" w:eastAsiaTheme="minorHAnsi" w:hAnsiTheme="minorHAnsi" w:cs="ArialMT"/>
          <w:sz w:val="22"/>
          <w:szCs w:val="22"/>
          <w:lang w:eastAsia="en-US"/>
        </w:rPr>
      </w:pPr>
      <w:r w:rsidRPr="008D78DD">
        <w:rPr>
          <w:rFonts w:asciiTheme="minorHAnsi" w:eastAsiaTheme="minorHAnsi" w:hAnsiTheme="minorHAnsi" w:cs="ArialMT"/>
          <w:sz w:val="22"/>
          <w:szCs w:val="22"/>
          <w:lang w:eastAsia="en-US"/>
        </w:rPr>
        <w:t>Oltár premenenia pána z druhej polovice 17. Storočia</w:t>
      </w:r>
    </w:p>
    <w:p w:rsidR="008D78DD" w:rsidRPr="008D78DD" w:rsidRDefault="008D78DD" w:rsidP="008D78DD">
      <w:pPr>
        <w:pStyle w:val="Zkladntext"/>
        <w:numPr>
          <w:ilvl w:val="0"/>
          <w:numId w:val="42"/>
        </w:numPr>
        <w:rPr>
          <w:rFonts w:asciiTheme="minorHAnsi" w:eastAsiaTheme="minorHAnsi" w:hAnsiTheme="minorHAnsi" w:cs="ArialMT"/>
          <w:sz w:val="22"/>
          <w:szCs w:val="22"/>
          <w:lang w:eastAsia="en-US"/>
        </w:rPr>
      </w:pPr>
      <w:r w:rsidRPr="008D78DD">
        <w:rPr>
          <w:rFonts w:asciiTheme="minorHAnsi" w:eastAsiaTheme="minorHAnsi" w:hAnsiTheme="minorHAnsi" w:cs="ArialMT"/>
          <w:sz w:val="22"/>
          <w:szCs w:val="22"/>
          <w:lang w:eastAsia="en-US"/>
        </w:rPr>
        <w:t>Barokový oltár z roku 1728</w:t>
      </w:r>
    </w:p>
    <w:p w:rsidR="008D78DD" w:rsidRPr="008D78DD" w:rsidRDefault="008D78DD" w:rsidP="008D78DD">
      <w:pPr>
        <w:pStyle w:val="Zkladntext"/>
        <w:numPr>
          <w:ilvl w:val="0"/>
          <w:numId w:val="42"/>
        </w:numPr>
        <w:rPr>
          <w:rFonts w:asciiTheme="minorHAnsi" w:eastAsiaTheme="minorHAnsi" w:hAnsiTheme="minorHAnsi" w:cs="ArialMT"/>
          <w:sz w:val="22"/>
          <w:szCs w:val="22"/>
          <w:lang w:eastAsia="en-US"/>
        </w:rPr>
      </w:pPr>
      <w:r w:rsidRPr="008D78DD">
        <w:rPr>
          <w:rFonts w:asciiTheme="minorHAnsi" w:eastAsiaTheme="minorHAnsi" w:hAnsiTheme="minorHAnsi" w:cs="ArialMT"/>
          <w:sz w:val="22"/>
          <w:szCs w:val="22"/>
          <w:lang w:eastAsia="en-US"/>
        </w:rPr>
        <w:t>Krstiteľnica zo 17. Storočia</w:t>
      </w:r>
    </w:p>
    <w:p w:rsidR="008D78DD" w:rsidRPr="008D78DD" w:rsidRDefault="008D78DD" w:rsidP="008D78DD">
      <w:pPr>
        <w:pStyle w:val="Zkladntext"/>
        <w:numPr>
          <w:ilvl w:val="0"/>
          <w:numId w:val="42"/>
        </w:numPr>
        <w:rPr>
          <w:rFonts w:asciiTheme="minorHAnsi" w:eastAsiaTheme="minorHAnsi" w:hAnsiTheme="minorHAnsi" w:cs="ArialMT"/>
          <w:sz w:val="22"/>
          <w:szCs w:val="22"/>
          <w:lang w:eastAsia="en-US"/>
        </w:rPr>
      </w:pPr>
      <w:r w:rsidRPr="008D78DD">
        <w:rPr>
          <w:rFonts w:asciiTheme="minorHAnsi" w:eastAsiaTheme="minorHAnsi" w:hAnsiTheme="minorHAnsi" w:cs="ArialMT"/>
          <w:sz w:val="22"/>
          <w:szCs w:val="22"/>
          <w:lang w:eastAsia="en-US"/>
        </w:rPr>
        <w:t>Ľudové plastiky svätcov z druhej polovice 18. Storočia</w:t>
      </w:r>
    </w:p>
    <w:p w:rsidR="008D78DD" w:rsidRDefault="008D78DD" w:rsidP="00D5708F">
      <w:pPr>
        <w:pStyle w:val="Zkladntext"/>
        <w:rPr>
          <w:rFonts w:asciiTheme="minorHAnsi" w:eastAsiaTheme="minorHAnsi" w:hAnsiTheme="minorHAnsi" w:cs="ArialMT"/>
          <w:b/>
          <w:i/>
          <w:sz w:val="22"/>
          <w:szCs w:val="22"/>
          <w:lang w:eastAsia="en-US"/>
        </w:rPr>
      </w:pPr>
    </w:p>
    <w:p w:rsidR="008D78DD" w:rsidRPr="008C7DAB" w:rsidRDefault="008D78DD" w:rsidP="00D5708F">
      <w:pPr>
        <w:pStyle w:val="Zkladntext"/>
        <w:rPr>
          <w:rFonts w:asciiTheme="minorHAnsi" w:eastAsiaTheme="minorHAnsi" w:hAnsiTheme="minorHAnsi" w:cs="ArialMT"/>
          <w:b/>
          <w:i/>
          <w:sz w:val="22"/>
          <w:szCs w:val="22"/>
          <w:lang w:eastAsia="en-US"/>
        </w:rPr>
      </w:pPr>
      <w:r w:rsidRPr="008D78DD">
        <w:rPr>
          <w:rFonts w:asciiTheme="minorHAnsi" w:eastAsiaTheme="minorHAnsi" w:hAnsiTheme="minorHAnsi" w:cs="ArialMT"/>
          <w:b/>
          <w:i/>
          <w:sz w:val="22"/>
          <w:szCs w:val="22"/>
          <w:lang w:eastAsia="en-US"/>
        </w:rPr>
        <w:t>Národné kultúrne pamiatky v obci Babín</w:t>
      </w:r>
    </w:p>
    <w:p w:rsidR="00933E09" w:rsidRPr="008C7DAB" w:rsidRDefault="009958AD" w:rsidP="00D5708F">
      <w:pPr>
        <w:pStyle w:val="Zkladntext"/>
        <w:rPr>
          <w:rFonts w:asciiTheme="minorHAnsi" w:eastAsiaTheme="minorHAnsi" w:hAnsiTheme="minorHAnsi" w:cs="ArialMT"/>
          <w:sz w:val="22"/>
          <w:szCs w:val="22"/>
          <w:lang w:eastAsia="en-US"/>
        </w:rPr>
      </w:pPr>
      <w:r w:rsidRPr="008C7DAB">
        <w:rPr>
          <w:rFonts w:asciiTheme="minorHAnsi" w:eastAsiaTheme="minorHAnsi" w:hAnsiTheme="minorHAnsi" w:cs="ArialMT"/>
          <w:sz w:val="22"/>
          <w:szCs w:val="22"/>
          <w:lang w:eastAsia="en-US"/>
        </w:rPr>
        <w:t xml:space="preserve">V obci </w:t>
      </w:r>
      <w:r w:rsidR="008C7DAB" w:rsidRPr="008C7DAB">
        <w:rPr>
          <w:rFonts w:asciiTheme="minorHAnsi" w:eastAsiaTheme="minorHAnsi" w:hAnsiTheme="minorHAnsi" w:cs="ArialMT"/>
          <w:sz w:val="22"/>
          <w:szCs w:val="22"/>
          <w:lang w:eastAsia="en-US"/>
        </w:rPr>
        <w:t>Babín</w:t>
      </w:r>
      <w:r w:rsidRPr="008C7DAB">
        <w:rPr>
          <w:rFonts w:asciiTheme="minorHAnsi" w:eastAsiaTheme="minorHAnsi" w:hAnsiTheme="minorHAnsi" w:cs="ArialMT"/>
          <w:sz w:val="22"/>
          <w:szCs w:val="22"/>
          <w:lang w:eastAsia="en-US"/>
        </w:rPr>
        <w:t xml:space="preserve"> sa nachádzajú pamiatkovo chránené objekty – nehnuteľné kultúrne pamiatky, na ktoré  sa vzťahuje </w:t>
      </w:r>
      <w:r w:rsidR="00F11997" w:rsidRPr="008C7DAB">
        <w:rPr>
          <w:rFonts w:asciiTheme="minorHAnsi" w:eastAsiaTheme="minorHAnsi" w:hAnsiTheme="minorHAnsi" w:cs="ArialMT"/>
          <w:sz w:val="22"/>
          <w:szCs w:val="22"/>
          <w:lang w:eastAsia="en-US"/>
        </w:rPr>
        <w:t xml:space="preserve">pamiatková </w:t>
      </w:r>
      <w:r w:rsidRPr="008C7DAB">
        <w:rPr>
          <w:rFonts w:asciiTheme="minorHAnsi" w:eastAsiaTheme="minorHAnsi" w:hAnsiTheme="minorHAnsi" w:cs="ArialMT"/>
          <w:sz w:val="22"/>
          <w:szCs w:val="22"/>
          <w:lang w:eastAsia="en-US"/>
        </w:rPr>
        <w:t>ochran</w:t>
      </w:r>
      <w:r w:rsidR="00F11997" w:rsidRPr="008C7DAB">
        <w:rPr>
          <w:rFonts w:asciiTheme="minorHAnsi" w:eastAsiaTheme="minorHAnsi" w:hAnsiTheme="minorHAnsi" w:cs="ArialMT"/>
          <w:sz w:val="22"/>
          <w:szCs w:val="22"/>
          <w:lang w:eastAsia="en-US"/>
        </w:rPr>
        <w:t>a</w:t>
      </w:r>
      <w:r w:rsidRPr="008C7DAB">
        <w:rPr>
          <w:rFonts w:asciiTheme="minorHAnsi" w:eastAsiaTheme="minorHAnsi" w:hAnsiTheme="minorHAnsi" w:cs="ArialMT"/>
          <w:sz w:val="22"/>
          <w:szCs w:val="22"/>
          <w:lang w:eastAsia="en-US"/>
        </w:rPr>
        <w:t xml:space="preserve"> v zmysle príslušných právnych predpisov.</w:t>
      </w:r>
    </w:p>
    <w:p w:rsidR="009958AD" w:rsidRPr="00CB0727" w:rsidRDefault="009958AD" w:rsidP="00D5708F">
      <w:pPr>
        <w:pStyle w:val="Zkladntext"/>
        <w:rPr>
          <w:rFonts w:asciiTheme="minorHAnsi" w:eastAsiaTheme="minorHAnsi" w:hAnsiTheme="minorHAnsi" w:cs="ArialMT"/>
          <w:sz w:val="22"/>
          <w:szCs w:val="22"/>
          <w:highlight w:val="yellow"/>
          <w:lang w:eastAsia="en-US"/>
        </w:rPr>
      </w:pPr>
    </w:p>
    <w:p w:rsidR="007F6091" w:rsidRPr="007F6091" w:rsidRDefault="007F6091" w:rsidP="007F6091">
      <w:pPr>
        <w:pStyle w:val="Popis"/>
        <w:keepNext/>
        <w:spacing w:after="0"/>
        <w:rPr>
          <w:color w:val="auto"/>
          <w:sz w:val="22"/>
          <w:szCs w:val="22"/>
        </w:rPr>
      </w:pPr>
      <w:r w:rsidRPr="007F6091">
        <w:rPr>
          <w:color w:val="auto"/>
          <w:sz w:val="22"/>
          <w:szCs w:val="22"/>
        </w:rPr>
        <w:t xml:space="preserve">Tabuľka </w:t>
      </w:r>
      <w:r w:rsidR="002953E1" w:rsidRPr="007F6091">
        <w:rPr>
          <w:color w:val="auto"/>
          <w:sz w:val="22"/>
          <w:szCs w:val="22"/>
        </w:rPr>
        <w:fldChar w:fldCharType="begin"/>
      </w:r>
      <w:r w:rsidRPr="007F6091">
        <w:rPr>
          <w:color w:val="auto"/>
          <w:sz w:val="22"/>
          <w:szCs w:val="22"/>
        </w:rPr>
        <w:instrText xml:space="preserve"> SEQ Tabuľka \* ARABIC </w:instrText>
      </w:r>
      <w:r w:rsidR="002953E1" w:rsidRPr="007F6091">
        <w:rPr>
          <w:color w:val="auto"/>
          <w:sz w:val="22"/>
          <w:szCs w:val="22"/>
        </w:rPr>
        <w:fldChar w:fldCharType="separate"/>
      </w:r>
      <w:r w:rsidRPr="007F6091">
        <w:rPr>
          <w:noProof/>
          <w:color w:val="auto"/>
          <w:sz w:val="22"/>
          <w:szCs w:val="22"/>
        </w:rPr>
        <w:t>12</w:t>
      </w:r>
      <w:r w:rsidR="002953E1" w:rsidRPr="007F6091">
        <w:rPr>
          <w:color w:val="auto"/>
          <w:sz w:val="22"/>
          <w:szCs w:val="22"/>
        </w:rPr>
        <w:fldChar w:fldCharType="end"/>
      </w:r>
      <w:r w:rsidRPr="007F6091">
        <w:rPr>
          <w:color w:val="auto"/>
          <w:sz w:val="22"/>
          <w:szCs w:val="22"/>
        </w:rPr>
        <w:t xml:space="preserve"> - Národn</w:t>
      </w:r>
      <w:r w:rsidR="008C7DAB">
        <w:rPr>
          <w:color w:val="auto"/>
          <w:sz w:val="22"/>
          <w:szCs w:val="22"/>
        </w:rPr>
        <w:t>é</w:t>
      </w:r>
      <w:r w:rsidRPr="007F6091">
        <w:rPr>
          <w:color w:val="auto"/>
          <w:sz w:val="22"/>
          <w:szCs w:val="22"/>
        </w:rPr>
        <w:t xml:space="preserve"> kultúrn</w:t>
      </w:r>
      <w:r w:rsidR="008C7DAB">
        <w:rPr>
          <w:color w:val="auto"/>
          <w:sz w:val="22"/>
          <w:szCs w:val="22"/>
        </w:rPr>
        <w:t>e</w:t>
      </w:r>
      <w:r w:rsidRPr="007F6091">
        <w:rPr>
          <w:color w:val="auto"/>
          <w:sz w:val="22"/>
          <w:szCs w:val="22"/>
        </w:rPr>
        <w:t xml:space="preserve"> pamiatk</w:t>
      </w:r>
      <w:r w:rsidR="008C7DAB">
        <w:rPr>
          <w:color w:val="auto"/>
          <w:sz w:val="22"/>
          <w:szCs w:val="22"/>
        </w:rPr>
        <w:t>y</w:t>
      </w:r>
      <w:r w:rsidRPr="007F6091">
        <w:rPr>
          <w:color w:val="auto"/>
          <w:sz w:val="22"/>
          <w:szCs w:val="22"/>
        </w:rPr>
        <w:t xml:space="preserve"> v obci Babín</w:t>
      </w:r>
    </w:p>
    <w:tbl>
      <w:tblPr>
        <w:tblStyle w:val="Mriekatabuky"/>
        <w:tblW w:w="9072" w:type="dxa"/>
        <w:tblInd w:w="108" w:type="dxa"/>
        <w:tblLook w:val="04A0" w:firstRow="1" w:lastRow="0" w:firstColumn="1" w:lastColumn="0" w:noHBand="0" w:noVBand="1"/>
      </w:tblPr>
      <w:tblGrid>
        <w:gridCol w:w="1623"/>
        <w:gridCol w:w="1762"/>
        <w:gridCol w:w="2521"/>
        <w:gridCol w:w="1444"/>
        <w:gridCol w:w="1722"/>
      </w:tblGrid>
      <w:tr w:rsidR="007F6091" w:rsidRPr="00BE3404" w:rsidTr="007F6091">
        <w:tc>
          <w:tcPr>
            <w:tcW w:w="1623" w:type="dxa"/>
            <w:shd w:val="clear" w:color="auto" w:fill="0070C0"/>
            <w:vAlign w:val="center"/>
          </w:tcPr>
          <w:p w:rsidR="007F6091" w:rsidRPr="00BE3404" w:rsidRDefault="00CB024E" w:rsidP="00967DA8">
            <w:pPr>
              <w:pStyle w:val="Zkladntext"/>
              <w:jc w:val="center"/>
              <w:rPr>
                <w:rFonts w:asciiTheme="minorHAnsi" w:eastAsiaTheme="minorHAnsi" w:hAnsiTheme="minorHAnsi" w:cs="ArialMT"/>
                <w:b/>
                <w:color w:val="FFFFFF" w:themeColor="background1"/>
                <w:sz w:val="22"/>
                <w:szCs w:val="22"/>
                <w:lang w:eastAsia="en-US"/>
              </w:rPr>
            </w:pPr>
            <w:hyperlink r:id="rId12" w:history="1">
              <w:r w:rsidR="007F6091" w:rsidRPr="00BE3404">
                <w:rPr>
                  <w:rFonts w:asciiTheme="minorHAnsi" w:eastAsiaTheme="minorHAnsi" w:hAnsiTheme="minorHAnsi" w:cs="ArialMT"/>
                  <w:b/>
                  <w:color w:val="FFFFFF" w:themeColor="background1"/>
                  <w:sz w:val="22"/>
                  <w:szCs w:val="22"/>
                  <w:lang w:eastAsia="en-US"/>
                </w:rPr>
                <w:t>Katastrálne územie</w:t>
              </w:r>
            </w:hyperlink>
          </w:p>
        </w:tc>
        <w:tc>
          <w:tcPr>
            <w:tcW w:w="1762" w:type="dxa"/>
            <w:shd w:val="clear" w:color="auto" w:fill="0070C0"/>
            <w:vAlign w:val="center"/>
          </w:tcPr>
          <w:p w:rsidR="007F6091" w:rsidRPr="00BE3404" w:rsidRDefault="00CB024E" w:rsidP="00967DA8">
            <w:pPr>
              <w:pStyle w:val="Zkladntext"/>
              <w:jc w:val="center"/>
              <w:rPr>
                <w:rFonts w:asciiTheme="minorHAnsi" w:eastAsiaTheme="minorHAnsi" w:hAnsiTheme="minorHAnsi" w:cs="ArialMT"/>
                <w:b/>
                <w:color w:val="FFFFFF" w:themeColor="background1"/>
                <w:sz w:val="22"/>
                <w:szCs w:val="22"/>
                <w:lang w:eastAsia="en-US"/>
              </w:rPr>
            </w:pPr>
            <w:hyperlink r:id="rId13" w:history="1">
              <w:r w:rsidR="007F6091" w:rsidRPr="00BE3404">
                <w:rPr>
                  <w:rFonts w:asciiTheme="minorHAnsi" w:eastAsiaTheme="minorHAnsi" w:hAnsiTheme="minorHAnsi" w:cs="ArialMT"/>
                  <w:b/>
                  <w:color w:val="FFFFFF" w:themeColor="background1"/>
                  <w:sz w:val="22"/>
                  <w:szCs w:val="22"/>
                  <w:lang w:eastAsia="en-US"/>
                </w:rPr>
                <w:t>Pamiatkový objekt</w:t>
              </w:r>
            </w:hyperlink>
          </w:p>
        </w:tc>
        <w:tc>
          <w:tcPr>
            <w:tcW w:w="2521" w:type="dxa"/>
            <w:shd w:val="clear" w:color="auto" w:fill="0070C0"/>
            <w:vAlign w:val="center"/>
          </w:tcPr>
          <w:p w:rsidR="007F6091" w:rsidRPr="00BE3404" w:rsidRDefault="00CB024E" w:rsidP="00967DA8">
            <w:pPr>
              <w:pStyle w:val="Zkladntext"/>
              <w:jc w:val="center"/>
              <w:rPr>
                <w:rFonts w:asciiTheme="minorHAnsi" w:eastAsiaTheme="minorHAnsi" w:hAnsiTheme="minorHAnsi" w:cs="ArialMT"/>
                <w:b/>
                <w:color w:val="FFFFFF" w:themeColor="background1"/>
                <w:sz w:val="22"/>
                <w:szCs w:val="22"/>
                <w:lang w:eastAsia="en-US"/>
              </w:rPr>
            </w:pPr>
            <w:hyperlink r:id="rId14" w:history="1">
              <w:r w:rsidR="007F6091" w:rsidRPr="00BE3404">
                <w:rPr>
                  <w:rFonts w:asciiTheme="minorHAnsi" w:eastAsiaTheme="minorHAnsi" w:hAnsiTheme="minorHAnsi" w:cs="ArialMT"/>
                  <w:b/>
                  <w:color w:val="FFFFFF" w:themeColor="background1"/>
                  <w:sz w:val="22"/>
                  <w:szCs w:val="22"/>
                  <w:lang w:eastAsia="en-US"/>
                </w:rPr>
                <w:t>Zauž. názov PO</w:t>
              </w:r>
            </w:hyperlink>
          </w:p>
        </w:tc>
        <w:tc>
          <w:tcPr>
            <w:tcW w:w="1444" w:type="dxa"/>
            <w:shd w:val="clear" w:color="auto" w:fill="0070C0"/>
            <w:vAlign w:val="center"/>
          </w:tcPr>
          <w:p w:rsidR="007F6091" w:rsidRPr="00BE3404" w:rsidRDefault="007F6091" w:rsidP="00967DA8">
            <w:pPr>
              <w:pStyle w:val="Zkladntext"/>
              <w:jc w:val="center"/>
              <w:rPr>
                <w:rFonts w:asciiTheme="minorHAnsi" w:eastAsiaTheme="minorHAnsi" w:hAnsiTheme="minorHAnsi" w:cs="ArialMT"/>
                <w:b/>
                <w:color w:val="FFFFFF" w:themeColor="background1"/>
                <w:sz w:val="22"/>
                <w:szCs w:val="22"/>
                <w:lang w:eastAsia="en-US"/>
              </w:rPr>
            </w:pPr>
            <w:r w:rsidRPr="00BE3404">
              <w:rPr>
                <w:rFonts w:asciiTheme="minorHAnsi" w:eastAsiaTheme="minorHAnsi" w:hAnsiTheme="minorHAnsi" w:cs="ArialMT"/>
                <w:b/>
                <w:color w:val="FFFFFF" w:themeColor="background1"/>
                <w:sz w:val="22"/>
                <w:szCs w:val="22"/>
                <w:lang w:eastAsia="en-US"/>
              </w:rPr>
              <w:t>Číslo ÚZPF</w:t>
            </w:r>
          </w:p>
        </w:tc>
        <w:tc>
          <w:tcPr>
            <w:tcW w:w="1722" w:type="dxa"/>
            <w:shd w:val="clear" w:color="auto" w:fill="0070C0"/>
            <w:vAlign w:val="center"/>
          </w:tcPr>
          <w:p w:rsidR="007F6091" w:rsidRPr="00BE3404" w:rsidRDefault="007F6091" w:rsidP="00967DA8">
            <w:pPr>
              <w:pStyle w:val="Zkladntext"/>
              <w:jc w:val="center"/>
              <w:rPr>
                <w:rFonts w:asciiTheme="minorHAnsi" w:eastAsiaTheme="minorHAnsi" w:hAnsiTheme="minorHAnsi" w:cs="ArialMT"/>
                <w:b/>
                <w:color w:val="FFFFFF" w:themeColor="background1"/>
                <w:sz w:val="22"/>
                <w:szCs w:val="22"/>
                <w:lang w:eastAsia="en-US"/>
              </w:rPr>
            </w:pPr>
            <w:r w:rsidRPr="00BE3404">
              <w:rPr>
                <w:rFonts w:asciiTheme="minorHAnsi" w:eastAsiaTheme="minorHAnsi" w:hAnsiTheme="minorHAnsi" w:cs="ArialMT"/>
                <w:b/>
                <w:color w:val="FFFFFF" w:themeColor="background1"/>
                <w:sz w:val="22"/>
                <w:szCs w:val="22"/>
                <w:lang w:eastAsia="en-US"/>
              </w:rPr>
              <w:t>Stav.-tech. stav</w:t>
            </w:r>
          </w:p>
        </w:tc>
      </w:tr>
      <w:tr w:rsidR="007F6091" w:rsidRPr="005135C3" w:rsidTr="006B1C7E">
        <w:tc>
          <w:tcPr>
            <w:tcW w:w="1623" w:type="dxa"/>
            <w:vAlign w:val="center"/>
          </w:tcPr>
          <w:p w:rsidR="007F6091" w:rsidRPr="005135C3" w:rsidRDefault="007F6091" w:rsidP="006B1C7E">
            <w:pPr>
              <w:pStyle w:val="Zkladntext"/>
              <w:jc w:val="center"/>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Babín</w:t>
            </w:r>
          </w:p>
        </w:tc>
        <w:tc>
          <w:tcPr>
            <w:tcW w:w="1762" w:type="dxa"/>
            <w:vAlign w:val="center"/>
          </w:tcPr>
          <w:p w:rsidR="007F6091" w:rsidRPr="005135C3" w:rsidRDefault="007F6091" w:rsidP="006B1C7E">
            <w:pPr>
              <w:pStyle w:val="Zkladntext"/>
              <w:jc w:val="center"/>
              <w:rPr>
                <w:rFonts w:asciiTheme="minorHAnsi" w:eastAsiaTheme="minorHAnsi" w:hAnsiTheme="minorHAnsi" w:cs="ArialMT"/>
                <w:sz w:val="22"/>
                <w:szCs w:val="22"/>
                <w:lang w:eastAsia="en-US"/>
              </w:rPr>
            </w:pPr>
            <w:r w:rsidRPr="007F6091">
              <w:rPr>
                <w:rFonts w:asciiTheme="minorHAnsi" w:eastAsiaTheme="minorHAnsi" w:hAnsiTheme="minorHAnsi" w:cs="ArialMT"/>
                <w:sz w:val="22"/>
                <w:szCs w:val="22"/>
                <w:lang w:eastAsia="en-US"/>
              </w:rPr>
              <w:t>Pilier</w:t>
            </w:r>
          </w:p>
        </w:tc>
        <w:tc>
          <w:tcPr>
            <w:tcW w:w="2521" w:type="dxa"/>
            <w:vAlign w:val="center"/>
          </w:tcPr>
          <w:p w:rsidR="007F6091" w:rsidRPr="005135C3" w:rsidRDefault="007F6091" w:rsidP="006B1C7E">
            <w:pPr>
              <w:pStyle w:val="Zkladntext"/>
              <w:jc w:val="center"/>
              <w:rPr>
                <w:rFonts w:asciiTheme="minorHAnsi" w:eastAsiaTheme="minorHAnsi" w:hAnsiTheme="minorHAnsi" w:cs="ArialMT"/>
                <w:sz w:val="22"/>
                <w:szCs w:val="22"/>
                <w:lang w:eastAsia="en-US"/>
              </w:rPr>
            </w:pPr>
            <w:r w:rsidRPr="007F6091">
              <w:rPr>
                <w:rFonts w:asciiTheme="minorHAnsi" w:eastAsiaTheme="minorHAnsi" w:hAnsiTheme="minorHAnsi" w:cs="ArialMT"/>
                <w:sz w:val="22"/>
                <w:szCs w:val="22"/>
                <w:lang w:eastAsia="en-US"/>
              </w:rPr>
              <w:t>pilier s podstavcom pod krížom</w:t>
            </w:r>
          </w:p>
        </w:tc>
        <w:tc>
          <w:tcPr>
            <w:tcW w:w="1444" w:type="dxa"/>
            <w:vAlign w:val="center"/>
          </w:tcPr>
          <w:p w:rsidR="007F6091" w:rsidRPr="005135C3" w:rsidRDefault="007F6091" w:rsidP="006B1C7E">
            <w:pPr>
              <w:pStyle w:val="Zkladntext"/>
              <w:jc w:val="center"/>
              <w:rPr>
                <w:rFonts w:asciiTheme="minorHAnsi" w:eastAsiaTheme="minorHAnsi" w:hAnsiTheme="minorHAnsi" w:cs="ArialMT"/>
                <w:sz w:val="22"/>
                <w:szCs w:val="22"/>
                <w:lang w:eastAsia="en-US"/>
              </w:rPr>
            </w:pPr>
            <w:r w:rsidRPr="007F6091">
              <w:rPr>
                <w:rFonts w:asciiTheme="minorHAnsi" w:eastAsiaTheme="minorHAnsi" w:hAnsiTheme="minorHAnsi" w:cs="ArialMT"/>
                <w:sz w:val="22"/>
                <w:szCs w:val="22"/>
                <w:lang w:eastAsia="en-US"/>
              </w:rPr>
              <w:t>2627/1</w:t>
            </w:r>
          </w:p>
        </w:tc>
        <w:tc>
          <w:tcPr>
            <w:tcW w:w="1722" w:type="dxa"/>
            <w:vAlign w:val="center"/>
          </w:tcPr>
          <w:p w:rsidR="007F6091" w:rsidRPr="005135C3" w:rsidRDefault="007F6091" w:rsidP="006B1C7E">
            <w:pPr>
              <w:pStyle w:val="Zkladntext"/>
              <w:jc w:val="center"/>
              <w:rPr>
                <w:rFonts w:asciiTheme="minorHAnsi" w:eastAsiaTheme="minorHAnsi" w:hAnsiTheme="minorHAnsi" w:cs="ArialMT"/>
                <w:sz w:val="22"/>
                <w:szCs w:val="22"/>
                <w:lang w:eastAsia="en-US"/>
              </w:rPr>
            </w:pPr>
            <w:r w:rsidRPr="007F6091">
              <w:rPr>
                <w:rFonts w:asciiTheme="minorHAnsi" w:eastAsiaTheme="minorHAnsi" w:hAnsiTheme="minorHAnsi" w:cs="ArialMT"/>
                <w:sz w:val="22"/>
                <w:szCs w:val="22"/>
                <w:lang w:eastAsia="en-US"/>
              </w:rPr>
              <w:t>vyhovujúci</w:t>
            </w:r>
          </w:p>
        </w:tc>
      </w:tr>
      <w:tr w:rsidR="007F6091" w:rsidRPr="005135C3" w:rsidTr="006B1C7E">
        <w:tc>
          <w:tcPr>
            <w:tcW w:w="1623" w:type="dxa"/>
            <w:vAlign w:val="center"/>
          </w:tcPr>
          <w:p w:rsidR="007F6091" w:rsidRPr="007F6091" w:rsidRDefault="007F6091" w:rsidP="006B1C7E">
            <w:pPr>
              <w:pStyle w:val="Zkladntext"/>
              <w:jc w:val="center"/>
              <w:rPr>
                <w:rFonts w:asciiTheme="minorHAnsi" w:eastAsiaTheme="minorHAnsi" w:hAnsiTheme="minorHAnsi" w:cs="ArialMT"/>
                <w:sz w:val="22"/>
                <w:szCs w:val="22"/>
                <w:lang w:eastAsia="en-US"/>
              </w:rPr>
            </w:pPr>
            <w:r w:rsidRPr="001940DA">
              <w:rPr>
                <w:rFonts w:asciiTheme="minorHAnsi" w:eastAsiaTheme="minorHAnsi" w:hAnsiTheme="minorHAnsi" w:cs="ArialMT"/>
                <w:sz w:val="22"/>
                <w:szCs w:val="22"/>
                <w:lang w:eastAsia="en-US"/>
              </w:rPr>
              <w:t>Babín</w:t>
            </w:r>
          </w:p>
        </w:tc>
        <w:tc>
          <w:tcPr>
            <w:tcW w:w="1762" w:type="dxa"/>
            <w:vAlign w:val="center"/>
          </w:tcPr>
          <w:p w:rsidR="007F6091" w:rsidRPr="005135C3" w:rsidRDefault="007F6091" w:rsidP="006B1C7E">
            <w:pPr>
              <w:pStyle w:val="Zkladntext"/>
              <w:jc w:val="center"/>
              <w:rPr>
                <w:rFonts w:asciiTheme="minorHAnsi" w:eastAsiaTheme="minorHAnsi" w:hAnsiTheme="minorHAnsi" w:cs="ArialMT"/>
                <w:sz w:val="22"/>
                <w:szCs w:val="22"/>
                <w:lang w:eastAsia="en-US"/>
              </w:rPr>
            </w:pPr>
            <w:r w:rsidRPr="007F6091">
              <w:rPr>
                <w:rFonts w:asciiTheme="minorHAnsi" w:eastAsiaTheme="minorHAnsi" w:hAnsiTheme="minorHAnsi" w:cs="ArialMT"/>
                <w:sz w:val="22"/>
                <w:szCs w:val="22"/>
                <w:lang w:eastAsia="en-US"/>
              </w:rPr>
              <w:t>Kríž s korpusom</w:t>
            </w:r>
          </w:p>
        </w:tc>
        <w:tc>
          <w:tcPr>
            <w:tcW w:w="2521" w:type="dxa"/>
            <w:vAlign w:val="center"/>
          </w:tcPr>
          <w:p w:rsidR="007F6091" w:rsidRPr="005135C3" w:rsidRDefault="007F6091" w:rsidP="006B1C7E">
            <w:pPr>
              <w:pStyle w:val="Zkladntext"/>
              <w:jc w:val="center"/>
              <w:rPr>
                <w:rFonts w:asciiTheme="minorHAnsi" w:eastAsiaTheme="minorHAnsi" w:hAnsiTheme="minorHAnsi" w:cs="ArialMT"/>
                <w:sz w:val="22"/>
                <w:szCs w:val="22"/>
                <w:lang w:eastAsia="en-US"/>
              </w:rPr>
            </w:pPr>
            <w:r w:rsidRPr="007F6091">
              <w:rPr>
                <w:rFonts w:asciiTheme="minorHAnsi" w:eastAsiaTheme="minorHAnsi" w:hAnsiTheme="minorHAnsi" w:cs="ArialMT"/>
                <w:sz w:val="22"/>
                <w:szCs w:val="22"/>
                <w:lang w:eastAsia="en-US"/>
              </w:rPr>
              <w:t>socha Krista na kríži</w:t>
            </w:r>
          </w:p>
        </w:tc>
        <w:tc>
          <w:tcPr>
            <w:tcW w:w="1444" w:type="dxa"/>
            <w:vAlign w:val="center"/>
          </w:tcPr>
          <w:p w:rsidR="007F6091" w:rsidRPr="005135C3" w:rsidRDefault="006B1C7E" w:rsidP="006B1C7E">
            <w:pPr>
              <w:pStyle w:val="Zkladntext"/>
              <w:jc w:val="center"/>
              <w:rPr>
                <w:rFonts w:asciiTheme="minorHAnsi" w:eastAsiaTheme="minorHAnsi" w:hAnsiTheme="minorHAnsi" w:cs="ArialMT"/>
                <w:sz w:val="22"/>
                <w:szCs w:val="22"/>
                <w:lang w:eastAsia="en-US"/>
              </w:rPr>
            </w:pPr>
            <w:r w:rsidRPr="00B35C88">
              <w:rPr>
                <w:rFonts w:asciiTheme="minorHAnsi" w:eastAsiaTheme="minorHAnsi" w:hAnsiTheme="minorHAnsi" w:cs="ArialMT"/>
                <w:sz w:val="22"/>
                <w:szCs w:val="22"/>
                <w:lang w:eastAsia="en-US"/>
              </w:rPr>
              <w:t>2627/2</w:t>
            </w:r>
          </w:p>
        </w:tc>
        <w:tc>
          <w:tcPr>
            <w:tcW w:w="1722" w:type="dxa"/>
            <w:vAlign w:val="center"/>
          </w:tcPr>
          <w:p w:rsidR="007F6091" w:rsidRPr="005135C3" w:rsidRDefault="006B1C7E" w:rsidP="006B1C7E">
            <w:pPr>
              <w:pStyle w:val="Zkladntext"/>
              <w:jc w:val="center"/>
              <w:rPr>
                <w:rFonts w:asciiTheme="minorHAnsi" w:eastAsiaTheme="minorHAnsi" w:hAnsiTheme="minorHAnsi" w:cs="ArialMT"/>
                <w:sz w:val="22"/>
                <w:szCs w:val="22"/>
                <w:lang w:eastAsia="en-US"/>
              </w:rPr>
            </w:pPr>
            <w:r w:rsidRPr="00B35C88">
              <w:rPr>
                <w:rFonts w:asciiTheme="minorHAnsi" w:eastAsiaTheme="minorHAnsi" w:hAnsiTheme="minorHAnsi" w:cs="ArialMT"/>
                <w:sz w:val="22"/>
                <w:szCs w:val="22"/>
                <w:lang w:eastAsia="en-US"/>
              </w:rPr>
              <w:t>vyhovujúci</w:t>
            </w:r>
          </w:p>
        </w:tc>
      </w:tr>
      <w:tr w:rsidR="007F6091" w:rsidRPr="005135C3" w:rsidTr="006B1C7E">
        <w:tc>
          <w:tcPr>
            <w:tcW w:w="1623" w:type="dxa"/>
            <w:vAlign w:val="center"/>
          </w:tcPr>
          <w:p w:rsidR="007F6091" w:rsidRPr="007F6091" w:rsidRDefault="007F6091" w:rsidP="006B1C7E">
            <w:pPr>
              <w:pStyle w:val="Zkladntext"/>
              <w:jc w:val="center"/>
              <w:rPr>
                <w:rFonts w:asciiTheme="minorHAnsi" w:eastAsiaTheme="minorHAnsi" w:hAnsiTheme="minorHAnsi" w:cs="ArialMT"/>
                <w:sz w:val="22"/>
                <w:szCs w:val="22"/>
                <w:lang w:eastAsia="en-US"/>
              </w:rPr>
            </w:pPr>
            <w:r w:rsidRPr="001940DA">
              <w:rPr>
                <w:rFonts w:asciiTheme="minorHAnsi" w:eastAsiaTheme="minorHAnsi" w:hAnsiTheme="minorHAnsi" w:cs="ArialMT"/>
                <w:sz w:val="22"/>
                <w:szCs w:val="22"/>
                <w:lang w:eastAsia="en-US"/>
              </w:rPr>
              <w:t>Babín</w:t>
            </w:r>
          </w:p>
        </w:tc>
        <w:tc>
          <w:tcPr>
            <w:tcW w:w="1762" w:type="dxa"/>
            <w:vAlign w:val="center"/>
          </w:tcPr>
          <w:p w:rsidR="007F6091" w:rsidRPr="005135C3" w:rsidRDefault="007F6091" w:rsidP="006B1C7E">
            <w:pPr>
              <w:pStyle w:val="Zkladntext"/>
              <w:jc w:val="center"/>
              <w:rPr>
                <w:rFonts w:asciiTheme="minorHAnsi" w:eastAsiaTheme="minorHAnsi" w:hAnsiTheme="minorHAnsi" w:cs="ArialMT"/>
                <w:sz w:val="22"/>
                <w:szCs w:val="22"/>
                <w:lang w:eastAsia="en-US"/>
              </w:rPr>
            </w:pPr>
            <w:r w:rsidRPr="007F6091">
              <w:rPr>
                <w:rFonts w:asciiTheme="minorHAnsi" w:eastAsiaTheme="minorHAnsi" w:hAnsiTheme="minorHAnsi" w:cs="ArialMT"/>
                <w:sz w:val="22"/>
                <w:szCs w:val="22"/>
                <w:lang w:eastAsia="en-US"/>
              </w:rPr>
              <w:t>Náhrobník s krížom a reliéfom</w:t>
            </w:r>
          </w:p>
        </w:tc>
        <w:tc>
          <w:tcPr>
            <w:tcW w:w="2521" w:type="dxa"/>
            <w:vAlign w:val="center"/>
          </w:tcPr>
          <w:p w:rsidR="007F6091" w:rsidRPr="005135C3" w:rsidRDefault="007F6091" w:rsidP="006B1C7E">
            <w:pPr>
              <w:pStyle w:val="Zkladntext"/>
              <w:jc w:val="center"/>
              <w:rPr>
                <w:rFonts w:asciiTheme="minorHAnsi" w:eastAsiaTheme="minorHAnsi" w:hAnsiTheme="minorHAnsi" w:cs="ArialMT"/>
                <w:sz w:val="22"/>
                <w:szCs w:val="22"/>
                <w:lang w:eastAsia="en-US"/>
              </w:rPr>
            </w:pPr>
            <w:r w:rsidRPr="007F6091">
              <w:rPr>
                <w:rFonts w:asciiTheme="minorHAnsi" w:eastAsiaTheme="minorHAnsi" w:hAnsiTheme="minorHAnsi" w:cs="ArialMT"/>
                <w:sz w:val="22"/>
                <w:szCs w:val="22"/>
                <w:lang w:eastAsia="en-US"/>
              </w:rPr>
              <w:t>reliéf Piety</w:t>
            </w:r>
          </w:p>
        </w:tc>
        <w:tc>
          <w:tcPr>
            <w:tcW w:w="1444" w:type="dxa"/>
            <w:vAlign w:val="center"/>
          </w:tcPr>
          <w:p w:rsidR="007F6091" w:rsidRPr="005135C3" w:rsidRDefault="006B1C7E" w:rsidP="006B1C7E">
            <w:pPr>
              <w:pStyle w:val="Zkladntext"/>
              <w:jc w:val="center"/>
              <w:rPr>
                <w:rFonts w:asciiTheme="minorHAnsi" w:eastAsiaTheme="minorHAnsi" w:hAnsiTheme="minorHAnsi" w:cs="ArialMT"/>
                <w:sz w:val="22"/>
                <w:szCs w:val="22"/>
                <w:lang w:eastAsia="en-US"/>
              </w:rPr>
            </w:pPr>
            <w:r w:rsidRPr="00B35C88">
              <w:rPr>
                <w:rFonts w:asciiTheme="minorHAnsi" w:eastAsiaTheme="minorHAnsi" w:hAnsiTheme="minorHAnsi" w:cs="ArialMT"/>
                <w:sz w:val="22"/>
                <w:szCs w:val="22"/>
                <w:lang w:eastAsia="en-US"/>
              </w:rPr>
              <w:t>2628/1</w:t>
            </w:r>
          </w:p>
        </w:tc>
        <w:tc>
          <w:tcPr>
            <w:tcW w:w="1722" w:type="dxa"/>
            <w:vAlign w:val="center"/>
          </w:tcPr>
          <w:p w:rsidR="007F6091" w:rsidRPr="005135C3" w:rsidRDefault="006B1C7E" w:rsidP="006B1C7E">
            <w:pPr>
              <w:pStyle w:val="Zkladntext"/>
              <w:jc w:val="center"/>
              <w:rPr>
                <w:rFonts w:asciiTheme="minorHAnsi" w:eastAsiaTheme="minorHAnsi" w:hAnsiTheme="minorHAnsi" w:cs="ArialMT"/>
                <w:sz w:val="22"/>
                <w:szCs w:val="22"/>
                <w:lang w:eastAsia="en-US"/>
              </w:rPr>
            </w:pPr>
            <w:r w:rsidRPr="00B35C88">
              <w:rPr>
                <w:rFonts w:asciiTheme="minorHAnsi" w:eastAsiaTheme="minorHAnsi" w:hAnsiTheme="minorHAnsi" w:cs="ArialMT"/>
                <w:sz w:val="22"/>
                <w:szCs w:val="22"/>
                <w:lang w:eastAsia="en-US"/>
              </w:rPr>
              <w:t>narušený</w:t>
            </w:r>
          </w:p>
        </w:tc>
      </w:tr>
      <w:tr w:rsidR="007F6091" w:rsidRPr="005135C3" w:rsidTr="006B1C7E">
        <w:tc>
          <w:tcPr>
            <w:tcW w:w="1623" w:type="dxa"/>
            <w:vAlign w:val="center"/>
          </w:tcPr>
          <w:p w:rsidR="007F6091" w:rsidRPr="007F6091" w:rsidRDefault="007F6091" w:rsidP="006B1C7E">
            <w:pPr>
              <w:pStyle w:val="Zkladntext"/>
              <w:jc w:val="center"/>
              <w:rPr>
                <w:rFonts w:asciiTheme="minorHAnsi" w:eastAsiaTheme="minorHAnsi" w:hAnsiTheme="minorHAnsi" w:cs="ArialMT"/>
                <w:sz w:val="22"/>
                <w:szCs w:val="22"/>
                <w:lang w:eastAsia="en-US"/>
              </w:rPr>
            </w:pPr>
            <w:r w:rsidRPr="001940DA">
              <w:rPr>
                <w:rFonts w:asciiTheme="minorHAnsi" w:eastAsiaTheme="minorHAnsi" w:hAnsiTheme="minorHAnsi" w:cs="ArialMT"/>
                <w:sz w:val="22"/>
                <w:szCs w:val="22"/>
                <w:lang w:eastAsia="en-US"/>
              </w:rPr>
              <w:t>Babín</w:t>
            </w:r>
          </w:p>
        </w:tc>
        <w:tc>
          <w:tcPr>
            <w:tcW w:w="1762" w:type="dxa"/>
            <w:vAlign w:val="center"/>
          </w:tcPr>
          <w:p w:rsidR="007F6091" w:rsidRPr="005135C3" w:rsidRDefault="007F6091" w:rsidP="006B1C7E">
            <w:pPr>
              <w:pStyle w:val="Zkladntext"/>
              <w:jc w:val="center"/>
              <w:rPr>
                <w:rFonts w:asciiTheme="minorHAnsi" w:eastAsiaTheme="minorHAnsi" w:hAnsiTheme="minorHAnsi" w:cs="ArialMT"/>
                <w:sz w:val="22"/>
                <w:szCs w:val="22"/>
                <w:lang w:eastAsia="en-US"/>
              </w:rPr>
            </w:pPr>
            <w:r w:rsidRPr="007F6091">
              <w:rPr>
                <w:rFonts w:asciiTheme="minorHAnsi" w:eastAsiaTheme="minorHAnsi" w:hAnsiTheme="minorHAnsi" w:cs="ArialMT"/>
                <w:sz w:val="22"/>
                <w:szCs w:val="22"/>
                <w:lang w:eastAsia="en-US"/>
              </w:rPr>
              <w:t>Náhrobník s reliéfom - fragment</w:t>
            </w:r>
          </w:p>
        </w:tc>
        <w:tc>
          <w:tcPr>
            <w:tcW w:w="2521" w:type="dxa"/>
            <w:vAlign w:val="center"/>
          </w:tcPr>
          <w:p w:rsidR="007F6091" w:rsidRPr="005135C3" w:rsidRDefault="007F6091" w:rsidP="006B1C7E">
            <w:pPr>
              <w:pStyle w:val="Zkladntext"/>
              <w:jc w:val="center"/>
              <w:rPr>
                <w:rFonts w:asciiTheme="minorHAnsi" w:eastAsiaTheme="minorHAnsi" w:hAnsiTheme="minorHAnsi" w:cs="ArialMT"/>
                <w:sz w:val="22"/>
                <w:szCs w:val="22"/>
                <w:lang w:eastAsia="en-US"/>
              </w:rPr>
            </w:pPr>
            <w:r w:rsidRPr="007F6091">
              <w:rPr>
                <w:rFonts w:asciiTheme="minorHAnsi" w:eastAsiaTheme="minorHAnsi" w:hAnsiTheme="minorHAnsi" w:cs="ArialMT"/>
                <w:sz w:val="22"/>
                <w:szCs w:val="22"/>
                <w:lang w:eastAsia="en-US"/>
              </w:rPr>
              <w:t>podstavec s reliéfom Piety</w:t>
            </w:r>
          </w:p>
        </w:tc>
        <w:tc>
          <w:tcPr>
            <w:tcW w:w="1444" w:type="dxa"/>
            <w:vAlign w:val="center"/>
          </w:tcPr>
          <w:p w:rsidR="007F6091" w:rsidRPr="005135C3" w:rsidRDefault="006B1C7E" w:rsidP="006B1C7E">
            <w:pPr>
              <w:pStyle w:val="Zkladntext"/>
              <w:jc w:val="center"/>
              <w:rPr>
                <w:rFonts w:asciiTheme="minorHAnsi" w:eastAsiaTheme="minorHAnsi" w:hAnsiTheme="minorHAnsi" w:cs="ArialMT"/>
                <w:sz w:val="22"/>
                <w:szCs w:val="22"/>
                <w:lang w:eastAsia="en-US"/>
              </w:rPr>
            </w:pPr>
            <w:r w:rsidRPr="00B35C88">
              <w:rPr>
                <w:rFonts w:asciiTheme="minorHAnsi" w:eastAsiaTheme="minorHAnsi" w:hAnsiTheme="minorHAnsi" w:cs="ArialMT"/>
                <w:sz w:val="22"/>
                <w:szCs w:val="22"/>
                <w:lang w:eastAsia="en-US"/>
              </w:rPr>
              <w:t>2628/2</w:t>
            </w:r>
          </w:p>
        </w:tc>
        <w:tc>
          <w:tcPr>
            <w:tcW w:w="1722" w:type="dxa"/>
            <w:vAlign w:val="center"/>
          </w:tcPr>
          <w:p w:rsidR="007F6091" w:rsidRPr="005135C3" w:rsidRDefault="006B1C7E" w:rsidP="006B1C7E">
            <w:pPr>
              <w:pStyle w:val="Zkladntext"/>
              <w:jc w:val="center"/>
              <w:rPr>
                <w:rFonts w:asciiTheme="minorHAnsi" w:eastAsiaTheme="minorHAnsi" w:hAnsiTheme="minorHAnsi" w:cs="ArialMT"/>
                <w:sz w:val="22"/>
                <w:szCs w:val="22"/>
                <w:lang w:eastAsia="en-US"/>
              </w:rPr>
            </w:pPr>
            <w:r w:rsidRPr="00B35C88">
              <w:rPr>
                <w:rFonts w:asciiTheme="minorHAnsi" w:eastAsiaTheme="minorHAnsi" w:hAnsiTheme="minorHAnsi" w:cs="ArialMT"/>
                <w:sz w:val="22"/>
                <w:szCs w:val="22"/>
                <w:lang w:eastAsia="en-US"/>
              </w:rPr>
              <w:t>narušený</w:t>
            </w:r>
          </w:p>
        </w:tc>
      </w:tr>
      <w:tr w:rsidR="007F6091" w:rsidRPr="005135C3" w:rsidTr="006B1C7E">
        <w:tc>
          <w:tcPr>
            <w:tcW w:w="1623" w:type="dxa"/>
            <w:vAlign w:val="center"/>
          </w:tcPr>
          <w:p w:rsidR="007F6091" w:rsidRPr="007F6091" w:rsidRDefault="007F6091" w:rsidP="006B1C7E">
            <w:pPr>
              <w:pStyle w:val="Zkladntext"/>
              <w:jc w:val="center"/>
              <w:rPr>
                <w:rFonts w:asciiTheme="minorHAnsi" w:eastAsiaTheme="minorHAnsi" w:hAnsiTheme="minorHAnsi" w:cs="ArialMT"/>
                <w:sz w:val="22"/>
                <w:szCs w:val="22"/>
                <w:lang w:eastAsia="en-US"/>
              </w:rPr>
            </w:pPr>
            <w:r w:rsidRPr="001940DA">
              <w:rPr>
                <w:rFonts w:asciiTheme="minorHAnsi" w:eastAsiaTheme="minorHAnsi" w:hAnsiTheme="minorHAnsi" w:cs="ArialMT"/>
                <w:sz w:val="22"/>
                <w:szCs w:val="22"/>
                <w:lang w:eastAsia="en-US"/>
              </w:rPr>
              <w:t>Babín</w:t>
            </w:r>
          </w:p>
        </w:tc>
        <w:tc>
          <w:tcPr>
            <w:tcW w:w="1762" w:type="dxa"/>
            <w:vAlign w:val="center"/>
          </w:tcPr>
          <w:p w:rsidR="007F6091" w:rsidRPr="005135C3" w:rsidRDefault="007F6091" w:rsidP="006B1C7E">
            <w:pPr>
              <w:pStyle w:val="Zkladntext"/>
              <w:jc w:val="center"/>
              <w:rPr>
                <w:rFonts w:asciiTheme="minorHAnsi" w:eastAsiaTheme="minorHAnsi" w:hAnsiTheme="minorHAnsi" w:cs="ArialMT"/>
                <w:sz w:val="22"/>
                <w:szCs w:val="22"/>
                <w:lang w:eastAsia="en-US"/>
              </w:rPr>
            </w:pPr>
            <w:r w:rsidRPr="007F6091">
              <w:rPr>
                <w:rFonts w:asciiTheme="minorHAnsi" w:eastAsiaTheme="minorHAnsi" w:hAnsiTheme="minorHAnsi" w:cs="ArialMT"/>
                <w:sz w:val="22"/>
                <w:szCs w:val="22"/>
                <w:lang w:eastAsia="en-US"/>
              </w:rPr>
              <w:t>Náhrobník s krížom a reliéfom</w:t>
            </w:r>
          </w:p>
        </w:tc>
        <w:tc>
          <w:tcPr>
            <w:tcW w:w="2521" w:type="dxa"/>
            <w:vAlign w:val="center"/>
          </w:tcPr>
          <w:p w:rsidR="007F6091" w:rsidRPr="005135C3" w:rsidRDefault="007F6091" w:rsidP="006B1C7E">
            <w:pPr>
              <w:pStyle w:val="Zkladntext"/>
              <w:jc w:val="center"/>
              <w:rPr>
                <w:rFonts w:asciiTheme="minorHAnsi" w:eastAsiaTheme="minorHAnsi" w:hAnsiTheme="minorHAnsi" w:cs="ArialMT"/>
                <w:sz w:val="22"/>
                <w:szCs w:val="22"/>
                <w:lang w:eastAsia="en-US"/>
              </w:rPr>
            </w:pPr>
            <w:r w:rsidRPr="007F6091">
              <w:rPr>
                <w:rFonts w:asciiTheme="minorHAnsi" w:eastAsiaTheme="minorHAnsi" w:hAnsiTheme="minorHAnsi" w:cs="ArialMT"/>
                <w:sz w:val="22"/>
                <w:szCs w:val="22"/>
                <w:lang w:eastAsia="en-US"/>
              </w:rPr>
              <w:t>reliéf Piety</w:t>
            </w:r>
          </w:p>
        </w:tc>
        <w:tc>
          <w:tcPr>
            <w:tcW w:w="1444" w:type="dxa"/>
            <w:vAlign w:val="center"/>
          </w:tcPr>
          <w:p w:rsidR="007F6091" w:rsidRPr="005135C3" w:rsidRDefault="006B1C7E" w:rsidP="006B1C7E">
            <w:pPr>
              <w:pStyle w:val="Zkladntext"/>
              <w:jc w:val="center"/>
              <w:rPr>
                <w:rFonts w:asciiTheme="minorHAnsi" w:eastAsiaTheme="minorHAnsi" w:hAnsiTheme="minorHAnsi" w:cs="ArialMT"/>
                <w:sz w:val="22"/>
                <w:szCs w:val="22"/>
                <w:lang w:eastAsia="en-US"/>
              </w:rPr>
            </w:pPr>
            <w:r w:rsidRPr="00B35C88">
              <w:rPr>
                <w:rFonts w:asciiTheme="minorHAnsi" w:eastAsiaTheme="minorHAnsi" w:hAnsiTheme="minorHAnsi" w:cs="ArialMT"/>
                <w:sz w:val="22"/>
                <w:szCs w:val="22"/>
                <w:lang w:eastAsia="en-US"/>
              </w:rPr>
              <w:t>2628/3</w:t>
            </w:r>
          </w:p>
        </w:tc>
        <w:tc>
          <w:tcPr>
            <w:tcW w:w="1722" w:type="dxa"/>
            <w:vAlign w:val="center"/>
          </w:tcPr>
          <w:p w:rsidR="007F6091" w:rsidRPr="005135C3" w:rsidRDefault="006B1C7E" w:rsidP="006B1C7E">
            <w:pPr>
              <w:pStyle w:val="Zkladntext"/>
              <w:jc w:val="center"/>
              <w:rPr>
                <w:rFonts w:asciiTheme="minorHAnsi" w:eastAsiaTheme="minorHAnsi" w:hAnsiTheme="minorHAnsi" w:cs="ArialMT"/>
                <w:sz w:val="22"/>
                <w:szCs w:val="22"/>
                <w:lang w:eastAsia="en-US"/>
              </w:rPr>
            </w:pPr>
            <w:r w:rsidRPr="00B35C88">
              <w:rPr>
                <w:rFonts w:asciiTheme="minorHAnsi" w:eastAsiaTheme="minorHAnsi" w:hAnsiTheme="minorHAnsi" w:cs="ArialMT"/>
                <w:sz w:val="22"/>
                <w:szCs w:val="22"/>
                <w:lang w:eastAsia="en-US"/>
              </w:rPr>
              <w:t>narušený</w:t>
            </w:r>
          </w:p>
        </w:tc>
      </w:tr>
      <w:tr w:rsidR="007F6091" w:rsidRPr="005135C3" w:rsidTr="006B1C7E">
        <w:tc>
          <w:tcPr>
            <w:tcW w:w="1623" w:type="dxa"/>
            <w:vAlign w:val="center"/>
          </w:tcPr>
          <w:p w:rsidR="007F6091" w:rsidRPr="007F6091" w:rsidRDefault="007F6091" w:rsidP="006B1C7E">
            <w:pPr>
              <w:pStyle w:val="Zkladntext"/>
              <w:jc w:val="center"/>
              <w:rPr>
                <w:rFonts w:asciiTheme="minorHAnsi" w:eastAsiaTheme="minorHAnsi" w:hAnsiTheme="minorHAnsi" w:cs="ArialMT"/>
                <w:sz w:val="22"/>
                <w:szCs w:val="22"/>
                <w:lang w:eastAsia="en-US"/>
              </w:rPr>
            </w:pPr>
            <w:r w:rsidRPr="001940DA">
              <w:rPr>
                <w:rFonts w:asciiTheme="minorHAnsi" w:eastAsiaTheme="minorHAnsi" w:hAnsiTheme="minorHAnsi" w:cs="ArialMT"/>
                <w:sz w:val="22"/>
                <w:szCs w:val="22"/>
                <w:lang w:eastAsia="en-US"/>
              </w:rPr>
              <w:t>Babín</w:t>
            </w:r>
          </w:p>
        </w:tc>
        <w:tc>
          <w:tcPr>
            <w:tcW w:w="1762" w:type="dxa"/>
            <w:vAlign w:val="center"/>
          </w:tcPr>
          <w:p w:rsidR="007F6091" w:rsidRPr="005135C3" w:rsidRDefault="007F6091" w:rsidP="006B1C7E">
            <w:pPr>
              <w:pStyle w:val="Zkladntext"/>
              <w:jc w:val="center"/>
              <w:rPr>
                <w:rFonts w:asciiTheme="minorHAnsi" w:eastAsiaTheme="minorHAnsi" w:hAnsiTheme="minorHAnsi" w:cs="ArialMT"/>
                <w:sz w:val="22"/>
                <w:szCs w:val="22"/>
                <w:lang w:eastAsia="en-US"/>
              </w:rPr>
            </w:pPr>
            <w:r w:rsidRPr="007F6091">
              <w:rPr>
                <w:rFonts w:asciiTheme="minorHAnsi" w:eastAsiaTheme="minorHAnsi" w:hAnsiTheme="minorHAnsi" w:cs="ArialMT"/>
                <w:sz w:val="22"/>
                <w:szCs w:val="22"/>
                <w:lang w:eastAsia="en-US"/>
              </w:rPr>
              <w:t>Podstavec s reliéfmi</w:t>
            </w:r>
          </w:p>
        </w:tc>
        <w:tc>
          <w:tcPr>
            <w:tcW w:w="2521" w:type="dxa"/>
            <w:vAlign w:val="center"/>
          </w:tcPr>
          <w:p w:rsidR="007F6091" w:rsidRPr="005135C3" w:rsidRDefault="007F6091" w:rsidP="006B1C7E">
            <w:pPr>
              <w:pStyle w:val="Zkladntext"/>
              <w:jc w:val="center"/>
              <w:rPr>
                <w:rFonts w:asciiTheme="minorHAnsi" w:eastAsiaTheme="minorHAnsi" w:hAnsiTheme="minorHAnsi" w:cs="ArialMT"/>
                <w:sz w:val="22"/>
                <w:szCs w:val="22"/>
                <w:lang w:eastAsia="en-US"/>
              </w:rPr>
            </w:pPr>
            <w:r w:rsidRPr="007F6091">
              <w:rPr>
                <w:rFonts w:asciiTheme="minorHAnsi" w:eastAsiaTheme="minorHAnsi" w:hAnsiTheme="minorHAnsi" w:cs="ArialMT"/>
                <w:sz w:val="22"/>
                <w:szCs w:val="22"/>
                <w:lang w:eastAsia="en-US"/>
              </w:rPr>
              <w:t>reliéfy P.M.a hláv anjelov</w:t>
            </w:r>
          </w:p>
        </w:tc>
        <w:tc>
          <w:tcPr>
            <w:tcW w:w="1444" w:type="dxa"/>
            <w:vAlign w:val="center"/>
          </w:tcPr>
          <w:p w:rsidR="007F6091" w:rsidRPr="005135C3" w:rsidRDefault="006B1C7E" w:rsidP="006B1C7E">
            <w:pPr>
              <w:pStyle w:val="Zkladntext"/>
              <w:jc w:val="center"/>
              <w:rPr>
                <w:rFonts w:asciiTheme="minorHAnsi" w:eastAsiaTheme="minorHAnsi" w:hAnsiTheme="minorHAnsi" w:cs="ArialMT"/>
                <w:sz w:val="22"/>
                <w:szCs w:val="22"/>
                <w:lang w:eastAsia="en-US"/>
              </w:rPr>
            </w:pPr>
            <w:r w:rsidRPr="00B35C88">
              <w:rPr>
                <w:rFonts w:asciiTheme="minorHAnsi" w:eastAsiaTheme="minorHAnsi" w:hAnsiTheme="minorHAnsi" w:cs="ArialMT"/>
                <w:sz w:val="22"/>
                <w:szCs w:val="22"/>
                <w:lang w:eastAsia="en-US"/>
              </w:rPr>
              <w:t>2631/1</w:t>
            </w:r>
          </w:p>
        </w:tc>
        <w:tc>
          <w:tcPr>
            <w:tcW w:w="1722" w:type="dxa"/>
            <w:vAlign w:val="center"/>
          </w:tcPr>
          <w:p w:rsidR="007F6091" w:rsidRPr="005135C3" w:rsidRDefault="006B1C7E" w:rsidP="006B1C7E">
            <w:pPr>
              <w:pStyle w:val="Zkladntext"/>
              <w:jc w:val="center"/>
              <w:rPr>
                <w:rFonts w:asciiTheme="minorHAnsi" w:eastAsiaTheme="minorHAnsi" w:hAnsiTheme="minorHAnsi" w:cs="ArialMT"/>
                <w:sz w:val="22"/>
                <w:szCs w:val="22"/>
                <w:lang w:eastAsia="en-US"/>
              </w:rPr>
            </w:pPr>
            <w:r w:rsidRPr="00B35C88">
              <w:rPr>
                <w:rFonts w:asciiTheme="minorHAnsi" w:eastAsiaTheme="minorHAnsi" w:hAnsiTheme="minorHAnsi" w:cs="ArialMT"/>
                <w:sz w:val="22"/>
                <w:szCs w:val="22"/>
                <w:lang w:eastAsia="en-US"/>
              </w:rPr>
              <w:t>dobrý</w:t>
            </w:r>
          </w:p>
        </w:tc>
      </w:tr>
      <w:tr w:rsidR="007F6091" w:rsidRPr="005135C3" w:rsidTr="006B1C7E">
        <w:tc>
          <w:tcPr>
            <w:tcW w:w="1623" w:type="dxa"/>
            <w:vAlign w:val="center"/>
          </w:tcPr>
          <w:p w:rsidR="007F6091" w:rsidRPr="007F6091" w:rsidRDefault="007F6091" w:rsidP="006B1C7E">
            <w:pPr>
              <w:pStyle w:val="Zkladntext"/>
              <w:jc w:val="center"/>
              <w:rPr>
                <w:rFonts w:asciiTheme="minorHAnsi" w:eastAsiaTheme="minorHAnsi" w:hAnsiTheme="minorHAnsi" w:cs="ArialMT"/>
                <w:sz w:val="22"/>
                <w:szCs w:val="22"/>
                <w:lang w:eastAsia="en-US"/>
              </w:rPr>
            </w:pPr>
            <w:r w:rsidRPr="001940DA">
              <w:rPr>
                <w:rFonts w:asciiTheme="minorHAnsi" w:eastAsiaTheme="minorHAnsi" w:hAnsiTheme="minorHAnsi" w:cs="ArialMT"/>
                <w:sz w:val="22"/>
                <w:szCs w:val="22"/>
                <w:lang w:eastAsia="en-US"/>
              </w:rPr>
              <w:t>Babín</w:t>
            </w:r>
          </w:p>
        </w:tc>
        <w:tc>
          <w:tcPr>
            <w:tcW w:w="1762" w:type="dxa"/>
            <w:vAlign w:val="center"/>
          </w:tcPr>
          <w:p w:rsidR="007F6091" w:rsidRPr="005135C3" w:rsidRDefault="007F6091" w:rsidP="006B1C7E">
            <w:pPr>
              <w:pStyle w:val="Zkladntext"/>
              <w:jc w:val="center"/>
              <w:rPr>
                <w:rFonts w:asciiTheme="minorHAnsi" w:eastAsiaTheme="minorHAnsi" w:hAnsiTheme="minorHAnsi" w:cs="ArialMT"/>
                <w:sz w:val="22"/>
                <w:szCs w:val="22"/>
                <w:lang w:eastAsia="en-US"/>
              </w:rPr>
            </w:pPr>
            <w:r w:rsidRPr="007F6091">
              <w:rPr>
                <w:rFonts w:asciiTheme="minorHAnsi" w:eastAsiaTheme="minorHAnsi" w:hAnsiTheme="minorHAnsi" w:cs="ArialMT"/>
                <w:sz w:val="22"/>
                <w:szCs w:val="22"/>
                <w:lang w:eastAsia="en-US"/>
              </w:rPr>
              <w:t>Kríž s korpusom</w:t>
            </w:r>
          </w:p>
        </w:tc>
        <w:tc>
          <w:tcPr>
            <w:tcW w:w="2521" w:type="dxa"/>
            <w:vAlign w:val="center"/>
          </w:tcPr>
          <w:p w:rsidR="007F6091" w:rsidRPr="005135C3" w:rsidRDefault="007F6091" w:rsidP="006B1C7E">
            <w:pPr>
              <w:spacing w:before="150"/>
              <w:jc w:val="center"/>
              <w:rPr>
                <w:rFonts w:cs="ArialMT"/>
              </w:rPr>
            </w:pPr>
            <w:r w:rsidRPr="007F6091">
              <w:rPr>
                <w:rFonts w:cs="ArialMT"/>
              </w:rPr>
              <w:br/>
              <w:t>socha Krista na kríži</w:t>
            </w:r>
          </w:p>
        </w:tc>
        <w:tc>
          <w:tcPr>
            <w:tcW w:w="1444" w:type="dxa"/>
            <w:vAlign w:val="center"/>
          </w:tcPr>
          <w:p w:rsidR="007F6091" w:rsidRPr="005135C3" w:rsidRDefault="00B35C88" w:rsidP="006B1C7E">
            <w:pPr>
              <w:pStyle w:val="Zkladntext"/>
              <w:jc w:val="center"/>
              <w:rPr>
                <w:rFonts w:asciiTheme="minorHAnsi" w:eastAsiaTheme="minorHAnsi" w:hAnsiTheme="minorHAnsi" w:cs="ArialMT"/>
                <w:sz w:val="22"/>
                <w:szCs w:val="22"/>
                <w:lang w:eastAsia="en-US"/>
              </w:rPr>
            </w:pPr>
            <w:r w:rsidRPr="00B35C88">
              <w:rPr>
                <w:rFonts w:asciiTheme="minorHAnsi" w:eastAsiaTheme="minorHAnsi" w:hAnsiTheme="minorHAnsi" w:cs="ArialMT"/>
                <w:sz w:val="22"/>
                <w:szCs w:val="22"/>
                <w:lang w:eastAsia="en-US"/>
              </w:rPr>
              <w:t>2631/2</w:t>
            </w:r>
          </w:p>
        </w:tc>
        <w:tc>
          <w:tcPr>
            <w:tcW w:w="1722" w:type="dxa"/>
            <w:vAlign w:val="center"/>
          </w:tcPr>
          <w:p w:rsidR="007F6091" w:rsidRPr="005135C3" w:rsidRDefault="00B35C88" w:rsidP="006B1C7E">
            <w:pPr>
              <w:pStyle w:val="Zkladntext"/>
              <w:jc w:val="center"/>
              <w:rPr>
                <w:rFonts w:asciiTheme="minorHAnsi" w:eastAsiaTheme="minorHAnsi" w:hAnsiTheme="minorHAnsi" w:cs="ArialMT"/>
                <w:sz w:val="22"/>
                <w:szCs w:val="22"/>
                <w:lang w:eastAsia="en-US"/>
              </w:rPr>
            </w:pPr>
            <w:r w:rsidRPr="00B35C88">
              <w:rPr>
                <w:rFonts w:asciiTheme="minorHAnsi" w:eastAsiaTheme="minorHAnsi" w:hAnsiTheme="minorHAnsi" w:cs="ArialMT"/>
                <w:sz w:val="22"/>
                <w:szCs w:val="22"/>
                <w:lang w:eastAsia="en-US"/>
              </w:rPr>
              <w:t>dobrý</w:t>
            </w:r>
          </w:p>
        </w:tc>
      </w:tr>
      <w:tr w:rsidR="007F6091" w:rsidRPr="005135C3" w:rsidTr="006B1C7E">
        <w:tc>
          <w:tcPr>
            <w:tcW w:w="1623" w:type="dxa"/>
            <w:vAlign w:val="center"/>
          </w:tcPr>
          <w:p w:rsidR="007F6091" w:rsidRPr="007F6091" w:rsidRDefault="007F6091" w:rsidP="006B1C7E">
            <w:pPr>
              <w:pStyle w:val="Zkladntext"/>
              <w:jc w:val="center"/>
              <w:rPr>
                <w:rFonts w:asciiTheme="minorHAnsi" w:eastAsiaTheme="minorHAnsi" w:hAnsiTheme="minorHAnsi" w:cs="ArialMT"/>
                <w:sz w:val="22"/>
                <w:szCs w:val="22"/>
                <w:lang w:eastAsia="en-US"/>
              </w:rPr>
            </w:pPr>
            <w:r w:rsidRPr="001940DA">
              <w:rPr>
                <w:rFonts w:asciiTheme="minorHAnsi" w:eastAsiaTheme="minorHAnsi" w:hAnsiTheme="minorHAnsi" w:cs="ArialMT"/>
                <w:sz w:val="22"/>
                <w:szCs w:val="22"/>
                <w:lang w:eastAsia="en-US"/>
              </w:rPr>
              <w:t>Babín</w:t>
            </w:r>
          </w:p>
        </w:tc>
        <w:tc>
          <w:tcPr>
            <w:tcW w:w="1762" w:type="dxa"/>
            <w:vAlign w:val="center"/>
          </w:tcPr>
          <w:p w:rsidR="007F6091" w:rsidRPr="005135C3" w:rsidRDefault="007F6091" w:rsidP="006B1C7E">
            <w:pPr>
              <w:pStyle w:val="Zkladntext"/>
              <w:jc w:val="center"/>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Reliéf</w:t>
            </w:r>
          </w:p>
        </w:tc>
        <w:tc>
          <w:tcPr>
            <w:tcW w:w="2521" w:type="dxa"/>
            <w:vAlign w:val="center"/>
          </w:tcPr>
          <w:p w:rsidR="007F6091" w:rsidRPr="005135C3" w:rsidRDefault="007F6091" w:rsidP="006B1C7E">
            <w:pPr>
              <w:pStyle w:val="Zkladntext"/>
              <w:jc w:val="center"/>
              <w:rPr>
                <w:rFonts w:asciiTheme="minorHAnsi" w:eastAsiaTheme="minorHAnsi" w:hAnsiTheme="minorHAnsi" w:cs="ArialMT"/>
                <w:sz w:val="22"/>
                <w:szCs w:val="22"/>
                <w:lang w:eastAsia="en-US"/>
              </w:rPr>
            </w:pPr>
            <w:r w:rsidRPr="007F6091">
              <w:rPr>
                <w:rFonts w:asciiTheme="minorHAnsi" w:eastAsiaTheme="minorHAnsi" w:hAnsiTheme="minorHAnsi" w:cs="ArialMT"/>
                <w:sz w:val="22"/>
                <w:szCs w:val="22"/>
                <w:lang w:eastAsia="en-US"/>
              </w:rPr>
              <w:t>reliéf Panny Márie Bolestnej</w:t>
            </w:r>
          </w:p>
        </w:tc>
        <w:tc>
          <w:tcPr>
            <w:tcW w:w="1444" w:type="dxa"/>
            <w:vAlign w:val="center"/>
          </w:tcPr>
          <w:p w:rsidR="007F6091" w:rsidRPr="005135C3" w:rsidRDefault="00B35C88" w:rsidP="006B1C7E">
            <w:pPr>
              <w:pStyle w:val="Zkladntext"/>
              <w:jc w:val="center"/>
              <w:rPr>
                <w:rFonts w:asciiTheme="minorHAnsi" w:eastAsiaTheme="minorHAnsi" w:hAnsiTheme="minorHAnsi" w:cs="ArialMT"/>
                <w:sz w:val="22"/>
                <w:szCs w:val="22"/>
                <w:lang w:eastAsia="en-US"/>
              </w:rPr>
            </w:pPr>
            <w:r w:rsidRPr="00B35C88">
              <w:rPr>
                <w:rFonts w:asciiTheme="minorHAnsi" w:eastAsiaTheme="minorHAnsi" w:hAnsiTheme="minorHAnsi" w:cs="ArialMT"/>
                <w:sz w:val="22"/>
                <w:szCs w:val="22"/>
                <w:lang w:eastAsia="en-US"/>
              </w:rPr>
              <w:t>2631/3</w:t>
            </w:r>
          </w:p>
        </w:tc>
        <w:tc>
          <w:tcPr>
            <w:tcW w:w="1722" w:type="dxa"/>
            <w:vAlign w:val="center"/>
          </w:tcPr>
          <w:p w:rsidR="007F6091" w:rsidRPr="005135C3" w:rsidRDefault="00B35C88" w:rsidP="006B1C7E">
            <w:pPr>
              <w:pStyle w:val="Zkladntext"/>
              <w:jc w:val="center"/>
              <w:rPr>
                <w:rFonts w:asciiTheme="minorHAnsi" w:eastAsiaTheme="minorHAnsi" w:hAnsiTheme="minorHAnsi" w:cs="ArialMT"/>
                <w:sz w:val="22"/>
                <w:szCs w:val="22"/>
                <w:lang w:eastAsia="en-US"/>
              </w:rPr>
            </w:pPr>
            <w:r w:rsidRPr="00B35C88">
              <w:rPr>
                <w:rFonts w:asciiTheme="minorHAnsi" w:eastAsiaTheme="minorHAnsi" w:hAnsiTheme="minorHAnsi" w:cs="ArialMT"/>
                <w:sz w:val="22"/>
                <w:szCs w:val="22"/>
                <w:lang w:eastAsia="en-US"/>
              </w:rPr>
              <w:t>dobrý</w:t>
            </w:r>
          </w:p>
        </w:tc>
      </w:tr>
    </w:tbl>
    <w:p w:rsidR="007F6091" w:rsidRDefault="007F6091" w:rsidP="00D5708F">
      <w:pPr>
        <w:pStyle w:val="Zkladntext"/>
        <w:rPr>
          <w:rFonts w:asciiTheme="minorHAnsi" w:eastAsiaTheme="minorHAnsi" w:hAnsiTheme="minorHAnsi" w:cs="ArialMT"/>
          <w:sz w:val="22"/>
          <w:szCs w:val="22"/>
          <w:lang w:eastAsia="en-US"/>
        </w:rPr>
      </w:pPr>
      <w:r w:rsidRPr="005135C3">
        <w:rPr>
          <w:rFonts w:asciiTheme="minorHAnsi" w:eastAsiaTheme="minorHAnsi" w:hAnsiTheme="minorHAnsi" w:cs="ArialMT"/>
          <w:sz w:val="22"/>
          <w:szCs w:val="22"/>
          <w:lang w:eastAsia="en-US"/>
        </w:rPr>
        <w:t xml:space="preserve">Zdroj: </w:t>
      </w:r>
      <w:hyperlink r:id="rId15" w:history="1">
        <w:r w:rsidRPr="005135C3">
          <w:rPr>
            <w:rStyle w:val="Hypertextovprepojenie"/>
            <w:rFonts w:asciiTheme="minorHAnsi" w:eastAsiaTheme="minorHAnsi" w:hAnsiTheme="minorHAnsi" w:cs="ArialMT"/>
            <w:sz w:val="22"/>
            <w:szCs w:val="22"/>
            <w:lang w:eastAsia="en-US"/>
          </w:rPr>
          <w:t>www.pamiatky.sk</w:t>
        </w:r>
      </w:hyperlink>
      <w:r w:rsidRPr="005135C3">
        <w:rPr>
          <w:rFonts w:asciiTheme="minorHAnsi" w:eastAsiaTheme="minorHAnsi" w:hAnsiTheme="minorHAnsi" w:cs="ArialMT"/>
          <w:sz w:val="22"/>
          <w:szCs w:val="22"/>
          <w:lang w:eastAsia="en-US"/>
        </w:rPr>
        <w:t xml:space="preserve">  </w:t>
      </w:r>
    </w:p>
    <w:p w:rsidR="007F6091" w:rsidRPr="00CB0727" w:rsidRDefault="007F6091" w:rsidP="00D5708F">
      <w:pPr>
        <w:pStyle w:val="Zkladntext"/>
        <w:rPr>
          <w:rFonts w:asciiTheme="minorHAnsi" w:eastAsiaTheme="minorHAnsi" w:hAnsiTheme="minorHAnsi" w:cs="ArialMT"/>
          <w:b/>
          <w:i/>
          <w:sz w:val="22"/>
          <w:szCs w:val="22"/>
          <w:highlight w:val="yellow"/>
          <w:lang w:eastAsia="en-US"/>
        </w:rPr>
      </w:pPr>
    </w:p>
    <w:p w:rsidR="00933E09" w:rsidRPr="008D78DD" w:rsidRDefault="00933E09" w:rsidP="00D5708F">
      <w:pPr>
        <w:pStyle w:val="Zkladntext"/>
        <w:rPr>
          <w:rFonts w:asciiTheme="minorHAnsi" w:eastAsiaTheme="minorHAnsi" w:hAnsiTheme="minorHAnsi" w:cs="ArialMT"/>
          <w:b/>
          <w:i/>
          <w:sz w:val="22"/>
          <w:szCs w:val="22"/>
          <w:lang w:eastAsia="en-US"/>
        </w:rPr>
      </w:pPr>
      <w:r w:rsidRPr="008D78DD">
        <w:rPr>
          <w:rFonts w:asciiTheme="minorHAnsi" w:eastAsiaTheme="minorHAnsi" w:hAnsiTheme="minorHAnsi" w:cs="ArialMT"/>
          <w:b/>
          <w:i/>
          <w:sz w:val="22"/>
          <w:szCs w:val="22"/>
          <w:lang w:eastAsia="en-US"/>
        </w:rPr>
        <w:t>Významné osobnosti obce:</w:t>
      </w:r>
    </w:p>
    <w:p w:rsidR="006114AC" w:rsidRPr="008D78DD" w:rsidRDefault="006114AC" w:rsidP="006114AC">
      <w:pPr>
        <w:pStyle w:val="Zkladntext"/>
        <w:numPr>
          <w:ilvl w:val="0"/>
          <w:numId w:val="43"/>
        </w:numPr>
        <w:rPr>
          <w:rFonts w:asciiTheme="minorHAnsi" w:eastAsiaTheme="minorHAnsi" w:hAnsiTheme="minorHAnsi" w:cs="ArialMT"/>
          <w:sz w:val="22"/>
          <w:szCs w:val="22"/>
          <w:lang w:eastAsia="en-US"/>
        </w:rPr>
      </w:pPr>
      <w:r w:rsidRPr="008D78DD">
        <w:rPr>
          <w:rFonts w:asciiTheme="minorHAnsi" w:eastAsiaTheme="minorHAnsi" w:hAnsiTheme="minorHAnsi" w:cs="ArialMT"/>
          <w:sz w:val="22"/>
          <w:szCs w:val="22"/>
          <w:lang w:eastAsia="en-US"/>
        </w:rPr>
        <w:t>Štefan Siváň starší – insitný rezbár</w:t>
      </w:r>
    </w:p>
    <w:p w:rsidR="008D78DD" w:rsidRPr="008D78DD" w:rsidRDefault="008D78DD" w:rsidP="008D78DD">
      <w:pPr>
        <w:pStyle w:val="Zkladntext"/>
        <w:numPr>
          <w:ilvl w:val="0"/>
          <w:numId w:val="43"/>
        </w:numPr>
        <w:rPr>
          <w:rFonts w:asciiTheme="minorHAnsi" w:eastAsiaTheme="minorHAnsi" w:hAnsiTheme="minorHAnsi" w:cs="ArialMT"/>
          <w:sz w:val="22"/>
          <w:szCs w:val="22"/>
          <w:lang w:eastAsia="en-US"/>
        </w:rPr>
      </w:pPr>
      <w:r w:rsidRPr="008D78DD">
        <w:rPr>
          <w:rFonts w:asciiTheme="minorHAnsi" w:eastAsiaTheme="minorHAnsi" w:hAnsiTheme="minorHAnsi" w:cs="ArialMT"/>
          <w:sz w:val="22"/>
          <w:szCs w:val="22"/>
          <w:lang w:eastAsia="en-US"/>
        </w:rPr>
        <w:t>Ondrej Matigant /padlý v II. svetovej vojne/</w:t>
      </w:r>
    </w:p>
    <w:p w:rsidR="008D78DD" w:rsidRDefault="008D78DD" w:rsidP="008D78DD">
      <w:pPr>
        <w:pStyle w:val="Zkladntext"/>
        <w:numPr>
          <w:ilvl w:val="0"/>
          <w:numId w:val="43"/>
        </w:numPr>
        <w:rPr>
          <w:rFonts w:asciiTheme="minorHAnsi" w:eastAsiaTheme="minorHAnsi" w:hAnsiTheme="minorHAnsi" w:cs="ArialMT"/>
          <w:sz w:val="22"/>
          <w:szCs w:val="22"/>
          <w:lang w:eastAsia="en-US"/>
        </w:rPr>
      </w:pPr>
      <w:r w:rsidRPr="008D78DD">
        <w:rPr>
          <w:rFonts w:asciiTheme="minorHAnsi" w:eastAsiaTheme="minorHAnsi" w:hAnsiTheme="minorHAnsi" w:cs="ArialMT"/>
          <w:sz w:val="22"/>
          <w:szCs w:val="22"/>
          <w:lang w:eastAsia="en-US"/>
        </w:rPr>
        <w:t xml:space="preserve">Štefan Siváň mladší </w:t>
      </w:r>
      <w:r w:rsidR="006114AC">
        <w:rPr>
          <w:rFonts w:asciiTheme="minorHAnsi" w:eastAsiaTheme="minorHAnsi" w:hAnsiTheme="minorHAnsi" w:cs="ArialMT"/>
          <w:sz w:val="22"/>
          <w:szCs w:val="22"/>
          <w:lang w:eastAsia="en-US"/>
        </w:rPr>
        <w:t>– pokračovateľ tradície rodu rezbárov</w:t>
      </w:r>
    </w:p>
    <w:p w:rsidR="006114AC" w:rsidRPr="008D78DD" w:rsidRDefault="006114AC" w:rsidP="008D78DD">
      <w:pPr>
        <w:pStyle w:val="Zkladntext"/>
        <w:numPr>
          <w:ilvl w:val="0"/>
          <w:numId w:val="43"/>
        </w:numPr>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Zuzana Havranová, rod. Šiláková – prvá lekárka</w:t>
      </w:r>
    </w:p>
    <w:p w:rsidR="00B947B2" w:rsidRPr="008D78DD" w:rsidRDefault="00B947B2" w:rsidP="008D78DD">
      <w:pPr>
        <w:pStyle w:val="Zkladntext"/>
        <w:rPr>
          <w:rFonts w:asciiTheme="minorHAnsi" w:eastAsiaTheme="minorHAnsi" w:hAnsiTheme="minorHAnsi" w:cs="ArialMT"/>
          <w:sz w:val="22"/>
          <w:szCs w:val="22"/>
          <w:lang w:eastAsia="en-US"/>
        </w:rPr>
      </w:pPr>
      <w:r w:rsidRPr="008D78DD">
        <w:rPr>
          <w:rFonts w:asciiTheme="minorHAnsi" w:eastAsiaTheme="minorHAnsi" w:hAnsiTheme="minorHAnsi" w:cs="ArialMT"/>
          <w:sz w:val="22"/>
          <w:szCs w:val="22"/>
          <w:lang w:eastAsia="en-US"/>
        </w:rPr>
        <w:t>Zdroj: Monografia obce</w:t>
      </w:r>
    </w:p>
    <w:p w:rsidR="00C6531E" w:rsidRDefault="00C6531E" w:rsidP="00D5708F">
      <w:pPr>
        <w:pStyle w:val="Zkladntext"/>
        <w:rPr>
          <w:rFonts w:asciiTheme="minorHAnsi" w:eastAsiaTheme="minorHAnsi" w:hAnsiTheme="minorHAnsi" w:cs="ArialMT"/>
          <w:sz w:val="22"/>
          <w:szCs w:val="22"/>
          <w:highlight w:val="yellow"/>
          <w:lang w:eastAsia="en-US"/>
        </w:rPr>
      </w:pPr>
    </w:p>
    <w:p w:rsidR="00F41574" w:rsidRPr="00680D75" w:rsidRDefault="00F41574" w:rsidP="00D5708F">
      <w:pPr>
        <w:pStyle w:val="Zkladntext"/>
        <w:rPr>
          <w:rFonts w:asciiTheme="minorHAnsi" w:eastAsiaTheme="minorHAnsi" w:hAnsiTheme="minorHAnsi" w:cs="ArialMT"/>
          <w:b/>
          <w:sz w:val="22"/>
          <w:szCs w:val="22"/>
          <w:lang w:eastAsia="en-US"/>
        </w:rPr>
      </w:pPr>
      <w:r w:rsidRPr="00680D75">
        <w:rPr>
          <w:rFonts w:asciiTheme="minorHAnsi" w:eastAsiaTheme="minorHAnsi" w:hAnsiTheme="minorHAnsi" w:cs="ArialMT"/>
          <w:b/>
          <w:sz w:val="22"/>
          <w:szCs w:val="22"/>
          <w:lang w:eastAsia="en-US"/>
        </w:rPr>
        <w:t>Štefan Siváň</w:t>
      </w:r>
      <w:r w:rsidR="00680D75" w:rsidRPr="00680D75">
        <w:rPr>
          <w:rFonts w:asciiTheme="minorHAnsi" w:eastAsiaTheme="minorHAnsi" w:hAnsiTheme="minorHAnsi" w:cs="ArialMT"/>
          <w:b/>
          <w:sz w:val="22"/>
          <w:szCs w:val="22"/>
          <w:lang w:eastAsia="en-US"/>
        </w:rPr>
        <w:t xml:space="preserve"> st. (1906 – 1995)</w:t>
      </w:r>
    </w:p>
    <w:p w:rsidR="00F41574" w:rsidRDefault="00680D75" w:rsidP="00680D75">
      <w:pPr>
        <w:pStyle w:val="Zkladntext"/>
        <w:rPr>
          <w:rFonts w:asciiTheme="minorHAnsi" w:eastAsiaTheme="minorHAnsi" w:hAnsiTheme="minorHAnsi" w:cs="ArialMT"/>
          <w:sz w:val="22"/>
          <w:szCs w:val="22"/>
          <w:lang w:eastAsia="en-US"/>
        </w:rPr>
      </w:pPr>
      <w:r w:rsidRPr="00680D75">
        <w:rPr>
          <w:rFonts w:asciiTheme="minorHAnsi" w:eastAsiaTheme="minorHAnsi" w:hAnsiTheme="minorHAnsi" w:cs="ArialMT"/>
          <w:sz w:val="22"/>
          <w:szCs w:val="22"/>
          <w:lang w:eastAsia="en-US"/>
        </w:rPr>
        <w:t>Patrí medzi</w:t>
      </w:r>
      <w:r w:rsidR="00F41574" w:rsidRPr="00680D75">
        <w:rPr>
          <w:rFonts w:asciiTheme="minorHAnsi" w:eastAsiaTheme="minorHAnsi" w:hAnsiTheme="minorHAnsi" w:cs="ArialMT"/>
          <w:sz w:val="22"/>
          <w:szCs w:val="22"/>
          <w:lang w:eastAsia="en-US"/>
        </w:rPr>
        <w:t xml:space="preserve"> najvýznamnejších</w:t>
      </w:r>
      <w:r w:rsidRPr="00680D75">
        <w:rPr>
          <w:rFonts w:asciiTheme="minorHAnsi" w:eastAsiaTheme="minorHAnsi" w:hAnsiTheme="minorHAnsi" w:cs="ArialMT"/>
          <w:sz w:val="22"/>
          <w:szCs w:val="22"/>
          <w:lang w:eastAsia="en-US"/>
        </w:rPr>
        <w:t xml:space="preserve"> insitných sochárov na Slovensku</w:t>
      </w:r>
      <w:r w:rsidR="00F41574" w:rsidRPr="00680D75">
        <w:rPr>
          <w:rFonts w:asciiTheme="minorHAnsi" w:eastAsiaTheme="minorHAnsi" w:hAnsiTheme="minorHAnsi" w:cs="ArialMT"/>
          <w:sz w:val="22"/>
          <w:szCs w:val="22"/>
          <w:lang w:eastAsia="en-US"/>
        </w:rPr>
        <w:t>, ktorý celý život prežil v oravskej obci Babín. K vyrezávaniu plastík sa dostal cez vyrezávanie betlehemov, s ktorými chodil v 20. — 30. rokoch koledovať. Prešiel nielen odľahlé miesta Slovenska, ale aj Moravu a Sliezsko. Betlehem i figúrky (bôžatá) si sám aj polychromoval a pri ich výrobe vychádzal z tradície rezbárstva sakrálnych plastík. Tento charakter si zachovali aj jeho voľné plastiky s tradičnými námetmi.</w:t>
      </w:r>
      <w:r w:rsidRPr="00680D75">
        <w:rPr>
          <w:rFonts w:asciiTheme="minorHAnsi" w:eastAsiaTheme="minorHAnsi" w:hAnsiTheme="minorHAnsi" w:cs="ArialMT"/>
          <w:sz w:val="22"/>
          <w:szCs w:val="22"/>
          <w:lang w:eastAsia="en-US"/>
        </w:rPr>
        <w:t xml:space="preserve"> V</w:t>
      </w:r>
      <w:r w:rsidR="00F41574" w:rsidRPr="00680D75">
        <w:rPr>
          <w:rFonts w:asciiTheme="minorHAnsi" w:eastAsiaTheme="minorHAnsi" w:hAnsiTheme="minorHAnsi" w:cs="ArialMT"/>
          <w:sz w:val="22"/>
          <w:szCs w:val="22"/>
          <w:lang w:eastAsia="en-US"/>
        </w:rPr>
        <w:t xml:space="preserve"> 60-tych rokoch 20. storočia ojedinelú a svojráznu tvorbu objavili pre Slovensko výtvarníci Vladimír Kompánek, Andrej Barčík a Ignác Kolčák. Ich záujem Siváňa podnietil k vyrezávaniu plastík väčších rozmerov a rozšíril aj oblasť spracúvaných námetov — biblické témy, variácie Adama a Evy, originálne Piety, Madony, osobité korpusy, postavy valachov, dedinských žien a zvierat.</w:t>
      </w:r>
    </w:p>
    <w:p w:rsidR="00680D75" w:rsidRPr="00680D75" w:rsidRDefault="00680D75" w:rsidP="00680D75">
      <w:pPr>
        <w:pStyle w:val="Zkladntext"/>
        <w:rPr>
          <w:rFonts w:asciiTheme="minorHAnsi" w:eastAsiaTheme="minorHAnsi" w:hAnsiTheme="minorHAnsi" w:cs="ArialMT"/>
          <w:sz w:val="22"/>
          <w:szCs w:val="22"/>
          <w:lang w:eastAsia="en-US"/>
        </w:rPr>
      </w:pPr>
    </w:p>
    <w:p w:rsidR="00F41574" w:rsidRDefault="00F41574" w:rsidP="00680D75">
      <w:pPr>
        <w:pStyle w:val="Zkladntext"/>
        <w:rPr>
          <w:rFonts w:asciiTheme="minorHAnsi" w:eastAsiaTheme="minorHAnsi" w:hAnsiTheme="minorHAnsi" w:cs="ArialMT"/>
          <w:sz w:val="22"/>
          <w:szCs w:val="22"/>
          <w:lang w:eastAsia="en-US"/>
        </w:rPr>
      </w:pPr>
      <w:r w:rsidRPr="00680D75">
        <w:rPr>
          <w:rFonts w:asciiTheme="minorHAnsi" w:eastAsiaTheme="minorHAnsi" w:hAnsiTheme="minorHAnsi" w:cs="ArialMT"/>
          <w:sz w:val="22"/>
          <w:szCs w:val="22"/>
          <w:lang w:eastAsia="en-US"/>
        </w:rPr>
        <w:t xml:space="preserve">Siváňova rezba sa vyznačuje bezprostrednosťou výrazu a naivným čarom. Charakteristické sú jeho včelie úle v tvare medveďa alebo ženských postáv v ľudovom odeve, ktoré odpozoroval v dôverne známom dedinskom prostredí hornej Oravy. </w:t>
      </w:r>
      <w:r w:rsidR="00680D75" w:rsidRPr="00680D75">
        <w:rPr>
          <w:rFonts w:asciiTheme="minorHAnsi" w:eastAsiaTheme="minorHAnsi" w:hAnsiTheme="minorHAnsi" w:cs="ArialMT"/>
          <w:sz w:val="22"/>
          <w:szCs w:val="22"/>
          <w:lang w:eastAsia="en-US"/>
        </w:rPr>
        <w:t>Autor</w:t>
      </w:r>
      <w:r w:rsidRPr="00680D75">
        <w:rPr>
          <w:rFonts w:asciiTheme="minorHAnsi" w:eastAsiaTheme="minorHAnsi" w:hAnsiTheme="minorHAnsi" w:cs="ArialMT"/>
          <w:sz w:val="22"/>
          <w:szCs w:val="22"/>
          <w:lang w:eastAsia="en-US"/>
        </w:rPr>
        <w:t xml:space="preserve"> mal bohatú výrečnosť, bystrý zrak a bieda podľa neho skončila v dobe, keď „nastali galérie“. Oravská galéria v Dolnom Kubíne začala budovať jeho kolekciu plastík v sedemdesiatych rokoch.</w:t>
      </w:r>
      <w:r w:rsidR="00680D75" w:rsidRPr="00680D75">
        <w:rPr>
          <w:rFonts w:asciiTheme="minorHAnsi" w:eastAsiaTheme="minorHAnsi" w:hAnsiTheme="minorHAnsi" w:cs="ArialMT"/>
          <w:sz w:val="22"/>
          <w:szCs w:val="22"/>
          <w:lang w:eastAsia="en-US"/>
        </w:rPr>
        <w:t xml:space="preserve"> Jednému z najvýznamnejších insitných sochárov venovala Oravská galéria v Dolnom Kubíne stálu expozíciu.</w:t>
      </w:r>
    </w:p>
    <w:p w:rsidR="00680D75" w:rsidRPr="00680D75" w:rsidRDefault="00680D75" w:rsidP="00680D75">
      <w:pPr>
        <w:pStyle w:val="Zkladntext"/>
        <w:rPr>
          <w:rFonts w:asciiTheme="minorHAnsi" w:eastAsiaTheme="minorHAnsi" w:hAnsiTheme="minorHAnsi" w:cs="ArialMT"/>
          <w:sz w:val="22"/>
          <w:szCs w:val="22"/>
          <w:lang w:eastAsia="en-US"/>
        </w:rPr>
      </w:pPr>
    </w:p>
    <w:p w:rsidR="00F41574" w:rsidRPr="00680D75" w:rsidRDefault="00F41574" w:rsidP="00680D75">
      <w:pPr>
        <w:pStyle w:val="Zkladntext"/>
        <w:rPr>
          <w:rFonts w:asciiTheme="minorHAnsi" w:eastAsiaTheme="minorHAnsi" w:hAnsiTheme="minorHAnsi" w:cs="ArialMT"/>
          <w:sz w:val="22"/>
          <w:szCs w:val="22"/>
          <w:lang w:eastAsia="en-US"/>
        </w:rPr>
      </w:pPr>
      <w:r w:rsidRPr="00680D75">
        <w:rPr>
          <w:rFonts w:asciiTheme="minorHAnsi" w:eastAsiaTheme="minorHAnsi" w:hAnsiTheme="minorHAnsi" w:cs="ArialMT"/>
          <w:sz w:val="22"/>
          <w:szCs w:val="22"/>
          <w:lang w:eastAsia="en-US"/>
        </w:rPr>
        <w:lastRenderedPageBreak/>
        <w:t>Rezbárske dielo Štefana Siváňa mali možnosť vidieť návštevníci na Bratislavskom hrade v roku 1971, na III. Trienále insitného umenia v Bratislave v roku 1972 a na výstavách v Hornom Smokovci, Námestove, Dolnom Kubíne, vo Východnej, v Novom Saczi v Poľsku a jeho sochy nechýbali ani na veľkolepej prehliadke súčasného slovenského insitného umenia v Paríži v roku 1982. V roku 1991 usporiadala Oravská galéria v Dolnom Kubíne Štefanovi Siváňovi jubilejnú výstavu k 85. narodeninám a v roku 1992 reprezentačnú výstavu v Slovenskej národnej galérii v Bratislave v Dessewffyho paláci spolu s insitným maliarom Ondrejom Šteberlom.</w:t>
      </w:r>
    </w:p>
    <w:p w:rsidR="00F41574" w:rsidRPr="00CB0727" w:rsidRDefault="00F41574" w:rsidP="00D5708F">
      <w:pPr>
        <w:pStyle w:val="Zkladntext"/>
        <w:rPr>
          <w:rFonts w:asciiTheme="minorHAnsi" w:eastAsiaTheme="minorHAnsi" w:hAnsiTheme="minorHAnsi" w:cs="ArialMT"/>
          <w:sz w:val="22"/>
          <w:szCs w:val="22"/>
          <w:highlight w:val="yellow"/>
          <w:lang w:eastAsia="en-US"/>
        </w:rPr>
      </w:pPr>
    </w:p>
    <w:p w:rsidR="00933E09" w:rsidRDefault="006563E5" w:rsidP="00D5708F">
      <w:pPr>
        <w:pStyle w:val="Zkladntext"/>
        <w:rPr>
          <w:rFonts w:asciiTheme="minorHAnsi" w:hAnsiTheme="minorHAnsi"/>
          <w:b/>
          <w:bCs/>
          <w:sz w:val="22"/>
          <w:szCs w:val="22"/>
        </w:rPr>
      </w:pPr>
      <w:r w:rsidRPr="00831F09">
        <w:rPr>
          <w:rFonts w:asciiTheme="minorHAnsi" w:hAnsiTheme="minorHAnsi"/>
          <w:b/>
          <w:bCs/>
          <w:sz w:val="22"/>
          <w:szCs w:val="22"/>
        </w:rPr>
        <w:t>Š</w:t>
      </w:r>
      <w:r w:rsidR="00C16F49" w:rsidRPr="00831F09">
        <w:rPr>
          <w:rFonts w:asciiTheme="minorHAnsi" w:hAnsiTheme="minorHAnsi"/>
          <w:b/>
          <w:bCs/>
          <w:sz w:val="22"/>
          <w:szCs w:val="22"/>
        </w:rPr>
        <w:t>port</w:t>
      </w:r>
    </w:p>
    <w:p w:rsidR="00C0564B" w:rsidRPr="00C0564B" w:rsidRDefault="00C0564B" w:rsidP="00C0564B">
      <w:pPr>
        <w:pStyle w:val="Zkladntext"/>
        <w:rPr>
          <w:rFonts w:asciiTheme="minorHAnsi" w:hAnsiTheme="minorHAnsi"/>
          <w:bCs/>
          <w:sz w:val="22"/>
          <w:szCs w:val="22"/>
        </w:rPr>
      </w:pPr>
      <w:r w:rsidRPr="00C0564B">
        <w:rPr>
          <w:rFonts w:asciiTheme="minorHAnsi" w:hAnsiTheme="minorHAnsi"/>
          <w:bCs/>
          <w:sz w:val="22"/>
          <w:szCs w:val="22"/>
        </w:rPr>
        <w:t>Obyvatelia majú v obci dobré možnosti športového vyžitia. Vybavenie obce pozostáva z:</w:t>
      </w:r>
    </w:p>
    <w:p w:rsidR="00C0564B" w:rsidRDefault="00C0564B" w:rsidP="00C0564B">
      <w:pPr>
        <w:pStyle w:val="Zkladntext"/>
        <w:rPr>
          <w:rFonts w:asciiTheme="minorHAnsi" w:hAnsiTheme="minorHAnsi"/>
          <w:bCs/>
          <w:sz w:val="22"/>
          <w:szCs w:val="22"/>
        </w:rPr>
      </w:pPr>
      <w:r w:rsidRPr="00C0564B">
        <w:rPr>
          <w:rFonts w:asciiTheme="minorHAnsi" w:hAnsiTheme="minorHAnsi"/>
          <w:bCs/>
          <w:sz w:val="22"/>
          <w:szCs w:val="22"/>
        </w:rPr>
        <w:t xml:space="preserve">- viacúčelové ihrisko pri základnej škole, </w:t>
      </w:r>
    </w:p>
    <w:p w:rsidR="00C0564B" w:rsidRDefault="00C0564B" w:rsidP="00C0564B">
      <w:pPr>
        <w:pStyle w:val="Zkladntext"/>
        <w:rPr>
          <w:rFonts w:asciiTheme="minorHAnsi" w:hAnsiTheme="minorHAnsi"/>
          <w:bCs/>
          <w:sz w:val="22"/>
          <w:szCs w:val="22"/>
        </w:rPr>
      </w:pPr>
      <w:r>
        <w:rPr>
          <w:rFonts w:asciiTheme="minorHAnsi" w:hAnsiTheme="minorHAnsi"/>
          <w:bCs/>
          <w:sz w:val="22"/>
          <w:szCs w:val="22"/>
        </w:rPr>
        <w:t xml:space="preserve">- </w:t>
      </w:r>
      <w:r w:rsidRPr="00C0564B">
        <w:rPr>
          <w:rFonts w:asciiTheme="minorHAnsi" w:hAnsiTheme="minorHAnsi"/>
          <w:bCs/>
          <w:sz w:val="22"/>
          <w:szCs w:val="22"/>
        </w:rPr>
        <w:t>dopravné ihrisko pri materskej škole,</w:t>
      </w:r>
    </w:p>
    <w:p w:rsidR="00C0564B" w:rsidRPr="00C0564B" w:rsidRDefault="00C0564B" w:rsidP="00C0564B">
      <w:pPr>
        <w:pStyle w:val="Zkladntext"/>
        <w:rPr>
          <w:rFonts w:asciiTheme="minorHAnsi" w:hAnsiTheme="minorHAnsi"/>
          <w:bCs/>
          <w:sz w:val="22"/>
          <w:szCs w:val="22"/>
        </w:rPr>
      </w:pPr>
      <w:r w:rsidRPr="00C0564B">
        <w:rPr>
          <w:rFonts w:asciiTheme="minorHAnsi" w:hAnsiTheme="minorHAnsi"/>
          <w:bCs/>
          <w:sz w:val="22"/>
          <w:szCs w:val="22"/>
        </w:rPr>
        <w:t>- Športový areál OŠK Babín s jedným futbalovým ihriskom a jedným tréningovým ihriskom.</w:t>
      </w:r>
    </w:p>
    <w:p w:rsidR="00C0564B" w:rsidRPr="00831F09" w:rsidRDefault="00C0564B" w:rsidP="00D5708F">
      <w:pPr>
        <w:pStyle w:val="Zkladntext"/>
        <w:rPr>
          <w:rFonts w:asciiTheme="minorHAnsi" w:hAnsiTheme="minorHAnsi"/>
          <w:b/>
          <w:bCs/>
          <w:sz w:val="22"/>
          <w:szCs w:val="22"/>
        </w:rPr>
      </w:pPr>
    </w:p>
    <w:p w:rsidR="00681B81" w:rsidRDefault="00831F09" w:rsidP="006563E5">
      <w:pPr>
        <w:pStyle w:val="Zkladntext"/>
        <w:rPr>
          <w:rFonts w:asciiTheme="minorHAnsi" w:eastAsiaTheme="minorHAnsi" w:hAnsiTheme="minorHAnsi" w:cs="ArialMT"/>
          <w:sz w:val="22"/>
          <w:szCs w:val="22"/>
          <w:lang w:eastAsia="en-US"/>
        </w:rPr>
      </w:pPr>
      <w:r w:rsidRPr="00831F09">
        <w:rPr>
          <w:rFonts w:asciiTheme="minorHAnsi" w:eastAsiaTheme="minorHAnsi" w:hAnsiTheme="minorHAnsi" w:cs="ArialMT"/>
          <w:sz w:val="22"/>
          <w:szCs w:val="22"/>
          <w:lang w:eastAsia="en-US"/>
        </w:rPr>
        <w:t xml:space="preserve">Z hľadiska športu má v obci významné postavenie futbal. V obci sú družstvá starších žiakov, dorastencov a dospelých. Do budúcnosti má pribudnúť prípravka pre futbalistov a záujmové činnosti v oblasti športu. </w:t>
      </w:r>
      <w:r w:rsidR="00681B81">
        <w:rPr>
          <w:rFonts w:asciiTheme="minorHAnsi" w:eastAsiaTheme="minorHAnsi" w:hAnsiTheme="minorHAnsi" w:cs="ArialMT"/>
          <w:sz w:val="22"/>
          <w:szCs w:val="22"/>
          <w:lang w:eastAsia="en-US"/>
        </w:rPr>
        <w:t xml:space="preserve"> </w:t>
      </w:r>
    </w:p>
    <w:p w:rsidR="00681B81" w:rsidRDefault="00681B81" w:rsidP="006563E5">
      <w:pPr>
        <w:pStyle w:val="Zkladntext"/>
        <w:rPr>
          <w:rFonts w:asciiTheme="minorHAnsi" w:eastAsiaTheme="minorHAnsi" w:hAnsiTheme="minorHAnsi" w:cs="ArialMT"/>
          <w:sz w:val="22"/>
          <w:szCs w:val="22"/>
          <w:lang w:eastAsia="en-US"/>
        </w:rPr>
      </w:pPr>
    </w:p>
    <w:p w:rsidR="00681B81" w:rsidRDefault="00681B81" w:rsidP="00681B81">
      <w:pPr>
        <w:pStyle w:val="Zkladntext"/>
        <w:rPr>
          <w:rFonts w:asciiTheme="minorHAnsi" w:eastAsiaTheme="minorHAnsi" w:hAnsiTheme="minorHAnsi" w:cs="ArialMT"/>
          <w:sz w:val="22"/>
          <w:szCs w:val="22"/>
          <w:lang w:eastAsia="en-US"/>
        </w:rPr>
      </w:pPr>
      <w:r w:rsidRPr="00831F09">
        <w:rPr>
          <w:rFonts w:asciiTheme="minorHAnsi" w:eastAsiaTheme="minorHAnsi" w:hAnsiTheme="minorHAnsi" w:cs="ArialMT"/>
          <w:sz w:val="22"/>
          <w:szCs w:val="22"/>
          <w:lang w:eastAsia="en-US"/>
        </w:rPr>
        <w:t xml:space="preserve">Výhodou obce </w:t>
      </w:r>
      <w:r>
        <w:rPr>
          <w:rFonts w:asciiTheme="minorHAnsi" w:eastAsiaTheme="minorHAnsi" w:hAnsiTheme="minorHAnsi" w:cs="ArialMT"/>
          <w:sz w:val="22"/>
          <w:szCs w:val="22"/>
          <w:lang w:eastAsia="en-US"/>
        </w:rPr>
        <w:t>z hľadiska</w:t>
      </w:r>
      <w:r w:rsidRPr="00831F09">
        <w:rPr>
          <w:rFonts w:asciiTheme="minorHAnsi" w:eastAsiaTheme="minorHAnsi" w:hAnsiTheme="minorHAnsi" w:cs="ArialMT"/>
          <w:sz w:val="22"/>
          <w:szCs w:val="22"/>
          <w:lang w:eastAsia="en-US"/>
        </w:rPr>
        <w:t xml:space="preserve"> šport</w:t>
      </w:r>
      <w:r>
        <w:rPr>
          <w:rFonts w:asciiTheme="minorHAnsi" w:eastAsiaTheme="minorHAnsi" w:hAnsiTheme="minorHAnsi" w:cs="ArialMT"/>
          <w:sz w:val="22"/>
          <w:szCs w:val="22"/>
          <w:lang w:eastAsia="en-US"/>
        </w:rPr>
        <w:t>ového vyžitia</w:t>
      </w:r>
      <w:r w:rsidRPr="00831F09">
        <w:rPr>
          <w:rFonts w:asciiTheme="minorHAnsi" w:eastAsiaTheme="minorHAnsi" w:hAnsiTheme="minorHAnsi" w:cs="ArialMT"/>
          <w:sz w:val="22"/>
          <w:szCs w:val="22"/>
          <w:lang w:eastAsia="en-US"/>
        </w:rPr>
        <w:t xml:space="preserve"> je existencia športového areálu, v ktorom obec do budúcnosti plánuje vytvoriť otvorené klzisko.</w:t>
      </w:r>
      <w:r w:rsidRPr="00681B81">
        <w:rPr>
          <w:rFonts w:asciiTheme="minorHAnsi" w:eastAsiaTheme="minorHAnsi" w:hAnsiTheme="minorHAnsi" w:cs="ArialMT"/>
          <w:sz w:val="22"/>
          <w:szCs w:val="22"/>
          <w:lang w:eastAsia="en-US"/>
        </w:rPr>
        <w:t xml:space="preserve"> </w:t>
      </w:r>
      <w:r>
        <w:rPr>
          <w:rFonts w:asciiTheme="minorHAnsi" w:eastAsiaTheme="minorHAnsi" w:hAnsiTheme="minorHAnsi" w:cs="ArialMT"/>
          <w:sz w:val="22"/>
          <w:szCs w:val="22"/>
          <w:lang w:eastAsia="en-US"/>
        </w:rPr>
        <w:t xml:space="preserve">Športový areál bol vytvorený pre skvalitnenie podmienok pre futbal a reprezentáciu mužstiev. </w:t>
      </w:r>
    </w:p>
    <w:p w:rsidR="00831F09" w:rsidRPr="00831F09" w:rsidRDefault="00831F09" w:rsidP="006563E5">
      <w:pPr>
        <w:pStyle w:val="Zkladntext"/>
        <w:rPr>
          <w:rFonts w:asciiTheme="minorHAnsi" w:eastAsiaTheme="minorHAnsi" w:hAnsiTheme="minorHAnsi" w:cs="ArialMT"/>
          <w:sz w:val="22"/>
          <w:szCs w:val="22"/>
          <w:lang w:eastAsia="en-US"/>
        </w:rPr>
      </w:pPr>
    </w:p>
    <w:p w:rsidR="006563E5" w:rsidRPr="00831F09" w:rsidRDefault="006563E5" w:rsidP="00831F09">
      <w:pPr>
        <w:pStyle w:val="Zkladntext"/>
        <w:rPr>
          <w:rFonts w:asciiTheme="minorHAnsi" w:eastAsiaTheme="minorHAnsi" w:hAnsiTheme="minorHAnsi" w:cs="ArialMT"/>
          <w:sz w:val="22"/>
          <w:szCs w:val="22"/>
          <w:lang w:eastAsia="en-US"/>
        </w:rPr>
      </w:pPr>
      <w:r w:rsidRPr="00831F09">
        <w:rPr>
          <w:rFonts w:asciiTheme="minorHAnsi" w:eastAsiaTheme="minorHAnsi" w:hAnsiTheme="minorHAnsi" w:cs="ArialMT"/>
          <w:sz w:val="22"/>
          <w:szCs w:val="22"/>
          <w:lang w:eastAsia="en-US"/>
        </w:rPr>
        <w:t xml:space="preserve">V obci </w:t>
      </w:r>
      <w:r w:rsidR="00681B81">
        <w:rPr>
          <w:rFonts w:asciiTheme="minorHAnsi" w:eastAsiaTheme="minorHAnsi" w:hAnsiTheme="minorHAnsi" w:cs="ArialMT"/>
          <w:sz w:val="22"/>
          <w:szCs w:val="22"/>
          <w:lang w:eastAsia="en-US"/>
        </w:rPr>
        <w:t>fungujú stolnotenisové družstvá</w:t>
      </w:r>
      <w:r w:rsidR="00831F09" w:rsidRPr="00831F09">
        <w:rPr>
          <w:rFonts w:asciiTheme="minorHAnsi" w:eastAsiaTheme="minorHAnsi" w:hAnsiTheme="minorHAnsi" w:cs="ArialMT"/>
          <w:sz w:val="22"/>
          <w:szCs w:val="22"/>
          <w:lang w:eastAsia="en-US"/>
        </w:rPr>
        <w:t xml:space="preserve"> a</w:t>
      </w:r>
      <w:r w:rsidR="00831F09">
        <w:rPr>
          <w:rFonts w:asciiTheme="minorHAnsi" w:eastAsiaTheme="minorHAnsi" w:hAnsiTheme="minorHAnsi" w:cs="ArialMT"/>
          <w:sz w:val="22"/>
          <w:szCs w:val="22"/>
          <w:lang w:eastAsia="en-US"/>
        </w:rPr>
        <w:t> v oblasti športu má významné postavenie aj</w:t>
      </w:r>
      <w:r w:rsidR="00831F09" w:rsidRPr="00831F09">
        <w:rPr>
          <w:rFonts w:asciiTheme="minorHAnsi" w:eastAsiaTheme="minorHAnsi" w:hAnsiTheme="minorHAnsi" w:cs="ArialMT"/>
          <w:sz w:val="22"/>
          <w:szCs w:val="22"/>
          <w:lang w:eastAsia="en-US"/>
        </w:rPr>
        <w:t> turistický oddiel</w:t>
      </w:r>
      <w:r w:rsidRPr="00831F09">
        <w:rPr>
          <w:rFonts w:asciiTheme="minorHAnsi" w:eastAsiaTheme="minorHAnsi" w:hAnsiTheme="minorHAnsi" w:cs="ArialMT"/>
          <w:sz w:val="22"/>
          <w:szCs w:val="22"/>
          <w:lang w:eastAsia="en-US"/>
        </w:rPr>
        <w:t xml:space="preserve">. </w:t>
      </w:r>
    </w:p>
    <w:p w:rsidR="00831F09" w:rsidRPr="00CB0727" w:rsidRDefault="00831F09" w:rsidP="00831F09">
      <w:pPr>
        <w:pStyle w:val="Zkladntext"/>
        <w:rPr>
          <w:highlight w:val="yellow"/>
        </w:rPr>
      </w:pPr>
    </w:p>
    <w:tbl>
      <w:tblPr>
        <w:tblW w:w="10868" w:type="dxa"/>
        <w:tblInd w:w="55" w:type="dxa"/>
        <w:tblCellMar>
          <w:left w:w="70" w:type="dxa"/>
          <w:right w:w="70" w:type="dxa"/>
        </w:tblCellMar>
        <w:tblLook w:val="04A0" w:firstRow="1" w:lastRow="0" w:firstColumn="1" w:lastColumn="0" w:noHBand="0" w:noVBand="1"/>
      </w:tblPr>
      <w:tblGrid>
        <w:gridCol w:w="9654"/>
        <w:gridCol w:w="1214"/>
      </w:tblGrid>
      <w:tr w:rsidR="00933E09" w:rsidRPr="00CB0727" w:rsidTr="00BB1B44">
        <w:trPr>
          <w:trHeight w:val="300"/>
        </w:trPr>
        <w:tc>
          <w:tcPr>
            <w:tcW w:w="9654" w:type="dxa"/>
            <w:tcBorders>
              <w:top w:val="nil"/>
              <w:left w:val="nil"/>
              <w:right w:val="nil"/>
            </w:tcBorders>
            <w:shd w:val="clear" w:color="auto" w:fill="auto"/>
            <w:noWrap/>
            <w:vAlign w:val="bottom"/>
            <w:hideMark/>
          </w:tcPr>
          <w:p w:rsidR="00933E09" w:rsidRPr="00DE20AF" w:rsidRDefault="001B589D" w:rsidP="001B589D">
            <w:pPr>
              <w:spacing w:after="0" w:line="240" w:lineRule="auto"/>
              <w:rPr>
                <w:b/>
              </w:rPr>
            </w:pPr>
            <w:r w:rsidRPr="00DE20AF">
              <w:rPr>
                <w:b/>
              </w:rPr>
              <w:t xml:space="preserve">Tabuľka </w:t>
            </w:r>
            <w:r w:rsidR="002953E1" w:rsidRPr="00DE20AF">
              <w:rPr>
                <w:b/>
              </w:rPr>
              <w:fldChar w:fldCharType="begin"/>
            </w:r>
            <w:r w:rsidRPr="00DE20AF">
              <w:rPr>
                <w:b/>
              </w:rPr>
              <w:instrText xml:space="preserve"> SEQ Tabuľka \* ARABIC </w:instrText>
            </w:r>
            <w:r w:rsidR="002953E1" w:rsidRPr="00DE20AF">
              <w:rPr>
                <w:b/>
              </w:rPr>
              <w:fldChar w:fldCharType="separate"/>
            </w:r>
            <w:r w:rsidR="00C6531E" w:rsidRPr="00DE20AF">
              <w:rPr>
                <w:b/>
                <w:noProof/>
              </w:rPr>
              <w:t>14</w:t>
            </w:r>
            <w:r w:rsidR="002953E1" w:rsidRPr="00DE20AF">
              <w:rPr>
                <w:b/>
              </w:rPr>
              <w:fldChar w:fldCharType="end"/>
            </w:r>
            <w:r w:rsidRPr="00DE20AF">
              <w:rPr>
                <w:b/>
              </w:rPr>
              <w:t xml:space="preserve"> - Šport </w:t>
            </w:r>
            <w:r w:rsidR="00DE20AF" w:rsidRPr="00DE20AF">
              <w:rPr>
                <w:b/>
              </w:rPr>
              <w:t>Babín</w:t>
            </w:r>
          </w:p>
          <w:tbl>
            <w:tblPr>
              <w:tblStyle w:val="Mriekatabuky"/>
              <w:tblW w:w="9072" w:type="dxa"/>
              <w:tblLook w:val="04A0" w:firstRow="1" w:lastRow="0" w:firstColumn="1" w:lastColumn="0" w:noHBand="0" w:noVBand="1"/>
            </w:tblPr>
            <w:tblGrid>
              <w:gridCol w:w="7050"/>
              <w:gridCol w:w="2022"/>
            </w:tblGrid>
            <w:tr w:rsidR="00BB1B44" w:rsidRPr="00DE20AF" w:rsidTr="00395026">
              <w:trPr>
                <w:trHeight w:val="300"/>
              </w:trPr>
              <w:tc>
                <w:tcPr>
                  <w:tcW w:w="7050" w:type="dxa"/>
                  <w:shd w:val="clear" w:color="auto" w:fill="0070C0"/>
                  <w:noWrap/>
                  <w:hideMark/>
                </w:tcPr>
                <w:p w:rsidR="00BB1B44" w:rsidRPr="00DE20AF" w:rsidRDefault="00BB1B44" w:rsidP="00DE20AF">
                  <w:pPr>
                    <w:pStyle w:val="Zkladntext"/>
                    <w:jc w:val="center"/>
                    <w:rPr>
                      <w:rFonts w:asciiTheme="minorHAnsi" w:eastAsiaTheme="minorHAnsi" w:hAnsiTheme="minorHAnsi" w:cs="ArialMT"/>
                      <w:b/>
                      <w:color w:val="FFFFFF" w:themeColor="background1"/>
                      <w:sz w:val="22"/>
                      <w:szCs w:val="22"/>
                      <w:lang w:eastAsia="en-US"/>
                    </w:rPr>
                  </w:pPr>
                  <w:r w:rsidRPr="00DE20AF">
                    <w:rPr>
                      <w:rFonts w:asciiTheme="minorHAnsi" w:eastAsiaTheme="minorHAnsi" w:hAnsiTheme="minorHAnsi" w:cs="ArialMT"/>
                      <w:b/>
                      <w:color w:val="FFFFFF" w:themeColor="background1"/>
                      <w:sz w:val="22"/>
                      <w:szCs w:val="22"/>
                      <w:lang w:eastAsia="en-US"/>
                    </w:rPr>
                    <w:t xml:space="preserve">Šport - </w:t>
                  </w:r>
                  <w:r w:rsidR="00DE20AF">
                    <w:rPr>
                      <w:rFonts w:asciiTheme="minorHAnsi" w:eastAsiaTheme="minorHAnsi" w:hAnsiTheme="minorHAnsi" w:cs="ArialMT"/>
                      <w:b/>
                      <w:color w:val="FFFFFF" w:themeColor="background1"/>
                      <w:sz w:val="22"/>
                      <w:szCs w:val="22"/>
                      <w:lang w:eastAsia="en-US"/>
                    </w:rPr>
                    <w:t>Babín</w:t>
                  </w:r>
                </w:p>
              </w:tc>
              <w:tc>
                <w:tcPr>
                  <w:tcW w:w="2022" w:type="dxa"/>
                  <w:shd w:val="clear" w:color="auto" w:fill="0070C0"/>
                  <w:noWrap/>
                  <w:hideMark/>
                </w:tcPr>
                <w:p w:rsidR="00BB1B44" w:rsidRPr="00DE20AF" w:rsidRDefault="00BB1B44" w:rsidP="009945C2">
                  <w:pPr>
                    <w:pStyle w:val="Zkladntext"/>
                    <w:jc w:val="center"/>
                    <w:rPr>
                      <w:rFonts w:asciiTheme="minorHAnsi" w:eastAsiaTheme="minorHAnsi" w:hAnsiTheme="minorHAnsi" w:cs="ArialMT"/>
                      <w:b/>
                      <w:color w:val="FFFFFF" w:themeColor="background1"/>
                      <w:sz w:val="22"/>
                      <w:szCs w:val="22"/>
                      <w:lang w:eastAsia="en-US"/>
                    </w:rPr>
                  </w:pPr>
                  <w:r w:rsidRPr="00DE20AF">
                    <w:rPr>
                      <w:rFonts w:asciiTheme="minorHAnsi" w:eastAsiaTheme="minorHAnsi" w:hAnsiTheme="minorHAnsi" w:cs="ArialMT"/>
                      <w:b/>
                      <w:color w:val="FFFFFF" w:themeColor="background1"/>
                      <w:sz w:val="22"/>
                      <w:szCs w:val="22"/>
                      <w:lang w:eastAsia="en-US"/>
                    </w:rPr>
                    <w:t>Údaj</w:t>
                  </w:r>
                </w:p>
              </w:tc>
            </w:tr>
            <w:tr w:rsidR="00BB1B44" w:rsidRPr="00DE20AF" w:rsidTr="00395026">
              <w:trPr>
                <w:trHeight w:val="300"/>
              </w:trPr>
              <w:tc>
                <w:tcPr>
                  <w:tcW w:w="7050" w:type="dxa"/>
                  <w:noWrap/>
                  <w:hideMark/>
                </w:tcPr>
                <w:p w:rsidR="00BB1B44" w:rsidRPr="00DE20AF" w:rsidRDefault="00BB1B44" w:rsidP="009945C2">
                  <w:pPr>
                    <w:pStyle w:val="Zkladntext"/>
                    <w:rPr>
                      <w:rFonts w:asciiTheme="minorHAnsi" w:eastAsiaTheme="minorHAnsi" w:hAnsiTheme="minorHAnsi" w:cs="ArialMT"/>
                      <w:sz w:val="22"/>
                      <w:szCs w:val="22"/>
                      <w:lang w:eastAsia="en-US"/>
                    </w:rPr>
                  </w:pPr>
                  <w:r w:rsidRPr="00DE20AF">
                    <w:rPr>
                      <w:rFonts w:asciiTheme="minorHAnsi" w:eastAsiaTheme="minorHAnsi" w:hAnsiTheme="minorHAnsi" w:cs="ArialMT"/>
                      <w:sz w:val="22"/>
                      <w:szCs w:val="22"/>
                      <w:lang w:eastAsia="en-US"/>
                    </w:rPr>
                    <w:t>Telocvične - spolu</w:t>
                  </w:r>
                </w:p>
              </w:tc>
              <w:tc>
                <w:tcPr>
                  <w:tcW w:w="2022" w:type="dxa"/>
                  <w:noWrap/>
                  <w:hideMark/>
                </w:tcPr>
                <w:p w:rsidR="00BB1B44" w:rsidRPr="00DE20AF" w:rsidRDefault="00BB1B44" w:rsidP="009945C2">
                  <w:pPr>
                    <w:pStyle w:val="Zkladntext"/>
                    <w:jc w:val="center"/>
                    <w:rPr>
                      <w:rFonts w:asciiTheme="minorHAnsi" w:eastAsiaTheme="minorHAnsi" w:hAnsiTheme="minorHAnsi" w:cs="ArialMT"/>
                      <w:sz w:val="22"/>
                      <w:szCs w:val="22"/>
                      <w:lang w:eastAsia="en-US"/>
                    </w:rPr>
                  </w:pPr>
                  <w:r w:rsidRPr="00DE20AF">
                    <w:rPr>
                      <w:rFonts w:asciiTheme="minorHAnsi" w:eastAsiaTheme="minorHAnsi" w:hAnsiTheme="minorHAnsi" w:cs="ArialMT"/>
                      <w:sz w:val="22"/>
                      <w:szCs w:val="22"/>
                      <w:lang w:eastAsia="en-US"/>
                    </w:rPr>
                    <w:t>1</w:t>
                  </w:r>
                </w:p>
              </w:tc>
            </w:tr>
            <w:tr w:rsidR="00BB1B44" w:rsidRPr="00DE20AF" w:rsidTr="00395026">
              <w:trPr>
                <w:trHeight w:val="300"/>
              </w:trPr>
              <w:tc>
                <w:tcPr>
                  <w:tcW w:w="7050" w:type="dxa"/>
                  <w:noWrap/>
                  <w:hideMark/>
                </w:tcPr>
                <w:p w:rsidR="00BB1B44" w:rsidRPr="00DE20AF" w:rsidRDefault="00BB1B44" w:rsidP="009945C2">
                  <w:pPr>
                    <w:pStyle w:val="Zkladntext"/>
                    <w:rPr>
                      <w:rFonts w:asciiTheme="minorHAnsi" w:eastAsiaTheme="minorHAnsi" w:hAnsiTheme="minorHAnsi" w:cs="ArialMT"/>
                      <w:sz w:val="22"/>
                      <w:szCs w:val="22"/>
                      <w:lang w:eastAsia="en-US"/>
                    </w:rPr>
                  </w:pPr>
                  <w:r w:rsidRPr="00DE20AF">
                    <w:rPr>
                      <w:rFonts w:asciiTheme="minorHAnsi" w:eastAsiaTheme="minorHAnsi" w:hAnsiTheme="minorHAnsi" w:cs="ArialMT"/>
                      <w:sz w:val="22"/>
                      <w:szCs w:val="22"/>
                      <w:lang w:eastAsia="en-US"/>
                    </w:rPr>
                    <w:t>Telocvične - školské</w:t>
                  </w:r>
                </w:p>
              </w:tc>
              <w:tc>
                <w:tcPr>
                  <w:tcW w:w="2022" w:type="dxa"/>
                  <w:noWrap/>
                  <w:hideMark/>
                </w:tcPr>
                <w:p w:rsidR="00BB1B44" w:rsidRPr="00DE20AF" w:rsidRDefault="00BB1B44" w:rsidP="009945C2">
                  <w:pPr>
                    <w:pStyle w:val="Zkladntext"/>
                    <w:jc w:val="center"/>
                    <w:rPr>
                      <w:rFonts w:asciiTheme="minorHAnsi" w:eastAsiaTheme="minorHAnsi" w:hAnsiTheme="minorHAnsi" w:cs="ArialMT"/>
                      <w:sz w:val="22"/>
                      <w:szCs w:val="22"/>
                      <w:lang w:eastAsia="en-US"/>
                    </w:rPr>
                  </w:pPr>
                  <w:r w:rsidRPr="00DE20AF">
                    <w:rPr>
                      <w:rFonts w:asciiTheme="minorHAnsi" w:eastAsiaTheme="minorHAnsi" w:hAnsiTheme="minorHAnsi" w:cs="ArialMT"/>
                      <w:sz w:val="22"/>
                      <w:szCs w:val="22"/>
                      <w:lang w:eastAsia="en-US"/>
                    </w:rPr>
                    <w:t>1</w:t>
                  </w:r>
                </w:p>
              </w:tc>
            </w:tr>
            <w:tr w:rsidR="00BB1B44" w:rsidRPr="00DE20AF" w:rsidTr="00395026">
              <w:trPr>
                <w:trHeight w:val="300"/>
              </w:trPr>
              <w:tc>
                <w:tcPr>
                  <w:tcW w:w="7050" w:type="dxa"/>
                  <w:noWrap/>
                  <w:hideMark/>
                </w:tcPr>
                <w:p w:rsidR="00BB1B44" w:rsidRPr="00DE20AF" w:rsidRDefault="00BB1B44" w:rsidP="009945C2">
                  <w:pPr>
                    <w:pStyle w:val="Zkladntext"/>
                    <w:rPr>
                      <w:rFonts w:asciiTheme="minorHAnsi" w:eastAsiaTheme="minorHAnsi" w:hAnsiTheme="minorHAnsi" w:cs="ArialMT"/>
                      <w:sz w:val="22"/>
                      <w:szCs w:val="22"/>
                      <w:lang w:eastAsia="en-US"/>
                    </w:rPr>
                  </w:pPr>
                  <w:r w:rsidRPr="00DE20AF">
                    <w:rPr>
                      <w:rFonts w:asciiTheme="minorHAnsi" w:eastAsiaTheme="minorHAnsi" w:hAnsiTheme="minorHAnsi" w:cs="ArialMT"/>
                      <w:sz w:val="22"/>
                      <w:szCs w:val="22"/>
                      <w:lang w:eastAsia="en-US"/>
                    </w:rPr>
                    <w:t>Ihriská pre futbal (okrem školských)</w:t>
                  </w:r>
                </w:p>
              </w:tc>
              <w:tc>
                <w:tcPr>
                  <w:tcW w:w="2022" w:type="dxa"/>
                  <w:noWrap/>
                  <w:hideMark/>
                </w:tcPr>
                <w:p w:rsidR="00BB1B44" w:rsidRPr="00DE20AF" w:rsidRDefault="00DE20AF" w:rsidP="009945C2">
                  <w:pPr>
                    <w:pStyle w:val="Zkladntext"/>
                    <w:jc w:val="center"/>
                    <w:rPr>
                      <w:rFonts w:asciiTheme="minorHAnsi" w:eastAsiaTheme="minorHAnsi" w:hAnsiTheme="minorHAnsi" w:cs="ArialMT"/>
                      <w:sz w:val="22"/>
                      <w:szCs w:val="22"/>
                      <w:lang w:eastAsia="en-US"/>
                    </w:rPr>
                  </w:pPr>
                  <w:r w:rsidRPr="00DE20AF">
                    <w:rPr>
                      <w:rFonts w:asciiTheme="minorHAnsi" w:eastAsiaTheme="minorHAnsi" w:hAnsiTheme="minorHAnsi" w:cs="ArialMT"/>
                      <w:sz w:val="22"/>
                      <w:szCs w:val="22"/>
                      <w:lang w:eastAsia="en-US"/>
                    </w:rPr>
                    <w:t>2</w:t>
                  </w:r>
                </w:p>
              </w:tc>
            </w:tr>
            <w:tr w:rsidR="00DE20AF" w:rsidRPr="00DE20AF" w:rsidTr="00395026">
              <w:trPr>
                <w:trHeight w:val="300"/>
              </w:trPr>
              <w:tc>
                <w:tcPr>
                  <w:tcW w:w="7050" w:type="dxa"/>
                  <w:noWrap/>
                  <w:hideMark/>
                </w:tcPr>
                <w:p w:rsidR="00DE20AF" w:rsidRPr="00DE20AF" w:rsidRDefault="00DE20AF" w:rsidP="009945C2">
                  <w:pPr>
                    <w:pStyle w:val="Zkladntext"/>
                    <w:rPr>
                      <w:rFonts w:asciiTheme="minorHAnsi" w:eastAsiaTheme="minorHAnsi" w:hAnsiTheme="minorHAnsi" w:cs="ArialMT"/>
                      <w:sz w:val="22"/>
                      <w:szCs w:val="22"/>
                      <w:lang w:eastAsia="en-US"/>
                    </w:rPr>
                  </w:pPr>
                  <w:r w:rsidRPr="00DE20AF">
                    <w:rPr>
                      <w:rFonts w:asciiTheme="minorHAnsi" w:eastAsiaTheme="minorHAnsi" w:hAnsiTheme="minorHAnsi" w:cs="ArialMT"/>
                      <w:sz w:val="22"/>
                      <w:szCs w:val="22"/>
                      <w:lang w:eastAsia="en-US"/>
                    </w:rPr>
                    <w:t>Ihriská ostatné</w:t>
                  </w:r>
                </w:p>
              </w:tc>
              <w:tc>
                <w:tcPr>
                  <w:tcW w:w="2022" w:type="dxa"/>
                  <w:noWrap/>
                  <w:hideMark/>
                </w:tcPr>
                <w:p w:rsidR="00DE20AF" w:rsidRPr="00DE20AF" w:rsidRDefault="00DE20AF" w:rsidP="009945C2">
                  <w:pPr>
                    <w:pStyle w:val="Zkladntext"/>
                    <w:jc w:val="center"/>
                    <w:rPr>
                      <w:rFonts w:asciiTheme="minorHAnsi" w:eastAsiaTheme="minorHAnsi" w:hAnsiTheme="minorHAnsi" w:cs="ArialMT"/>
                      <w:sz w:val="22"/>
                      <w:szCs w:val="22"/>
                      <w:lang w:eastAsia="en-US"/>
                    </w:rPr>
                  </w:pPr>
                  <w:r w:rsidRPr="00DE20AF">
                    <w:rPr>
                      <w:rFonts w:asciiTheme="minorHAnsi" w:eastAsiaTheme="minorHAnsi" w:hAnsiTheme="minorHAnsi" w:cs="ArialMT"/>
                      <w:sz w:val="22"/>
                      <w:szCs w:val="22"/>
                      <w:lang w:eastAsia="en-US"/>
                    </w:rPr>
                    <w:t>2</w:t>
                  </w:r>
                </w:p>
              </w:tc>
            </w:tr>
          </w:tbl>
          <w:p w:rsidR="00BB1B44" w:rsidRPr="00DE20AF" w:rsidRDefault="00BB1B44" w:rsidP="00BB1B44">
            <w:pPr>
              <w:pStyle w:val="Zkladntext"/>
              <w:rPr>
                <w:rFonts w:asciiTheme="minorHAnsi" w:eastAsiaTheme="minorHAnsi" w:hAnsiTheme="minorHAnsi" w:cs="ArialMT"/>
                <w:sz w:val="22"/>
                <w:szCs w:val="22"/>
                <w:lang w:eastAsia="en-US"/>
              </w:rPr>
            </w:pPr>
            <w:r w:rsidRPr="00DE20AF">
              <w:rPr>
                <w:rFonts w:asciiTheme="minorHAnsi" w:eastAsiaTheme="minorHAnsi" w:hAnsiTheme="minorHAnsi" w:cs="ArialMT"/>
                <w:sz w:val="22"/>
                <w:szCs w:val="22"/>
                <w:lang w:eastAsia="en-US"/>
              </w:rPr>
              <w:t>Zdroj: Štatistický úrad SR, MOŠ 2012</w:t>
            </w:r>
          </w:p>
          <w:p w:rsidR="00BB1B44" w:rsidRPr="00CB0727" w:rsidRDefault="00BB1B44" w:rsidP="001B589D">
            <w:pPr>
              <w:spacing w:after="0" w:line="240" w:lineRule="auto"/>
              <w:rPr>
                <w:rFonts w:cs="ArialMT"/>
                <w:highlight w:val="yellow"/>
              </w:rPr>
            </w:pPr>
          </w:p>
        </w:tc>
        <w:tc>
          <w:tcPr>
            <w:tcW w:w="1214" w:type="dxa"/>
            <w:tcBorders>
              <w:top w:val="nil"/>
              <w:left w:val="nil"/>
              <w:right w:val="nil"/>
            </w:tcBorders>
            <w:shd w:val="clear" w:color="auto" w:fill="auto"/>
            <w:noWrap/>
            <w:vAlign w:val="bottom"/>
            <w:hideMark/>
          </w:tcPr>
          <w:p w:rsidR="00933E09" w:rsidRPr="00CB0727" w:rsidRDefault="00933E09" w:rsidP="00BB1B44">
            <w:pPr>
              <w:pStyle w:val="Zkladntext"/>
              <w:ind w:left="224"/>
              <w:rPr>
                <w:rFonts w:asciiTheme="minorHAnsi" w:eastAsiaTheme="minorHAnsi" w:hAnsiTheme="minorHAnsi" w:cs="ArialMT"/>
                <w:sz w:val="22"/>
                <w:szCs w:val="22"/>
                <w:highlight w:val="yellow"/>
                <w:lang w:eastAsia="en-US"/>
              </w:rPr>
            </w:pPr>
          </w:p>
        </w:tc>
      </w:tr>
    </w:tbl>
    <w:p w:rsidR="00933E09" w:rsidRPr="002F6646" w:rsidRDefault="00933E09" w:rsidP="00D5708F">
      <w:pPr>
        <w:pStyle w:val="Zkladntext"/>
        <w:rPr>
          <w:rFonts w:asciiTheme="minorHAnsi" w:eastAsiaTheme="minorHAnsi" w:hAnsiTheme="minorHAnsi" w:cs="ArialMT"/>
          <w:b/>
          <w:i/>
          <w:sz w:val="22"/>
          <w:szCs w:val="22"/>
          <w:lang w:eastAsia="en-US"/>
        </w:rPr>
      </w:pPr>
      <w:r w:rsidRPr="002F6646">
        <w:rPr>
          <w:rFonts w:asciiTheme="minorHAnsi" w:eastAsiaTheme="minorHAnsi" w:hAnsiTheme="minorHAnsi" w:cs="ArialMT"/>
          <w:b/>
          <w:i/>
          <w:sz w:val="22"/>
          <w:szCs w:val="22"/>
          <w:lang w:eastAsia="en-US"/>
        </w:rPr>
        <w:t>Významné kultúrne a športové podujatia v obci:</w:t>
      </w:r>
    </w:p>
    <w:p w:rsidR="00933E09" w:rsidRPr="002F6646" w:rsidRDefault="00933E09" w:rsidP="00D5708F">
      <w:pPr>
        <w:pStyle w:val="Zkladntext"/>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t>Medzi významné kultúrne a športové podujatia patria:</w:t>
      </w:r>
    </w:p>
    <w:p w:rsidR="002F6646" w:rsidRPr="002F6646" w:rsidRDefault="002F6646" w:rsidP="002F6646">
      <w:pPr>
        <w:pStyle w:val="Zkladntext"/>
        <w:numPr>
          <w:ilvl w:val="0"/>
          <w:numId w:val="41"/>
        </w:numPr>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t>Dni obce Babín</w:t>
      </w:r>
    </w:p>
    <w:p w:rsidR="002F6646" w:rsidRPr="002F6646" w:rsidRDefault="002F6646" w:rsidP="002F6646">
      <w:pPr>
        <w:pStyle w:val="Zkladntext"/>
        <w:numPr>
          <w:ilvl w:val="0"/>
          <w:numId w:val="41"/>
        </w:numPr>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t>Fašiangový ples obce Babín</w:t>
      </w:r>
    </w:p>
    <w:p w:rsidR="002F6646" w:rsidRPr="002F6646" w:rsidRDefault="002F6646" w:rsidP="002F6646">
      <w:pPr>
        <w:pStyle w:val="Zkladntext"/>
        <w:numPr>
          <w:ilvl w:val="0"/>
          <w:numId w:val="41"/>
        </w:numPr>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t>Detský maškarný bál</w:t>
      </w:r>
    </w:p>
    <w:p w:rsidR="002F6646" w:rsidRPr="002F6646" w:rsidRDefault="002F6646" w:rsidP="002F6646">
      <w:pPr>
        <w:pStyle w:val="Zkladntext"/>
        <w:numPr>
          <w:ilvl w:val="0"/>
          <w:numId w:val="41"/>
        </w:numPr>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t>Deň Matiek</w:t>
      </w:r>
    </w:p>
    <w:p w:rsidR="002F6646" w:rsidRPr="002F6646" w:rsidRDefault="002F6646" w:rsidP="002F6646">
      <w:pPr>
        <w:pStyle w:val="Zkladntext"/>
        <w:numPr>
          <w:ilvl w:val="0"/>
          <w:numId w:val="41"/>
        </w:numPr>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t>Deň detí</w:t>
      </w:r>
    </w:p>
    <w:p w:rsidR="002F6646" w:rsidRPr="002F6646" w:rsidRDefault="002F6646" w:rsidP="002F6646">
      <w:pPr>
        <w:pStyle w:val="Zkladntext"/>
        <w:numPr>
          <w:ilvl w:val="0"/>
          <w:numId w:val="41"/>
        </w:numPr>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t>Stavanie mája</w:t>
      </w:r>
    </w:p>
    <w:p w:rsidR="002F6646" w:rsidRPr="002F6646" w:rsidRDefault="002F6646" w:rsidP="002F6646">
      <w:pPr>
        <w:pStyle w:val="Zkladntext"/>
        <w:numPr>
          <w:ilvl w:val="0"/>
          <w:numId w:val="41"/>
        </w:numPr>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t>Odpustová slávnosť</w:t>
      </w:r>
    </w:p>
    <w:p w:rsidR="002F6646" w:rsidRPr="002F6646" w:rsidRDefault="002F6646" w:rsidP="002F6646">
      <w:pPr>
        <w:pStyle w:val="Zkladntext"/>
        <w:numPr>
          <w:ilvl w:val="0"/>
          <w:numId w:val="41"/>
        </w:numPr>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t>Rezbársky plenér - Návraty k Siváňovi</w:t>
      </w:r>
    </w:p>
    <w:p w:rsidR="002F6646" w:rsidRPr="002F6646" w:rsidRDefault="002F6646" w:rsidP="002F6646">
      <w:pPr>
        <w:pStyle w:val="Zkladntext"/>
        <w:numPr>
          <w:ilvl w:val="0"/>
          <w:numId w:val="41"/>
        </w:numPr>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t>Stretnutie dôchodcov</w:t>
      </w:r>
    </w:p>
    <w:p w:rsidR="002F6646" w:rsidRPr="002F6646" w:rsidRDefault="002F6646" w:rsidP="002F6646">
      <w:pPr>
        <w:pStyle w:val="Zkladntext"/>
        <w:numPr>
          <w:ilvl w:val="0"/>
          <w:numId w:val="41"/>
        </w:numPr>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t>Deň Sv. Mikuláša</w:t>
      </w:r>
    </w:p>
    <w:p w:rsidR="002F6646" w:rsidRPr="002F6646" w:rsidRDefault="002F6646" w:rsidP="002F6646">
      <w:pPr>
        <w:pStyle w:val="Zkladntext"/>
        <w:numPr>
          <w:ilvl w:val="0"/>
          <w:numId w:val="41"/>
        </w:numPr>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t>Betlehemske vianoce</w:t>
      </w:r>
    </w:p>
    <w:p w:rsidR="002F6646" w:rsidRPr="002F6646" w:rsidRDefault="002F6646" w:rsidP="002F6646">
      <w:pPr>
        <w:pStyle w:val="Zkladntext"/>
        <w:numPr>
          <w:ilvl w:val="0"/>
          <w:numId w:val="41"/>
        </w:numPr>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t>Vítanie nového roka pred obecným úradom</w:t>
      </w:r>
    </w:p>
    <w:p w:rsidR="002F6646" w:rsidRPr="002F6646" w:rsidRDefault="002F6646" w:rsidP="002F6646">
      <w:pPr>
        <w:pStyle w:val="Zkladntext"/>
        <w:numPr>
          <w:ilvl w:val="0"/>
          <w:numId w:val="41"/>
        </w:numPr>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t>Talentárium</w:t>
      </w:r>
    </w:p>
    <w:p w:rsidR="002F6646" w:rsidRPr="002F6646" w:rsidRDefault="002F6646" w:rsidP="002F6646">
      <w:pPr>
        <w:pStyle w:val="Zkladntext"/>
        <w:numPr>
          <w:ilvl w:val="0"/>
          <w:numId w:val="41"/>
        </w:numPr>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t>Prechod Babínskym chotárom</w:t>
      </w:r>
    </w:p>
    <w:p w:rsidR="002F6646" w:rsidRPr="002F6646" w:rsidRDefault="002F6646" w:rsidP="002F6646">
      <w:pPr>
        <w:pStyle w:val="Zkladntext"/>
        <w:numPr>
          <w:ilvl w:val="0"/>
          <w:numId w:val="41"/>
        </w:numPr>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t xml:space="preserve">Súťaž - Pin-Pong </w:t>
      </w:r>
    </w:p>
    <w:p w:rsidR="002F6646" w:rsidRPr="002F6646" w:rsidRDefault="002F6646" w:rsidP="002F6646">
      <w:pPr>
        <w:pStyle w:val="Zkladntext"/>
        <w:numPr>
          <w:ilvl w:val="0"/>
          <w:numId w:val="41"/>
        </w:numPr>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lastRenderedPageBreak/>
        <w:t>Turnaj v šachu a dáme</w:t>
      </w:r>
    </w:p>
    <w:p w:rsidR="002F6646" w:rsidRPr="002F6646" w:rsidRDefault="002F6646" w:rsidP="002F6646">
      <w:pPr>
        <w:pStyle w:val="Zkladntext"/>
        <w:numPr>
          <w:ilvl w:val="0"/>
          <w:numId w:val="41"/>
        </w:numPr>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t>Slovenský mariáš</w:t>
      </w:r>
    </w:p>
    <w:p w:rsidR="001B589D" w:rsidRPr="002F6646" w:rsidRDefault="002F6646" w:rsidP="002F6646">
      <w:pPr>
        <w:pStyle w:val="Zkladntext"/>
        <w:numPr>
          <w:ilvl w:val="0"/>
          <w:numId w:val="41"/>
        </w:numPr>
        <w:rPr>
          <w:rFonts w:asciiTheme="minorHAnsi" w:eastAsiaTheme="minorHAnsi" w:hAnsiTheme="minorHAnsi" w:cs="ArialMT"/>
          <w:sz w:val="22"/>
          <w:szCs w:val="22"/>
          <w:lang w:eastAsia="en-US"/>
        </w:rPr>
      </w:pPr>
      <w:r w:rsidRPr="002F6646">
        <w:rPr>
          <w:rFonts w:asciiTheme="minorHAnsi" w:eastAsiaTheme="minorHAnsi" w:hAnsiTheme="minorHAnsi" w:cs="ArialMT"/>
          <w:sz w:val="22"/>
          <w:szCs w:val="22"/>
          <w:lang w:eastAsia="en-US"/>
        </w:rPr>
        <w:t>Atletický deň</w:t>
      </w:r>
    </w:p>
    <w:p w:rsidR="002F6646" w:rsidRDefault="002F6646" w:rsidP="00C16F49">
      <w:pPr>
        <w:pStyle w:val="Zkladntext"/>
        <w:rPr>
          <w:rFonts w:asciiTheme="minorHAnsi" w:eastAsiaTheme="minorHAnsi" w:hAnsiTheme="minorHAnsi" w:cs="ArialMT"/>
          <w:b/>
          <w:i/>
          <w:sz w:val="22"/>
          <w:szCs w:val="22"/>
          <w:highlight w:val="yellow"/>
          <w:lang w:eastAsia="en-US"/>
        </w:rPr>
      </w:pPr>
    </w:p>
    <w:p w:rsidR="00C16F49" w:rsidRPr="000417D1" w:rsidRDefault="00C16F49" w:rsidP="00C16F49">
      <w:pPr>
        <w:pStyle w:val="Zkladntext"/>
        <w:rPr>
          <w:rFonts w:asciiTheme="minorHAnsi" w:eastAsiaTheme="minorHAnsi" w:hAnsiTheme="minorHAnsi" w:cs="ArialMT"/>
          <w:b/>
          <w:i/>
          <w:sz w:val="22"/>
          <w:szCs w:val="22"/>
          <w:lang w:eastAsia="en-US"/>
        </w:rPr>
      </w:pPr>
      <w:r w:rsidRPr="000417D1">
        <w:rPr>
          <w:rFonts w:asciiTheme="minorHAnsi" w:eastAsiaTheme="minorHAnsi" w:hAnsiTheme="minorHAnsi" w:cs="ArialMT"/>
          <w:b/>
          <w:i/>
          <w:sz w:val="22"/>
          <w:szCs w:val="22"/>
          <w:lang w:eastAsia="en-US"/>
        </w:rPr>
        <w:t>Cestovný ruch</w:t>
      </w:r>
      <w:r w:rsidR="00301F94">
        <w:rPr>
          <w:rFonts w:asciiTheme="minorHAnsi" w:eastAsiaTheme="minorHAnsi" w:hAnsiTheme="minorHAnsi" w:cs="ArialMT"/>
          <w:b/>
          <w:i/>
          <w:sz w:val="22"/>
          <w:szCs w:val="22"/>
          <w:lang w:eastAsia="en-US"/>
        </w:rPr>
        <w:t xml:space="preserve"> a propagácia</w:t>
      </w:r>
    </w:p>
    <w:p w:rsidR="0099485B" w:rsidRDefault="00DC4EBC" w:rsidP="00DC4EBC">
      <w:pPr>
        <w:pStyle w:val="Zkladntext"/>
        <w:rPr>
          <w:rFonts w:asciiTheme="minorHAnsi" w:eastAsiaTheme="minorHAnsi" w:hAnsiTheme="minorHAnsi" w:cs="ArialMT"/>
          <w:sz w:val="22"/>
          <w:szCs w:val="22"/>
          <w:lang w:eastAsia="en-US"/>
        </w:rPr>
      </w:pPr>
      <w:r w:rsidRPr="00DC4EBC">
        <w:rPr>
          <w:rFonts w:asciiTheme="minorHAnsi" w:eastAsiaTheme="minorHAnsi" w:hAnsiTheme="minorHAnsi" w:cs="ArialMT"/>
          <w:sz w:val="22"/>
          <w:szCs w:val="22"/>
          <w:lang w:eastAsia="en-US"/>
        </w:rPr>
        <w:t>Z hľadiska rozvoja cestovného ruchu je</w:t>
      </w:r>
      <w:r>
        <w:rPr>
          <w:rFonts w:asciiTheme="minorHAnsi" w:eastAsiaTheme="minorHAnsi" w:hAnsiTheme="minorHAnsi" w:cs="ArialMT"/>
          <w:sz w:val="22"/>
          <w:szCs w:val="22"/>
          <w:lang w:eastAsia="en-US"/>
        </w:rPr>
        <w:t xml:space="preserve"> </w:t>
      </w:r>
      <w:r w:rsidRPr="00DC4EBC">
        <w:rPr>
          <w:rFonts w:asciiTheme="minorHAnsi" w:eastAsiaTheme="minorHAnsi" w:hAnsiTheme="minorHAnsi" w:cs="ArialMT"/>
          <w:sz w:val="22"/>
          <w:szCs w:val="22"/>
          <w:lang w:eastAsia="en-US"/>
        </w:rPr>
        <w:t>rozhodujúca medzinárodná doprava po štátnej ceste I/78 pokračujúcej do Poľska. Uvedená trasa vedie cez k.</w:t>
      </w:r>
      <w:r w:rsidR="00423D93">
        <w:rPr>
          <w:rFonts w:asciiTheme="minorHAnsi" w:eastAsiaTheme="minorHAnsi" w:hAnsiTheme="minorHAnsi" w:cs="ArialMT"/>
          <w:sz w:val="22"/>
          <w:szCs w:val="22"/>
          <w:lang w:eastAsia="en-US"/>
        </w:rPr>
        <w:t xml:space="preserve"> </w:t>
      </w:r>
      <w:r w:rsidRPr="00DC4EBC">
        <w:rPr>
          <w:rFonts w:asciiTheme="minorHAnsi" w:eastAsiaTheme="minorHAnsi" w:hAnsiTheme="minorHAnsi" w:cs="ArialMT"/>
          <w:sz w:val="22"/>
          <w:szCs w:val="22"/>
          <w:lang w:eastAsia="en-US"/>
        </w:rPr>
        <w:t>ú. mesta</w:t>
      </w:r>
      <w:r>
        <w:rPr>
          <w:rFonts w:asciiTheme="minorHAnsi" w:eastAsiaTheme="minorHAnsi" w:hAnsiTheme="minorHAnsi" w:cs="ArialMT"/>
          <w:sz w:val="22"/>
          <w:szCs w:val="22"/>
          <w:lang w:eastAsia="en-US"/>
        </w:rPr>
        <w:t xml:space="preserve"> </w:t>
      </w:r>
      <w:r w:rsidRPr="00DC4EBC">
        <w:rPr>
          <w:rFonts w:asciiTheme="minorHAnsi" w:eastAsiaTheme="minorHAnsi" w:hAnsiTheme="minorHAnsi" w:cs="ArialMT"/>
          <w:sz w:val="22"/>
          <w:szCs w:val="22"/>
          <w:lang w:eastAsia="en-US"/>
        </w:rPr>
        <w:t>Námestovo, ktoré je okresným mestom regiónu Horná Orava.</w:t>
      </w:r>
    </w:p>
    <w:p w:rsidR="00423D93" w:rsidRDefault="00423D93" w:rsidP="00DC4EBC">
      <w:pPr>
        <w:pStyle w:val="Zkladntext"/>
        <w:rPr>
          <w:rFonts w:asciiTheme="minorHAnsi" w:eastAsiaTheme="minorHAnsi" w:hAnsiTheme="minorHAnsi" w:cs="ArialMT"/>
          <w:sz w:val="22"/>
          <w:szCs w:val="22"/>
          <w:lang w:eastAsia="en-US"/>
        </w:rPr>
      </w:pPr>
    </w:p>
    <w:p w:rsidR="00423D93" w:rsidRDefault="00423D93" w:rsidP="00423D93">
      <w:pPr>
        <w:pStyle w:val="Zkladntext"/>
        <w:rPr>
          <w:rFonts w:asciiTheme="minorHAnsi" w:eastAsiaTheme="minorHAnsi" w:hAnsiTheme="minorHAnsi" w:cs="ArialMT"/>
          <w:sz w:val="22"/>
          <w:szCs w:val="22"/>
          <w:lang w:eastAsia="en-US"/>
        </w:rPr>
      </w:pPr>
      <w:r w:rsidRPr="00423D93">
        <w:rPr>
          <w:rFonts w:asciiTheme="minorHAnsi" w:eastAsiaTheme="minorHAnsi" w:hAnsiTheme="minorHAnsi" w:cs="ArialMT"/>
          <w:sz w:val="22"/>
          <w:szCs w:val="22"/>
          <w:lang w:eastAsia="en-US"/>
        </w:rPr>
        <w:t>Prechodné ubytovanie</w:t>
      </w:r>
      <w:r>
        <w:rPr>
          <w:rFonts w:asciiTheme="minorHAnsi" w:eastAsiaTheme="minorHAnsi" w:hAnsiTheme="minorHAnsi" w:cs="ArialMT"/>
          <w:sz w:val="22"/>
          <w:szCs w:val="22"/>
          <w:lang w:eastAsia="en-US"/>
        </w:rPr>
        <w:t xml:space="preserve"> sa v</w:t>
      </w:r>
      <w:r w:rsidRPr="00423D93">
        <w:rPr>
          <w:rFonts w:asciiTheme="minorHAnsi" w:eastAsiaTheme="minorHAnsi" w:hAnsiTheme="minorHAnsi" w:cs="ArialMT"/>
          <w:sz w:val="22"/>
          <w:szCs w:val="22"/>
          <w:lang w:eastAsia="en-US"/>
        </w:rPr>
        <w:t xml:space="preserve"> obci Babín nenachádza. Návštevníci obce majú možnosť ubytovať sa len na súkromí.</w:t>
      </w:r>
      <w:r w:rsidR="00871F72">
        <w:rPr>
          <w:rFonts w:asciiTheme="minorHAnsi" w:eastAsiaTheme="minorHAnsi" w:hAnsiTheme="minorHAnsi" w:cs="ArialMT"/>
          <w:sz w:val="22"/>
          <w:szCs w:val="22"/>
          <w:lang w:eastAsia="en-US"/>
        </w:rPr>
        <w:t xml:space="preserve"> </w:t>
      </w:r>
    </w:p>
    <w:p w:rsidR="00871F72" w:rsidRDefault="00871F72" w:rsidP="00423D93">
      <w:pPr>
        <w:pStyle w:val="Zkladntext"/>
        <w:rPr>
          <w:rFonts w:asciiTheme="minorHAnsi" w:eastAsiaTheme="minorHAnsi" w:hAnsiTheme="minorHAnsi" w:cs="ArialMT"/>
          <w:sz w:val="22"/>
          <w:szCs w:val="22"/>
          <w:lang w:eastAsia="en-US"/>
        </w:rPr>
      </w:pPr>
    </w:p>
    <w:p w:rsidR="00871F72" w:rsidRPr="00703210" w:rsidRDefault="00871F72" w:rsidP="00871F72">
      <w:pPr>
        <w:pStyle w:val="Zkladntext"/>
        <w:rPr>
          <w:rFonts w:asciiTheme="minorHAnsi" w:eastAsiaTheme="minorHAnsi" w:hAnsiTheme="minorHAnsi" w:cs="ArialMT"/>
          <w:sz w:val="22"/>
          <w:szCs w:val="22"/>
          <w:lang w:eastAsia="en-US"/>
        </w:rPr>
      </w:pPr>
      <w:r w:rsidRPr="00703210">
        <w:rPr>
          <w:rFonts w:asciiTheme="minorHAnsi" w:eastAsiaTheme="minorHAnsi" w:hAnsiTheme="minorHAnsi" w:cs="ArialMT"/>
          <w:sz w:val="22"/>
          <w:szCs w:val="22"/>
          <w:lang w:eastAsia="en-US"/>
        </w:rPr>
        <w:t xml:space="preserve">V obci Babín sa nachádzajú </w:t>
      </w:r>
      <w:r w:rsidR="00CD1CEA" w:rsidRPr="00703210">
        <w:rPr>
          <w:rFonts w:asciiTheme="minorHAnsi" w:eastAsiaTheme="minorHAnsi" w:hAnsiTheme="minorHAnsi" w:cs="ArialMT"/>
          <w:sz w:val="22"/>
          <w:szCs w:val="22"/>
          <w:lang w:eastAsia="en-US"/>
        </w:rPr>
        <w:t>2</w:t>
      </w:r>
      <w:r w:rsidRPr="00703210">
        <w:rPr>
          <w:rFonts w:asciiTheme="minorHAnsi" w:eastAsiaTheme="minorHAnsi" w:hAnsiTheme="minorHAnsi" w:cs="ArialMT"/>
          <w:sz w:val="22"/>
          <w:szCs w:val="22"/>
          <w:lang w:eastAsia="en-US"/>
        </w:rPr>
        <w:t xml:space="preserve"> zariadenia s verejným stravovaním:</w:t>
      </w:r>
    </w:p>
    <w:p w:rsidR="00871F72" w:rsidRPr="00703210" w:rsidRDefault="00871F72" w:rsidP="00871F72">
      <w:pPr>
        <w:pStyle w:val="Zkladntext"/>
        <w:rPr>
          <w:rFonts w:asciiTheme="minorHAnsi" w:eastAsiaTheme="minorHAnsi" w:hAnsiTheme="minorHAnsi" w:cs="ArialMT"/>
          <w:sz w:val="22"/>
          <w:szCs w:val="22"/>
          <w:lang w:eastAsia="en-US"/>
        </w:rPr>
      </w:pPr>
      <w:r w:rsidRPr="00703210">
        <w:rPr>
          <w:rFonts w:asciiTheme="minorHAnsi" w:eastAsiaTheme="minorHAnsi" w:hAnsiTheme="minorHAnsi" w:cs="ArialMT"/>
          <w:sz w:val="22"/>
          <w:szCs w:val="22"/>
          <w:lang w:eastAsia="en-US"/>
        </w:rPr>
        <w:t>- Pohostinstvo Familly, Pohostinstvo u Domina, Krčma u Domina, Pizzéria Pohoda</w:t>
      </w:r>
    </w:p>
    <w:p w:rsidR="00DC4EBC" w:rsidRPr="00703210" w:rsidRDefault="00DC4EBC" w:rsidP="0099485B">
      <w:pPr>
        <w:pStyle w:val="Zkladntext"/>
        <w:rPr>
          <w:rFonts w:asciiTheme="minorHAnsi" w:eastAsiaTheme="minorHAnsi" w:hAnsiTheme="minorHAnsi" w:cs="ArialMT"/>
          <w:sz w:val="22"/>
          <w:szCs w:val="22"/>
          <w:lang w:eastAsia="en-US"/>
        </w:rPr>
      </w:pPr>
    </w:p>
    <w:p w:rsidR="00BD332A" w:rsidRPr="00703210" w:rsidRDefault="001F14ED" w:rsidP="001F14ED">
      <w:pPr>
        <w:spacing w:after="0" w:line="240" w:lineRule="auto"/>
        <w:rPr>
          <w:rFonts w:cs="ArialMT"/>
        </w:rPr>
      </w:pPr>
      <w:r w:rsidRPr="00703210">
        <w:t xml:space="preserve">Územie obce má predpoklady pre rozvoj agroturistiky a vidieckeho turizmu, najmä v južnej časti k. ú. Babín. </w:t>
      </w:r>
      <w:r w:rsidR="00BD332A" w:rsidRPr="00703210">
        <w:rPr>
          <w:rFonts w:cs="ArialMT"/>
        </w:rPr>
        <w:t>V oblasti cestovného ruchu je dôležité podporovať rozvoj rekreácie, agroturistiky a turizmu, čo následne prinesie vznik nových pracovných miest.</w:t>
      </w:r>
    </w:p>
    <w:p w:rsidR="00301F94" w:rsidRPr="00703210" w:rsidRDefault="00301F94" w:rsidP="001F14ED">
      <w:pPr>
        <w:spacing w:after="0" w:line="240" w:lineRule="auto"/>
        <w:rPr>
          <w:rFonts w:cs="ArialMT"/>
        </w:rPr>
      </w:pPr>
    </w:p>
    <w:p w:rsidR="00301F94" w:rsidRPr="00703210" w:rsidRDefault="00301F94" w:rsidP="001F14ED">
      <w:pPr>
        <w:spacing w:after="0" w:line="240" w:lineRule="auto"/>
        <w:rPr>
          <w:rFonts w:cs="ArialMT"/>
        </w:rPr>
      </w:pPr>
      <w:r w:rsidRPr="00703210">
        <w:rPr>
          <w:rFonts w:cs="ArialMT"/>
        </w:rPr>
        <w:t xml:space="preserve">Obec sa propaguje predovšetkým prostredníctvom internetovej stránky </w:t>
      </w:r>
      <w:hyperlink r:id="rId16" w:history="1">
        <w:r w:rsidRPr="00703210">
          <w:rPr>
            <w:rStyle w:val="Hypertextovprepojenie"/>
            <w:rFonts w:cs="ArialMT"/>
          </w:rPr>
          <w:t>www.babin.sk</w:t>
        </w:r>
      </w:hyperlink>
      <w:r w:rsidRPr="00703210">
        <w:rPr>
          <w:rFonts w:cs="ArialMT"/>
        </w:rPr>
        <w:t xml:space="preserve">, obecného spravodaja a informácie o obci sú dostupné aj v monografii obce z roku 2010. </w:t>
      </w:r>
      <w:r w:rsidR="00225AD2" w:rsidRPr="00703210">
        <w:rPr>
          <w:rFonts w:cs="ArialMT"/>
        </w:rPr>
        <w:t>Z hľadiska úropagácie o</w:t>
      </w:r>
      <w:r w:rsidRPr="00703210">
        <w:rPr>
          <w:rFonts w:cs="ArialMT"/>
        </w:rPr>
        <w:t xml:space="preserve">bci chýbajú vlastné tlačené materiály a informácie pre turistov by bolo vhodné zverejňovať aj v cudzom (predovšetkým anglickom) jazyku. </w:t>
      </w:r>
      <w:r w:rsidR="000F7C6C" w:rsidRPr="00703210">
        <w:rPr>
          <w:rFonts w:cs="ArialMT"/>
        </w:rPr>
        <w:t>Napriek tomu, že obec je členom ZMOBO, Euroregiónu Beskydy a Miestnej akčnej skupiny Biela Orava, v</w:t>
      </w:r>
      <w:r w:rsidRPr="00703210">
        <w:rPr>
          <w:rFonts w:cs="ArialMT"/>
        </w:rPr>
        <w:t xml:space="preserve"> budúcnosti by obec mohla zvážiť vstup </w:t>
      </w:r>
      <w:r w:rsidR="000F7C6C" w:rsidRPr="00703210">
        <w:rPr>
          <w:rFonts w:cs="ArialMT"/>
        </w:rPr>
        <w:t xml:space="preserve">do </w:t>
      </w:r>
      <w:r w:rsidRPr="00703210">
        <w:rPr>
          <w:rFonts w:cs="ArialMT"/>
        </w:rPr>
        <w:t>oblastn</w:t>
      </w:r>
      <w:r w:rsidR="000F7C6C" w:rsidRPr="00703210">
        <w:rPr>
          <w:rFonts w:cs="ArialMT"/>
        </w:rPr>
        <w:t>ej organizácie</w:t>
      </w:r>
      <w:r w:rsidRPr="00703210">
        <w:rPr>
          <w:rFonts w:cs="ArialMT"/>
        </w:rPr>
        <w:t xml:space="preserve"> cestovného ruchu</w:t>
      </w:r>
      <w:r w:rsidR="000F7C6C" w:rsidRPr="00703210">
        <w:rPr>
          <w:rFonts w:cs="ArialMT"/>
        </w:rPr>
        <w:t>.</w:t>
      </w:r>
    </w:p>
    <w:p w:rsidR="00DC4EBC" w:rsidRPr="00703210" w:rsidRDefault="00DC4EBC" w:rsidP="0099485B">
      <w:pPr>
        <w:pStyle w:val="Zkladntext"/>
        <w:rPr>
          <w:rFonts w:asciiTheme="minorHAnsi" w:eastAsiaTheme="minorHAnsi" w:hAnsiTheme="minorHAnsi" w:cs="ArialMT"/>
          <w:sz w:val="22"/>
          <w:szCs w:val="22"/>
          <w:lang w:eastAsia="en-US"/>
        </w:rPr>
      </w:pPr>
    </w:p>
    <w:p w:rsidR="00C16F49" w:rsidRPr="00703210" w:rsidRDefault="00EF3561" w:rsidP="00C16F49">
      <w:pPr>
        <w:pStyle w:val="Normlnywebov"/>
        <w:spacing w:before="0" w:beforeAutospacing="0" w:after="0" w:afterAutospacing="0"/>
        <w:rPr>
          <w:rFonts w:asciiTheme="minorHAnsi" w:hAnsiTheme="minorHAnsi"/>
          <w:b/>
          <w:sz w:val="22"/>
          <w:szCs w:val="22"/>
        </w:rPr>
      </w:pPr>
      <w:r w:rsidRPr="00703210">
        <w:rPr>
          <w:rFonts w:asciiTheme="minorHAnsi" w:hAnsiTheme="minorHAnsi"/>
          <w:b/>
          <w:sz w:val="22"/>
          <w:szCs w:val="22"/>
        </w:rPr>
        <w:t>Partnerská spolupráca:</w:t>
      </w:r>
    </w:p>
    <w:p w:rsidR="00EF3561" w:rsidRPr="00703210" w:rsidRDefault="00CB024E" w:rsidP="00F121A3">
      <w:pPr>
        <w:pStyle w:val="Odsekzoznamu"/>
        <w:numPr>
          <w:ilvl w:val="0"/>
          <w:numId w:val="27"/>
        </w:numPr>
        <w:spacing w:after="0" w:line="240" w:lineRule="auto"/>
        <w:ind w:left="360"/>
        <w:rPr>
          <w:rFonts w:cs="Arial"/>
        </w:rPr>
      </w:pPr>
      <w:hyperlink r:id="rId17" w:history="1">
        <w:r w:rsidR="00F121A3" w:rsidRPr="00703210">
          <w:rPr>
            <w:rFonts w:cs="Arial"/>
            <w:b/>
          </w:rPr>
          <w:t>Velké Karlovice</w:t>
        </w:r>
        <w:r w:rsidR="00EF3561" w:rsidRPr="00703210">
          <w:rPr>
            <w:rFonts w:cs="Arial"/>
            <w:b/>
          </w:rPr>
          <w:t xml:space="preserve"> (CZ)</w:t>
        </w:r>
      </w:hyperlink>
      <w:r w:rsidR="00EF3561" w:rsidRPr="00703210">
        <w:rPr>
          <w:rFonts w:cs="Arial"/>
        </w:rPr>
        <w:t xml:space="preserve"> </w:t>
      </w:r>
      <w:r w:rsidR="00F121A3" w:rsidRPr="00703210">
        <w:rPr>
          <w:rFonts w:cs="Arial"/>
        </w:rPr>
        <w:t>–</w:t>
      </w:r>
      <w:r w:rsidR="00EF3561" w:rsidRPr="00703210">
        <w:rPr>
          <w:rFonts w:cs="Arial"/>
        </w:rPr>
        <w:t xml:space="preserve"> </w:t>
      </w:r>
      <w:r w:rsidR="00F121A3" w:rsidRPr="00703210">
        <w:rPr>
          <w:rFonts w:cs="Arial"/>
        </w:rPr>
        <w:t>Dohoda o vzájomnej spolupráci medzi obcami Babín a Velké Karlovice bola uzavretá vo Velkých Karloviciach dňa 20.01.2016. Dohoda je uzatvorená na dobu neurčitú. Predmetom dohody je vytvorenie podmienok pre vzájomnú spoluprácu medzi partnermi dohody, smerujúcej k prehĺbeniu vzťahov s cieľom univerzálneho rozvoja partnerských vzťahoch v spoločenskej, kultúrnej, športovej oblasti, ale aj v oblasti , so zohľadnením spoluúčasti iných tretích strán, ktoré pôsobia v susediacich regiónoch.</w:t>
      </w:r>
    </w:p>
    <w:p w:rsidR="00EF3561" w:rsidRPr="00703210" w:rsidRDefault="00EF3561" w:rsidP="00EF3561">
      <w:pPr>
        <w:spacing w:after="0" w:line="240" w:lineRule="auto"/>
        <w:rPr>
          <w:rFonts w:cs="Arial"/>
        </w:rPr>
      </w:pPr>
    </w:p>
    <w:p w:rsidR="00EF3561" w:rsidRPr="00703210" w:rsidRDefault="000417D1" w:rsidP="00EF3561">
      <w:pPr>
        <w:spacing w:after="0" w:line="240" w:lineRule="auto"/>
        <w:rPr>
          <w:rFonts w:cs="Arial"/>
        </w:rPr>
      </w:pPr>
      <w:r w:rsidRPr="00703210">
        <w:rPr>
          <w:rFonts w:cs="Arial"/>
        </w:rPr>
        <w:t>Obec plánuje rozvíjať cezhraničnú spoluprácu aj na poľskú stranu a v súčasnosti aktívne hľadá vhodného cezhraničného partnera.</w:t>
      </w:r>
    </w:p>
    <w:p w:rsidR="00DC4EBC" w:rsidRPr="00703210" w:rsidRDefault="00DC4EBC">
      <w:pPr>
        <w:spacing w:after="0" w:line="240" w:lineRule="auto"/>
        <w:ind w:left="8505"/>
        <w:rPr>
          <w:rFonts w:cs="ArialMT"/>
          <w:b/>
          <w:i/>
        </w:rPr>
      </w:pPr>
      <w:r w:rsidRPr="00703210">
        <w:rPr>
          <w:rFonts w:cs="ArialMT"/>
          <w:b/>
          <w:i/>
        </w:rPr>
        <w:br w:type="page"/>
      </w:r>
    </w:p>
    <w:p w:rsidR="000A7C3D" w:rsidRPr="00703210" w:rsidRDefault="000A7C3D" w:rsidP="000A7C3D">
      <w:pPr>
        <w:pStyle w:val="Zkladntext"/>
        <w:rPr>
          <w:rFonts w:asciiTheme="minorHAnsi" w:eastAsiaTheme="minorHAnsi" w:hAnsiTheme="minorHAnsi" w:cs="ArialMT"/>
          <w:b/>
          <w:i/>
          <w:sz w:val="22"/>
          <w:szCs w:val="22"/>
          <w:lang w:eastAsia="en-US"/>
        </w:rPr>
      </w:pPr>
      <w:r w:rsidRPr="00703210">
        <w:rPr>
          <w:rFonts w:asciiTheme="minorHAnsi" w:eastAsiaTheme="minorHAnsi" w:hAnsiTheme="minorHAnsi" w:cs="ArialMT"/>
          <w:b/>
          <w:i/>
          <w:sz w:val="22"/>
          <w:szCs w:val="22"/>
          <w:lang w:eastAsia="en-US"/>
        </w:rPr>
        <w:lastRenderedPageBreak/>
        <w:t>Inštitúcie:</w:t>
      </w:r>
    </w:p>
    <w:p w:rsidR="00BD332A" w:rsidRPr="00703210" w:rsidRDefault="00BD332A" w:rsidP="00BD332A">
      <w:pPr>
        <w:pStyle w:val="Zkladntext"/>
        <w:rPr>
          <w:rFonts w:asciiTheme="minorHAnsi" w:eastAsiaTheme="minorHAnsi" w:hAnsiTheme="minorHAnsi" w:cs="ArialMT"/>
          <w:sz w:val="22"/>
          <w:szCs w:val="22"/>
          <w:lang w:eastAsia="en-US"/>
        </w:rPr>
      </w:pPr>
      <w:r w:rsidRPr="00703210">
        <w:rPr>
          <w:rFonts w:asciiTheme="minorHAnsi" w:eastAsiaTheme="minorHAnsi" w:hAnsiTheme="minorHAnsi" w:cs="ArialMT"/>
          <w:sz w:val="22"/>
          <w:szCs w:val="22"/>
          <w:lang w:eastAsia="en-US"/>
        </w:rPr>
        <w:t>Obec v súčasnosti uspokojuje len základné potreby súčasných obyvateľov. Kapacitne nepostačuje v zdravotníctve, sociálnych službách a športe. Občania využívajú vyššiu vybavenosť mesta Námestovo.</w:t>
      </w:r>
    </w:p>
    <w:p w:rsidR="00BD332A" w:rsidRPr="00703210" w:rsidRDefault="00BD332A" w:rsidP="000A7C3D">
      <w:pPr>
        <w:pStyle w:val="Zkladntext"/>
        <w:rPr>
          <w:rFonts w:asciiTheme="minorHAnsi" w:eastAsiaTheme="minorHAnsi" w:hAnsiTheme="minorHAnsi" w:cs="ArialMT"/>
          <w:b/>
          <w:i/>
          <w:sz w:val="22"/>
          <w:szCs w:val="22"/>
          <w:lang w:eastAsia="en-US"/>
        </w:rPr>
      </w:pPr>
    </w:p>
    <w:p w:rsidR="009B6484" w:rsidRPr="009B6484" w:rsidRDefault="009B6484" w:rsidP="000A7C3D">
      <w:pPr>
        <w:pStyle w:val="Zkladntext"/>
        <w:rPr>
          <w:rFonts w:asciiTheme="minorHAnsi" w:eastAsiaTheme="minorHAnsi" w:hAnsiTheme="minorHAnsi" w:cs="ArialMT"/>
          <w:b/>
          <w:sz w:val="22"/>
          <w:szCs w:val="22"/>
          <w:lang w:eastAsia="en-US"/>
        </w:rPr>
      </w:pPr>
      <w:r w:rsidRPr="00703210">
        <w:rPr>
          <w:rFonts w:asciiTheme="minorHAnsi" w:eastAsiaTheme="minorHAnsi" w:hAnsiTheme="minorHAnsi" w:cs="ArialMT"/>
          <w:b/>
          <w:sz w:val="22"/>
          <w:szCs w:val="22"/>
          <w:lang w:eastAsia="en-US"/>
        </w:rPr>
        <w:t>Základná škola s materskou školou Babín</w:t>
      </w:r>
    </w:p>
    <w:p w:rsidR="00FB08B4" w:rsidRPr="00FB08B4" w:rsidRDefault="00FB08B4" w:rsidP="00FB08B4">
      <w:pPr>
        <w:pStyle w:val="Zkladntext"/>
        <w:rPr>
          <w:rFonts w:asciiTheme="minorHAnsi" w:eastAsiaTheme="minorHAnsi" w:hAnsiTheme="minorHAnsi" w:cs="ArialMT"/>
          <w:sz w:val="22"/>
          <w:szCs w:val="22"/>
          <w:lang w:eastAsia="en-US"/>
        </w:rPr>
      </w:pPr>
      <w:r w:rsidRPr="00FB08B4">
        <w:rPr>
          <w:rFonts w:asciiTheme="minorHAnsi" w:eastAsiaTheme="minorHAnsi" w:hAnsiTheme="minorHAnsi" w:cs="ArialMT"/>
          <w:sz w:val="22"/>
          <w:szCs w:val="22"/>
          <w:lang w:eastAsia="en-US"/>
        </w:rPr>
        <w:t xml:space="preserve">V školskom roku 2000 - 2001 </w:t>
      </w:r>
      <w:r>
        <w:rPr>
          <w:rFonts w:asciiTheme="minorHAnsi" w:eastAsiaTheme="minorHAnsi" w:hAnsiTheme="minorHAnsi" w:cs="ArialMT"/>
          <w:sz w:val="22"/>
          <w:szCs w:val="22"/>
          <w:lang w:eastAsia="en-US"/>
        </w:rPr>
        <w:t>pôsobí v obci</w:t>
      </w:r>
      <w:r w:rsidRPr="00FB08B4">
        <w:rPr>
          <w:rFonts w:asciiTheme="minorHAnsi" w:eastAsiaTheme="minorHAnsi" w:hAnsiTheme="minorHAnsi" w:cs="ArialMT"/>
          <w:sz w:val="22"/>
          <w:szCs w:val="22"/>
          <w:lang w:eastAsia="en-US"/>
        </w:rPr>
        <w:t xml:space="preserve"> plneorganizovan</w:t>
      </w:r>
      <w:r>
        <w:rPr>
          <w:rFonts w:asciiTheme="minorHAnsi" w:eastAsiaTheme="minorHAnsi" w:hAnsiTheme="minorHAnsi" w:cs="ArialMT"/>
          <w:sz w:val="22"/>
          <w:szCs w:val="22"/>
          <w:lang w:eastAsia="en-US"/>
        </w:rPr>
        <w:t>á</w:t>
      </w:r>
      <w:r w:rsidRPr="00FB08B4">
        <w:rPr>
          <w:rFonts w:asciiTheme="minorHAnsi" w:eastAsiaTheme="minorHAnsi" w:hAnsiTheme="minorHAnsi" w:cs="ArialMT"/>
          <w:sz w:val="22"/>
          <w:szCs w:val="22"/>
          <w:lang w:eastAsia="en-US"/>
        </w:rPr>
        <w:t xml:space="preserve"> škol</w:t>
      </w:r>
      <w:r>
        <w:rPr>
          <w:rFonts w:asciiTheme="minorHAnsi" w:eastAsiaTheme="minorHAnsi" w:hAnsiTheme="minorHAnsi" w:cs="ArialMT"/>
          <w:sz w:val="22"/>
          <w:szCs w:val="22"/>
          <w:lang w:eastAsia="en-US"/>
        </w:rPr>
        <w:t xml:space="preserve">a - </w:t>
      </w:r>
      <w:r w:rsidRPr="00FB08B4">
        <w:rPr>
          <w:rFonts w:asciiTheme="minorHAnsi" w:eastAsiaTheme="minorHAnsi" w:hAnsiTheme="minorHAnsi" w:cs="ArialMT"/>
          <w:sz w:val="22"/>
          <w:szCs w:val="22"/>
          <w:lang w:eastAsia="en-US"/>
        </w:rPr>
        <w:t>Základná škola s materskou školou Babín. Od septembra 2010 vďaka rekonštrukcii a prístavbe budov ZŠ a MŠ sa všetky triedy vyučujú v budove ZŠ, pri ktorej obec pristavila aj nové multifunkčné ihrisko využívané nielen žiakmi školy, ale aj obyvateľmi obce a okolitých dedín.</w:t>
      </w:r>
    </w:p>
    <w:p w:rsidR="00FB08B4" w:rsidRDefault="00FB08B4" w:rsidP="00FB08B4">
      <w:pPr>
        <w:pStyle w:val="Zkladntext"/>
        <w:rPr>
          <w:rFonts w:asciiTheme="minorHAnsi" w:eastAsiaTheme="minorHAnsi" w:hAnsiTheme="minorHAnsi" w:cs="ArialMT"/>
          <w:sz w:val="22"/>
          <w:szCs w:val="22"/>
          <w:lang w:eastAsia="en-US"/>
        </w:rPr>
      </w:pPr>
    </w:p>
    <w:p w:rsidR="00FB08B4" w:rsidRPr="00FB08B4" w:rsidRDefault="00FB08B4" w:rsidP="00FB08B4">
      <w:pPr>
        <w:pStyle w:val="Zkladntext"/>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V</w:t>
      </w:r>
      <w:r w:rsidRPr="00FB08B4">
        <w:rPr>
          <w:rFonts w:asciiTheme="minorHAnsi" w:eastAsiaTheme="minorHAnsi" w:hAnsiTheme="minorHAnsi" w:cs="ArialMT"/>
          <w:sz w:val="22"/>
          <w:szCs w:val="22"/>
          <w:lang w:eastAsia="en-US"/>
        </w:rPr>
        <w:t xml:space="preserve"> súčasnosti výchovu a vzdelávanie detí v obci poskytuje:</w:t>
      </w:r>
    </w:p>
    <w:p w:rsidR="00FB08B4" w:rsidRPr="00FB08B4" w:rsidRDefault="00FB08B4" w:rsidP="00FB08B4">
      <w:pPr>
        <w:pStyle w:val="Zkladntext"/>
        <w:rPr>
          <w:rFonts w:asciiTheme="minorHAnsi" w:eastAsiaTheme="minorHAnsi" w:hAnsiTheme="minorHAnsi" w:cs="ArialMT"/>
          <w:sz w:val="22"/>
          <w:szCs w:val="22"/>
          <w:lang w:eastAsia="en-US"/>
        </w:rPr>
      </w:pPr>
      <w:r w:rsidRPr="00FB08B4">
        <w:rPr>
          <w:rFonts w:asciiTheme="minorHAnsi" w:eastAsiaTheme="minorHAnsi" w:hAnsiTheme="minorHAnsi" w:cs="ArialMT"/>
          <w:sz w:val="22"/>
          <w:szCs w:val="22"/>
          <w:lang w:eastAsia="en-US"/>
        </w:rPr>
        <w:t>- Základná škola Babín</w:t>
      </w:r>
      <w:r>
        <w:rPr>
          <w:rFonts w:asciiTheme="minorHAnsi" w:eastAsiaTheme="minorHAnsi" w:hAnsiTheme="minorHAnsi" w:cs="ArialMT"/>
          <w:sz w:val="22"/>
          <w:szCs w:val="22"/>
          <w:lang w:eastAsia="en-US"/>
        </w:rPr>
        <w:t xml:space="preserve"> (172 žiakov)</w:t>
      </w:r>
    </w:p>
    <w:p w:rsidR="00FB08B4" w:rsidRPr="00FB08B4" w:rsidRDefault="00FB08B4" w:rsidP="00FB08B4">
      <w:pPr>
        <w:pStyle w:val="Zkladntext"/>
        <w:rPr>
          <w:rFonts w:asciiTheme="minorHAnsi" w:eastAsiaTheme="minorHAnsi" w:hAnsiTheme="minorHAnsi" w:cs="ArialMT"/>
          <w:sz w:val="22"/>
          <w:szCs w:val="22"/>
          <w:lang w:eastAsia="en-US"/>
        </w:rPr>
      </w:pPr>
      <w:r w:rsidRPr="00FB08B4">
        <w:rPr>
          <w:rFonts w:asciiTheme="minorHAnsi" w:eastAsiaTheme="minorHAnsi" w:hAnsiTheme="minorHAnsi" w:cs="ArialMT"/>
          <w:sz w:val="22"/>
          <w:szCs w:val="22"/>
          <w:lang w:eastAsia="en-US"/>
        </w:rPr>
        <w:t>- Materská škola Babín</w:t>
      </w:r>
      <w:r>
        <w:rPr>
          <w:rFonts w:asciiTheme="minorHAnsi" w:eastAsiaTheme="minorHAnsi" w:hAnsiTheme="minorHAnsi" w:cs="ArialMT"/>
          <w:sz w:val="22"/>
          <w:szCs w:val="22"/>
          <w:lang w:eastAsia="en-US"/>
        </w:rPr>
        <w:t xml:space="preserve"> (43 žiakov)</w:t>
      </w:r>
    </w:p>
    <w:p w:rsidR="00FB08B4" w:rsidRDefault="00FB08B4" w:rsidP="00FB08B4">
      <w:pPr>
        <w:pStyle w:val="Zkladntext"/>
        <w:rPr>
          <w:rFonts w:asciiTheme="minorHAnsi" w:eastAsiaTheme="minorHAnsi" w:hAnsiTheme="minorHAnsi" w:cs="ArialMT"/>
          <w:sz w:val="22"/>
          <w:szCs w:val="22"/>
          <w:lang w:eastAsia="en-US"/>
        </w:rPr>
      </w:pPr>
    </w:p>
    <w:p w:rsidR="000A7C3D" w:rsidRDefault="000A755E" w:rsidP="000A755E">
      <w:pPr>
        <w:pStyle w:val="Normlnywebov"/>
        <w:spacing w:before="0" w:beforeAutospacing="0" w:after="0" w:afterAutospacing="0"/>
        <w:rPr>
          <w:rFonts w:asciiTheme="minorHAnsi" w:eastAsiaTheme="minorHAnsi" w:hAnsiTheme="minorHAnsi" w:cs="ArialMT"/>
          <w:sz w:val="22"/>
          <w:szCs w:val="22"/>
          <w:lang w:eastAsia="en-US"/>
        </w:rPr>
      </w:pPr>
      <w:r w:rsidRPr="000A755E">
        <w:rPr>
          <w:rFonts w:asciiTheme="minorHAnsi" w:eastAsiaTheme="minorHAnsi" w:hAnsiTheme="minorHAnsi" w:cs="ArialMT"/>
          <w:sz w:val="22"/>
          <w:szCs w:val="22"/>
          <w:lang w:eastAsia="en-US"/>
        </w:rPr>
        <w:t xml:space="preserve">V obci je zriadená materská škola s 2 oddeleniami, spolu pre 43 detí, 3 učiteľky a 2 THP </w:t>
      </w:r>
      <w:r>
        <w:rPr>
          <w:rFonts w:asciiTheme="minorHAnsi" w:eastAsiaTheme="minorHAnsi" w:hAnsiTheme="minorHAnsi" w:cs="ArialMT"/>
          <w:sz w:val="22"/>
          <w:szCs w:val="22"/>
          <w:lang w:eastAsia="en-US"/>
        </w:rPr>
        <w:t>z</w:t>
      </w:r>
      <w:r w:rsidRPr="000A755E">
        <w:rPr>
          <w:rFonts w:asciiTheme="minorHAnsi" w:eastAsiaTheme="minorHAnsi" w:hAnsiTheme="minorHAnsi" w:cs="ArialMT"/>
          <w:sz w:val="22"/>
          <w:szCs w:val="22"/>
          <w:lang w:eastAsia="en-US"/>
        </w:rPr>
        <w:t>amestnancov.</w:t>
      </w:r>
      <w:r>
        <w:rPr>
          <w:rFonts w:asciiTheme="minorHAnsi" w:eastAsiaTheme="minorHAnsi" w:hAnsiTheme="minorHAnsi" w:cs="ArialMT"/>
          <w:sz w:val="22"/>
          <w:szCs w:val="22"/>
          <w:lang w:eastAsia="en-US"/>
        </w:rPr>
        <w:t xml:space="preserve"> </w:t>
      </w:r>
      <w:r w:rsidRPr="000A755E">
        <w:rPr>
          <w:rFonts w:asciiTheme="minorHAnsi" w:eastAsiaTheme="minorHAnsi" w:hAnsiTheme="minorHAnsi" w:cs="ArialMT"/>
          <w:sz w:val="22"/>
          <w:szCs w:val="22"/>
          <w:lang w:eastAsia="en-US"/>
        </w:rPr>
        <w:t xml:space="preserve">Školopovinní žiaci navštevujú základnú školu s 9 triedami, 2 odbornými triedami a gymnastickou sálou. </w:t>
      </w:r>
      <w:r>
        <w:rPr>
          <w:rFonts w:asciiTheme="minorHAnsi" w:eastAsiaTheme="minorHAnsi" w:hAnsiTheme="minorHAnsi" w:cs="ArialMT"/>
          <w:sz w:val="22"/>
          <w:szCs w:val="22"/>
          <w:lang w:eastAsia="en-US"/>
        </w:rPr>
        <w:t xml:space="preserve">Celkovo </w:t>
      </w:r>
      <w:r w:rsidRPr="000A755E">
        <w:rPr>
          <w:rFonts w:asciiTheme="minorHAnsi" w:eastAsiaTheme="minorHAnsi" w:hAnsiTheme="minorHAnsi" w:cs="ArialMT"/>
          <w:sz w:val="22"/>
          <w:szCs w:val="22"/>
          <w:lang w:eastAsia="en-US"/>
        </w:rPr>
        <w:t>17</w:t>
      </w:r>
      <w:r>
        <w:rPr>
          <w:rFonts w:asciiTheme="minorHAnsi" w:eastAsiaTheme="minorHAnsi" w:hAnsiTheme="minorHAnsi" w:cs="ArialMT"/>
          <w:sz w:val="22"/>
          <w:szCs w:val="22"/>
          <w:lang w:eastAsia="en-US"/>
        </w:rPr>
        <w:t>2</w:t>
      </w:r>
      <w:r w:rsidRPr="000A755E">
        <w:rPr>
          <w:rFonts w:asciiTheme="minorHAnsi" w:eastAsiaTheme="minorHAnsi" w:hAnsiTheme="minorHAnsi" w:cs="ArialMT"/>
          <w:sz w:val="22"/>
          <w:szCs w:val="22"/>
          <w:lang w:eastAsia="en-US"/>
        </w:rPr>
        <w:t xml:space="preserve"> žiakov vyučuje 1</w:t>
      </w:r>
      <w:r>
        <w:rPr>
          <w:rFonts w:asciiTheme="minorHAnsi" w:eastAsiaTheme="minorHAnsi" w:hAnsiTheme="minorHAnsi" w:cs="ArialMT"/>
          <w:sz w:val="22"/>
          <w:szCs w:val="22"/>
          <w:lang w:eastAsia="en-US"/>
        </w:rPr>
        <w:t xml:space="preserve">4 </w:t>
      </w:r>
      <w:r w:rsidRPr="000A755E">
        <w:rPr>
          <w:rFonts w:asciiTheme="minorHAnsi" w:eastAsiaTheme="minorHAnsi" w:hAnsiTheme="minorHAnsi" w:cs="ArialMT"/>
          <w:sz w:val="22"/>
          <w:szCs w:val="22"/>
          <w:lang w:eastAsia="en-US"/>
        </w:rPr>
        <w:t>učiteľov. V škole pracuje ešte 3 THP zamestnanci. V škole je činný školský klub s jednou vychovávateľkou. V škole chýbajú</w:t>
      </w:r>
      <w:r>
        <w:rPr>
          <w:rFonts w:asciiTheme="minorHAnsi" w:eastAsiaTheme="minorHAnsi" w:hAnsiTheme="minorHAnsi" w:cs="ArialMT"/>
          <w:sz w:val="22"/>
          <w:szCs w:val="22"/>
          <w:lang w:eastAsia="en-US"/>
        </w:rPr>
        <w:t xml:space="preserve"> </w:t>
      </w:r>
      <w:r w:rsidRPr="000A755E">
        <w:rPr>
          <w:rFonts w:asciiTheme="minorHAnsi" w:eastAsiaTheme="minorHAnsi" w:hAnsiTheme="minorHAnsi" w:cs="ArialMT"/>
          <w:sz w:val="22"/>
          <w:szCs w:val="22"/>
          <w:lang w:eastAsia="en-US"/>
        </w:rPr>
        <w:t>pracovné dielne a telocvičňa.</w:t>
      </w:r>
    </w:p>
    <w:p w:rsidR="000A755E" w:rsidRPr="00CB0727" w:rsidRDefault="000A755E" w:rsidP="000A755E">
      <w:pPr>
        <w:pStyle w:val="Normlnywebov"/>
        <w:spacing w:before="0" w:beforeAutospacing="0" w:after="0" w:afterAutospacing="0"/>
        <w:rPr>
          <w:rFonts w:asciiTheme="minorHAnsi" w:hAnsiTheme="minorHAnsi"/>
          <w:color w:val="000000"/>
          <w:sz w:val="22"/>
          <w:szCs w:val="22"/>
          <w:highlight w:val="yellow"/>
        </w:rPr>
      </w:pPr>
    </w:p>
    <w:p w:rsidR="00BE0E02" w:rsidRPr="00662D49" w:rsidRDefault="001B589D" w:rsidP="001B589D">
      <w:pPr>
        <w:spacing w:after="0" w:line="240" w:lineRule="auto"/>
        <w:rPr>
          <w:b/>
        </w:rPr>
      </w:pPr>
      <w:r w:rsidRPr="00662D49">
        <w:rPr>
          <w:b/>
        </w:rPr>
        <w:t xml:space="preserve">Tabuľka </w:t>
      </w:r>
      <w:r w:rsidR="002953E1" w:rsidRPr="00662D49">
        <w:rPr>
          <w:b/>
        </w:rPr>
        <w:fldChar w:fldCharType="begin"/>
      </w:r>
      <w:r w:rsidRPr="00662D49">
        <w:rPr>
          <w:b/>
        </w:rPr>
        <w:instrText xml:space="preserve"> SEQ Tabuľka \* ARABIC </w:instrText>
      </w:r>
      <w:r w:rsidR="002953E1" w:rsidRPr="00662D49">
        <w:rPr>
          <w:b/>
        </w:rPr>
        <w:fldChar w:fldCharType="separate"/>
      </w:r>
      <w:r w:rsidR="00C6531E" w:rsidRPr="00662D49">
        <w:rPr>
          <w:b/>
          <w:noProof/>
        </w:rPr>
        <w:t>15</w:t>
      </w:r>
      <w:r w:rsidR="002953E1" w:rsidRPr="00662D49">
        <w:rPr>
          <w:b/>
        </w:rPr>
        <w:fldChar w:fldCharType="end"/>
      </w:r>
      <w:r w:rsidRPr="00662D49">
        <w:rPr>
          <w:b/>
        </w:rPr>
        <w:t xml:space="preserve"> - Školstvo – obec </w:t>
      </w:r>
      <w:r w:rsidR="00662D49" w:rsidRPr="00662D49">
        <w:rPr>
          <w:b/>
        </w:rPr>
        <w:t>Babín</w:t>
      </w:r>
    </w:p>
    <w:tbl>
      <w:tblPr>
        <w:tblStyle w:val="Mriekatabuky"/>
        <w:tblW w:w="9072" w:type="dxa"/>
        <w:tblInd w:w="108" w:type="dxa"/>
        <w:tblLook w:val="04A0" w:firstRow="1" w:lastRow="0" w:firstColumn="1" w:lastColumn="0" w:noHBand="0" w:noVBand="1"/>
      </w:tblPr>
      <w:tblGrid>
        <w:gridCol w:w="7050"/>
        <w:gridCol w:w="2022"/>
      </w:tblGrid>
      <w:tr w:rsidR="00BE0E02" w:rsidRPr="00662D49" w:rsidTr="00E34A61">
        <w:trPr>
          <w:trHeight w:val="300"/>
        </w:trPr>
        <w:tc>
          <w:tcPr>
            <w:tcW w:w="7050" w:type="dxa"/>
            <w:shd w:val="clear" w:color="auto" w:fill="0070C0"/>
            <w:noWrap/>
            <w:vAlign w:val="center"/>
            <w:hideMark/>
          </w:tcPr>
          <w:p w:rsidR="00BE0E02" w:rsidRPr="00662D49" w:rsidRDefault="00BE0E02" w:rsidP="00662D49">
            <w:pPr>
              <w:pStyle w:val="Zkladntext"/>
              <w:jc w:val="center"/>
              <w:rPr>
                <w:rFonts w:asciiTheme="minorHAnsi" w:eastAsiaTheme="minorHAnsi" w:hAnsiTheme="minorHAnsi" w:cs="ArialMT"/>
                <w:b/>
                <w:color w:val="FFFFFF" w:themeColor="background1"/>
                <w:sz w:val="22"/>
                <w:szCs w:val="22"/>
                <w:lang w:eastAsia="en-US"/>
              </w:rPr>
            </w:pPr>
            <w:r w:rsidRPr="00662D49">
              <w:rPr>
                <w:rFonts w:asciiTheme="minorHAnsi" w:eastAsiaTheme="minorHAnsi" w:hAnsiTheme="minorHAnsi" w:cs="ArialMT"/>
                <w:b/>
                <w:color w:val="FFFFFF" w:themeColor="background1"/>
                <w:sz w:val="22"/>
                <w:szCs w:val="22"/>
                <w:lang w:eastAsia="en-US"/>
              </w:rPr>
              <w:t xml:space="preserve">Školstvo – obec </w:t>
            </w:r>
            <w:r w:rsidR="00662D49" w:rsidRPr="00662D49">
              <w:rPr>
                <w:rFonts w:asciiTheme="minorHAnsi" w:eastAsiaTheme="minorHAnsi" w:hAnsiTheme="minorHAnsi" w:cs="ArialMT"/>
                <w:b/>
                <w:color w:val="FFFFFF" w:themeColor="background1"/>
                <w:sz w:val="22"/>
                <w:szCs w:val="22"/>
                <w:lang w:eastAsia="en-US"/>
              </w:rPr>
              <w:t>Babín</w:t>
            </w:r>
          </w:p>
        </w:tc>
        <w:tc>
          <w:tcPr>
            <w:tcW w:w="2022" w:type="dxa"/>
            <w:shd w:val="clear" w:color="auto" w:fill="0070C0"/>
            <w:noWrap/>
            <w:vAlign w:val="center"/>
            <w:hideMark/>
          </w:tcPr>
          <w:p w:rsidR="00BE0E02" w:rsidRPr="00662D49" w:rsidRDefault="00BE0E02" w:rsidP="002A2FDA">
            <w:pPr>
              <w:pStyle w:val="Zkladntext"/>
              <w:jc w:val="center"/>
              <w:rPr>
                <w:rFonts w:asciiTheme="minorHAnsi" w:eastAsiaTheme="minorHAnsi" w:hAnsiTheme="minorHAnsi" w:cs="ArialMT"/>
                <w:b/>
                <w:color w:val="FFFFFF" w:themeColor="background1"/>
                <w:sz w:val="22"/>
                <w:szCs w:val="22"/>
                <w:lang w:eastAsia="en-US"/>
              </w:rPr>
            </w:pPr>
            <w:r w:rsidRPr="00662D49">
              <w:rPr>
                <w:rFonts w:asciiTheme="minorHAnsi" w:eastAsiaTheme="minorHAnsi" w:hAnsiTheme="minorHAnsi" w:cs="ArialMT"/>
                <w:b/>
                <w:color w:val="FFFFFF" w:themeColor="background1"/>
                <w:sz w:val="22"/>
                <w:szCs w:val="22"/>
                <w:lang w:eastAsia="en-US"/>
              </w:rPr>
              <w:t>Údaj</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Materské školy spolu</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1</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Materské školy spolu - deti</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40</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Základné školy - (1. - 4. roč.) spolu</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0</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Základné školy - (1. - 4. roč.) spolu - žiaci</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0</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Základné školy - (1. - 9. roč.) spolu</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1</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Základné školy - (1. - 9. roč.) spolu - žiaci</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186</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Materské školy - štátne</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1</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Materské školy - štátne - deti</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40</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Materské školy - štátne - triedy</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2</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Materské školy - štátne - učitelia</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3</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Základné školy - štátne (1. - 4. roč.)</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0</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Základné školy - štátne (1. - 4. roč.) - žiaci</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0</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Základné školy - štátne (1. - 4. roč.) - triedy</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0</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Základné školy - štátne  (1. - 4. roč.) - učitelia</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0</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Základné školy - štátne (1. - 9. roč.)</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1</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Základné školy - štátne (1. - 9. roč.) - žiaci</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186</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Základné školy - štátne (1. - 9. roč.) - triedy</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9</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Základné školy - štátne (1. - 9. roč.) - učitelia</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13</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Školské jedálne spolu (bez VŠ. jedální a jedální v MŠ)</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1</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Školské jedálne spolu (bez VŠ. jedální a v MŠ)-miesta pri stoloch</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52</w:t>
            </w:r>
          </w:p>
        </w:tc>
      </w:tr>
      <w:tr w:rsidR="00662D49" w:rsidRPr="00662D49" w:rsidTr="00662D49">
        <w:trPr>
          <w:trHeight w:val="300"/>
        </w:trPr>
        <w:tc>
          <w:tcPr>
            <w:tcW w:w="7050" w:type="dxa"/>
            <w:noWrap/>
            <w:vAlign w:val="center"/>
            <w:hideMark/>
          </w:tcPr>
          <w:p w:rsidR="00662D49" w:rsidRPr="00662D49" w:rsidRDefault="00662D49" w:rsidP="00662D49">
            <w:pPr>
              <w:spacing w:after="0" w:line="240" w:lineRule="auto"/>
              <w:rPr>
                <w:rFonts w:cs="ArialMT"/>
              </w:rPr>
            </w:pPr>
            <w:r w:rsidRPr="00662D49">
              <w:rPr>
                <w:rFonts w:cs="ArialMT"/>
              </w:rPr>
              <w:t>Školské jedálne spolu (bez VŠ. jedální a v MŠ) - stravníci</w:t>
            </w:r>
          </w:p>
        </w:tc>
        <w:tc>
          <w:tcPr>
            <w:tcW w:w="2022" w:type="dxa"/>
            <w:noWrap/>
            <w:vAlign w:val="center"/>
            <w:hideMark/>
          </w:tcPr>
          <w:p w:rsidR="00662D49" w:rsidRPr="00662D49" w:rsidRDefault="00662D49" w:rsidP="00662D49">
            <w:pPr>
              <w:spacing w:after="0" w:line="240" w:lineRule="auto"/>
              <w:jc w:val="center"/>
              <w:rPr>
                <w:rFonts w:cs="ArialMT"/>
              </w:rPr>
            </w:pPr>
            <w:r w:rsidRPr="00662D49">
              <w:rPr>
                <w:rFonts w:cs="ArialMT"/>
              </w:rPr>
              <w:t>61</w:t>
            </w:r>
          </w:p>
        </w:tc>
      </w:tr>
    </w:tbl>
    <w:p w:rsidR="000A7C3D" w:rsidRPr="00662D49" w:rsidRDefault="000A7C3D" w:rsidP="000A7C3D">
      <w:pPr>
        <w:pStyle w:val="Zkladntext"/>
        <w:rPr>
          <w:rFonts w:asciiTheme="minorHAnsi" w:eastAsiaTheme="minorHAnsi" w:hAnsiTheme="minorHAnsi" w:cs="ArialMT"/>
          <w:sz w:val="22"/>
          <w:szCs w:val="22"/>
          <w:lang w:eastAsia="en-US"/>
        </w:rPr>
      </w:pPr>
      <w:r w:rsidRPr="00662D49">
        <w:rPr>
          <w:rFonts w:asciiTheme="minorHAnsi" w:eastAsiaTheme="minorHAnsi" w:hAnsiTheme="minorHAnsi" w:cs="ArialMT"/>
          <w:sz w:val="22"/>
          <w:szCs w:val="22"/>
          <w:lang w:eastAsia="en-US"/>
        </w:rPr>
        <w:t>Zdroj: Štatistický úrad SR, MOŠ 2012</w:t>
      </w:r>
    </w:p>
    <w:p w:rsidR="000A7C3D" w:rsidRPr="00CB0727" w:rsidRDefault="000A7C3D" w:rsidP="000A7C3D">
      <w:pPr>
        <w:pStyle w:val="Zkladntext"/>
        <w:rPr>
          <w:rFonts w:asciiTheme="minorHAnsi" w:eastAsiaTheme="minorHAnsi" w:hAnsiTheme="minorHAnsi" w:cs="ArialMT"/>
          <w:sz w:val="22"/>
          <w:szCs w:val="22"/>
          <w:highlight w:val="yellow"/>
          <w:lang w:eastAsia="en-US"/>
        </w:rPr>
      </w:pPr>
    </w:p>
    <w:p w:rsidR="00390B73" w:rsidRPr="000C76A2" w:rsidRDefault="00390B73" w:rsidP="00BD332A">
      <w:pPr>
        <w:pStyle w:val="Zkladntext"/>
        <w:rPr>
          <w:rFonts w:asciiTheme="minorHAnsi" w:hAnsiTheme="minorHAnsi"/>
          <w:color w:val="000000"/>
          <w:sz w:val="22"/>
          <w:szCs w:val="22"/>
        </w:rPr>
      </w:pPr>
      <w:r w:rsidRPr="000C76A2">
        <w:rPr>
          <w:rFonts w:asciiTheme="minorHAnsi" w:eastAsiaTheme="minorHAnsi" w:hAnsiTheme="minorHAnsi" w:cs="ArialMT"/>
          <w:b/>
          <w:sz w:val="22"/>
          <w:szCs w:val="22"/>
          <w:lang w:eastAsia="en-US"/>
        </w:rPr>
        <w:t>Zdravotníctvo</w:t>
      </w:r>
    </w:p>
    <w:p w:rsidR="00BD332A" w:rsidRPr="00BD332A" w:rsidRDefault="00BD332A" w:rsidP="00BD332A">
      <w:pPr>
        <w:pStyle w:val="Normlnywebov"/>
        <w:spacing w:before="0" w:beforeAutospacing="0" w:after="0" w:afterAutospacing="0"/>
        <w:rPr>
          <w:rFonts w:asciiTheme="minorHAnsi" w:hAnsiTheme="minorHAnsi"/>
          <w:color w:val="000000"/>
          <w:sz w:val="22"/>
          <w:szCs w:val="22"/>
        </w:rPr>
      </w:pPr>
      <w:r w:rsidRPr="00BD332A">
        <w:rPr>
          <w:rFonts w:asciiTheme="minorHAnsi" w:hAnsiTheme="minorHAnsi"/>
          <w:color w:val="000000"/>
          <w:sz w:val="22"/>
          <w:szCs w:val="22"/>
        </w:rPr>
        <w:t>V obci sa nenachádza zdravotné stredisko, ani ordinácia žiadneho lekára. Obyvatelia môžu využívať zdravotnícke služby</w:t>
      </w:r>
      <w:r>
        <w:rPr>
          <w:rFonts w:asciiTheme="minorHAnsi" w:hAnsiTheme="minorHAnsi"/>
          <w:color w:val="000000"/>
          <w:sz w:val="22"/>
          <w:szCs w:val="22"/>
        </w:rPr>
        <w:t xml:space="preserve"> </w:t>
      </w:r>
      <w:r w:rsidRPr="00BD332A">
        <w:rPr>
          <w:rFonts w:asciiTheme="minorHAnsi" w:hAnsiTheme="minorHAnsi"/>
          <w:color w:val="000000"/>
          <w:sz w:val="22"/>
          <w:szCs w:val="22"/>
        </w:rPr>
        <w:t xml:space="preserve">v Hruštíne a v okresnom meste Námestovo – Oravská poliklinika v Námestove. </w:t>
      </w:r>
      <w:r w:rsidRPr="00BD332A">
        <w:rPr>
          <w:rFonts w:asciiTheme="minorHAnsi" w:hAnsiTheme="minorHAnsi"/>
          <w:color w:val="000000"/>
          <w:sz w:val="22"/>
          <w:szCs w:val="22"/>
        </w:rPr>
        <w:lastRenderedPageBreak/>
        <w:t>Vyššiu zdravotnú starostlivosť poskytuje</w:t>
      </w:r>
      <w:r>
        <w:rPr>
          <w:rFonts w:asciiTheme="minorHAnsi" w:hAnsiTheme="minorHAnsi"/>
          <w:color w:val="000000"/>
          <w:sz w:val="22"/>
          <w:szCs w:val="22"/>
        </w:rPr>
        <w:t xml:space="preserve"> n</w:t>
      </w:r>
      <w:r w:rsidRPr="00BD332A">
        <w:rPr>
          <w:rFonts w:asciiTheme="minorHAnsi" w:hAnsiTheme="minorHAnsi"/>
          <w:color w:val="000000"/>
          <w:sz w:val="22"/>
          <w:szCs w:val="22"/>
        </w:rPr>
        <w:t>emocnica v Trstenej a v Dolnom Kubíne, pre ktorú je spádovou obcou.</w:t>
      </w:r>
    </w:p>
    <w:p w:rsidR="00BD332A" w:rsidRDefault="00BD332A" w:rsidP="00BD332A">
      <w:pPr>
        <w:pStyle w:val="Normlnywebov"/>
        <w:spacing w:before="0" w:beforeAutospacing="0" w:after="0" w:afterAutospacing="0"/>
        <w:jc w:val="both"/>
        <w:rPr>
          <w:rFonts w:asciiTheme="minorHAnsi" w:hAnsiTheme="minorHAnsi"/>
          <w:color w:val="000000"/>
          <w:sz w:val="22"/>
          <w:szCs w:val="22"/>
        </w:rPr>
      </w:pPr>
    </w:p>
    <w:p w:rsidR="00390B73" w:rsidRPr="000C76A2" w:rsidRDefault="00390B73" w:rsidP="00BD332A">
      <w:pPr>
        <w:pStyle w:val="Zkladntext"/>
        <w:rPr>
          <w:rFonts w:asciiTheme="minorHAnsi" w:eastAsiaTheme="minorHAnsi" w:hAnsiTheme="minorHAnsi" w:cs="ArialMT"/>
          <w:b/>
          <w:sz w:val="22"/>
          <w:szCs w:val="22"/>
          <w:lang w:eastAsia="en-US"/>
        </w:rPr>
      </w:pPr>
      <w:r w:rsidRPr="000C76A2">
        <w:rPr>
          <w:rFonts w:asciiTheme="minorHAnsi" w:eastAsiaTheme="minorHAnsi" w:hAnsiTheme="minorHAnsi" w:cs="ArialMT"/>
          <w:b/>
          <w:sz w:val="22"/>
          <w:szCs w:val="22"/>
          <w:lang w:eastAsia="en-US"/>
        </w:rPr>
        <w:t>Sociálne zabezpečenie:</w:t>
      </w:r>
    </w:p>
    <w:p w:rsidR="00BD332A" w:rsidRDefault="00BD332A" w:rsidP="00BD332A">
      <w:pPr>
        <w:pStyle w:val="Normlnywebov"/>
        <w:spacing w:before="0" w:beforeAutospacing="0" w:after="0" w:afterAutospacing="0"/>
        <w:rPr>
          <w:rFonts w:asciiTheme="minorHAnsi" w:hAnsiTheme="minorHAnsi"/>
          <w:color w:val="000000"/>
          <w:sz w:val="22"/>
          <w:szCs w:val="22"/>
        </w:rPr>
      </w:pPr>
      <w:r w:rsidRPr="00BD332A">
        <w:rPr>
          <w:rFonts w:asciiTheme="minorHAnsi" w:hAnsiTheme="minorHAnsi"/>
          <w:color w:val="000000"/>
          <w:sz w:val="22"/>
          <w:szCs w:val="22"/>
        </w:rPr>
        <w:t>Obec zabezpečuje sociálne služby pre svojich obyvateľov sama. V súčasnosti poskytuje</w:t>
      </w:r>
      <w:r>
        <w:rPr>
          <w:rFonts w:asciiTheme="minorHAnsi" w:hAnsiTheme="minorHAnsi"/>
          <w:color w:val="000000"/>
          <w:sz w:val="22"/>
          <w:szCs w:val="22"/>
        </w:rPr>
        <w:t xml:space="preserve"> </w:t>
      </w:r>
      <w:r w:rsidRPr="00BD332A">
        <w:rPr>
          <w:rFonts w:asciiTheme="minorHAnsi" w:hAnsiTheme="minorHAnsi"/>
          <w:color w:val="000000"/>
          <w:sz w:val="22"/>
          <w:szCs w:val="22"/>
        </w:rPr>
        <w:t>opatrovateľskú starostlivosť pre</w:t>
      </w:r>
      <w:r>
        <w:rPr>
          <w:rFonts w:asciiTheme="minorHAnsi" w:hAnsiTheme="minorHAnsi"/>
          <w:color w:val="000000"/>
          <w:sz w:val="22"/>
          <w:szCs w:val="22"/>
        </w:rPr>
        <w:t xml:space="preserve"> </w:t>
      </w:r>
      <w:r w:rsidRPr="00BD332A">
        <w:rPr>
          <w:rFonts w:asciiTheme="minorHAnsi" w:hAnsiTheme="minorHAnsi"/>
          <w:color w:val="000000"/>
          <w:sz w:val="22"/>
          <w:szCs w:val="22"/>
        </w:rPr>
        <w:t>niekoľko obyvateľov hlavne v dôchodkovom veku. V obci nie je činný klub dôchodcov ani dom sociálnych služieb.</w:t>
      </w:r>
    </w:p>
    <w:p w:rsidR="00F11805" w:rsidRPr="00DB4ECC" w:rsidRDefault="00F11805" w:rsidP="00BD332A">
      <w:pPr>
        <w:pStyle w:val="Normlnywebov"/>
        <w:spacing w:before="0" w:beforeAutospacing="0" w:after="0" w:afterAutospacing="0"/>
        <w:jc w:val="both"/>
        <w:rPr>
          <w:rFonts w:asciiTheme="minorHAnsi" w:eastAsiaTheme="minorHAnsi" w:hAnsiTheme="minorHAnsi" w:cs="ArialMT"/>
          <w:b/>
          <w:i/>
          <w:sz w:val="22"/>
          <w:szCs w:val="22"/>
          <w:lang w:eastAsia="en-US"/>
        </w:rPr>
      </w:pPr>
    </w:p>
    <w:p w:rsidR="00420E04" w:rsidRDefault="00420E04">
      <w:pPr>
        <w:spacing w:after="0" w:line="240" w:lineRule="auto"/>
        <w:ind w:left="8505"/>
        <w:rPr>
          <w:rFonts w:cs="ArialMT"/>
          <w:b/>
          <w:i/>
        </w:rPr>
      </w:pPr>
      <w:r>
        <w:rPr>
          <w:rFonts w:cs="ArialMT"/>
          <w:b/>
          <w:i/>
        </w:rPr>
        <w:br w:type="page"/>
      </w:r>
    </w:p>
    <w:p w:rsidR="000A7C3D" w:rsidRDefault="00484D21" w:rsidP="00BD332A">
      <w:pPr>
        <w:pStyle w:val="Normlnywebov"/>
        <w:spacing w:before="0" w:beforeAutospacing="0" w:after="0" w:afterAutospacing="0"/>
        <w:jc w:val="both"/>
        <w:rPr>
          <w:rFonts w:asciiTheme="minorHAnsi" w:eastAsiaTheme="minorHAnsi" w:hAnsiTheme="minorHAnsi" w:cs="ArialMT"/>
          <w:b/>
          <w:i/>
          <w:sz w:val="22"/>
          <w:szCs w:val="22"/>
          <w:lang w:eastAsia="en-US"/>
        </w:rPr>
      </w:pPr>
      <w:r w:rsidRPr="00DB4ECC">
        <w:rPr>
          <w:rFonts w:asciiTheme="minorHAnsi" w:eastAsiaTheme="minorHAnsi" w:hAnsiTheme="minorHAnsi" w:cs="ArialMT"/>
          <w:b/>
          <w:i/>
          <w:sz w:val="22"/>
          <w:szCs w:val="22"/>
          <w:lang w:eastAsia="en-US"/>
        </w:rPr>
        <w:lastRenderedPageBreak/>
        <w:t>Hospodárstvo</w:t>
      </w:r>
      <w:r w:rsidR="000A7C3D" w:rsidRPr="00DB4ECC">
        <w:rPr>
          <w:rFonts w:asciiTheme="minorHAnsi" w:eastAsiaTheme="minorHAnsi" w:hAnsiTheme="minorHAnsi" w:cs="ArialMT"/>
          <w:b/>
          <w:i/>
          <w:sz w:val="22"/>
          <w:szCs w:val="22"/>
          <w:lang w:eastAsia="en-US"/>
        </w:rPr>
        <w:t>:</w:t>
      </w:r>
    </w:p>
    <w:p w:rsidR="00DC4EBC" w:rsidRPr="00703210" w:rsidRDefault="00DC4EBC" w:rsidP="006269BC">
      <w:pPr>
        <w:pStyle w:val="Normlnywebov"/>
        <w:spacing w:before="0" w:beforeAutospacing="0" w:after="0" w:afterAutospacing="0"/>
        <w:rPr>
          <w:rFonts w:asciiTheme="minorHAnsi" w:eastAsiaTheme="minorHAnsi" w:hAnsiTheme="minorHAnsi" w:cs="ArialMT"/>
          <w:sz w:val="22"/>
          <w:szCs w:val="22"/>
          <w:lang w:eastAsia="en-US"/>
        </w:rPr>
      </w:pPr>
      <w:r w:rsidRPr="00703210">
        <w:rPr>
          <w:rFonts w:asciiTheme="minorHAnsi" w:eastAsiaTheme="minorHAnsi" w:hAnsiTheme="minorHAnsi" w:cs="ArialMT"/>
          <w:sz w:val="22"/>
          <w:szCs w:val="22"/>
          <w:lang w:eastAsia="en-US"/>
        </w:rPr>
        <w:t>Vzhľadom na dobre zabezpečenú reprodukciu pracovnej sily v obci a súčasnej miery nezamestnanosti je potrebné podporovať hlavne sféru služieb, výrobnú sféru a zabezpečiť nové stavebné pozemky.</w:t>
      </w:r>
      <w:r w:rsidR="005A3ED8" w:rsidRPr="00703210">
        <w:rPr>
          <w:rFonts w:asciiTheme="minorHAnsi" w:eastAsiaTheme="minorHAnsi" w:hAnsiTheme="minorHAnsi" w:cs="ArialMT"/>
          <w:sz w:val="22"/>
          <w:szCs w:val="22"/>
          <w:lang w:eastAsia="en-US"/>
        </w:rPr>
        <w:t xml:space="preserve"> V poľnohospodárskej výrobe sa orientovať na finálne spracovanie výrobkov</w:t>
      </w:r>
      <w:r w:rsidR="006269BC" w:rsidRPr="00703210">
        <w:rPr>
          <w:rFonts w:asciiTheme="minorHAnsi" w:eastAsiaTheme="minorHAnsi" w:hAnsiTheme="minorHAnsi" w:cs="ArialMT"/>
          <w:sz w:val="22"/>
          <w:szCs w:val="22"/>
          <w:lang w:eastAsia="en-US"/>
        </w:rPr>
        <w:t xml:space="preserve"> (</w:t>
      </w:r>
      <w:r w:rsidR="005A3ED8" w:rsidRPr="00703210">
        <w:rPr>
          <w:rFonts w:asciiTheme="minorHAnsi" w:eastAsiaTheme="minorHAnsi" w:hAnsiTheme="minorHAnsi" w:cs="ArialMT"/>
          <w:sz w:val="22"/>
          <w:szCs w:val="22"/>
          <w:lang w:eastAsia="en-US"/>
        </w:rPr>
        <w:t>pečenie chleba, výroba mliekarenských a mäsových výrobkov, konzervovanie lesných plodov a pod.</w:t>
      </w:r>
      <w:r w:rsidR="006269BC" w:rsidRPr="00703210">
        <w:rPr>
          <w:rFonts w:asciiTheme="minorHAnsi" w:eastAsiaTheme="minorHAnsi" w:hAnsiTheme="minorHAnsi" w:cs="ArialMT"/>
          <w:sz w:val="22"/>
          <w:szCs w:val="22"/>
          <w:lang w:eastAsia="en-US"/>
        </w:rPr>
        <w:t xml:space="preserve">). Je tiež potrebné modernizovať existujúce výrobné prevádzky a orientovať výrobu na vlastný výrobný program a podporiť vznik výroby a vznik drobných prevádzok výrobných služieb, remeselnej a tradičnej výroby - vznik nových pracovných miest. </w:t>
      </w:r>
    </w:p>
    <w:p w:rsidR="006269BC" w:rsidRPr="00703210" w:rsidRDefault="006269BC" w:rsidP="006269BC">
      <w:pPr>
        <w:pStyle w:val="Normlnywebov"/>
        <w:spacing w:before="0" w:beforeAutospacing="0" w:after="0" w:afterAutospacing="0"/>
        <w:rPr>
          <w:rFonts w:asciiTheme="minorHAnsi" w:eastAsiaTheme="minorHAnsi" w:hAnsiTheme="minorHAnsi" w:cs="ArialMT"/>
          <w:sz w:val="22"/>
          <w:szCs w:val="22"/>
          <w:lang w:eastAsia="en-US"/>
        </w:rPr>
      </w:pPr>
    </w:p>
    <w:p w:rsidR="00680BC0" w:rsidRPr="00703210" w:rsidRDefault="00680BC0" w:rsidP="00680BC0">
      <w:pPr>
        <w:spacing w:after="0" w:line="240" w:lineRule="auto"/>
        <w:rPr>
          <w:rFonts w:cs="ArialMT"/>
          <w:b/>
        </w:rPr>
      </w:pPr>
      <w:r w:rsidRPr="00703210">
        <w:rPr>
          <w:rFonts w:cs="ArialMT"/>
          <w:b/>
        </w:rPr>
        <w:t>Poľnohospodárska výroba</w:t>
      </w:r>
      <w:r w:rsidR="00420E04" w:rsidRPr="00703210">
        <w:rPr>
          <w:rFonts w:cs="ArialMT"/>
          <w:b/>
        </w:rPr>
        <w:t xml:space="preserve"> a</w:t>
      </w:r>
      <w:r w:rsidRPr="00703210">
        <w:rPr>
          <w:rFonts w:cs="ArialMT"/>
          <w:b/>
        </w:rPr>
        <w:t xml:space="preserve"> obhospodarovanie poľnohospodárskych pozemko</w:t>
      </w:r>
      <w:r w:rsidR="00420E04" w:rsidRPr="00703210">
        <w:rPr>
          <w:rFonts w:cs="ArialMT"/>
          <w:b/>
        </w:rPr>
        <w:t>v</w:t>
      </w:r>
    </w:p>
    <w:p w:rsidR="00420E04" w:rsidRPr="00420E04" w:rsidRDefault="00420E04" w:rsidP="00420E04">
      <w:pPr>
        <w:spacing w:after="0" w:line="240" w:lineRule="auto"/>
        <w:rPr>
          <w:rFonts w:cs="ArialMT"/>
        </w:rPr>
      </w:pPr>
      <w:r w:rsidRPr="00703210">
        <w:rPr>
          <w:rFonts w:cs="ArialMT"/>
        </w:rPr>
        <w:t>Poľnohospodárska krajina v k. ú. obce Babín patrí v rámci Slovenska k typu s najkratším vegetačným obdobím, podtypu s najstudenšou zimou, s nadbytkom vlahy a veľmi silnou potenciálnou eróziou pôd. Produkčný potenciál pôd je zo slovenského hľadiska podpriemerný, pôdy sú málo odolné proti kompakcii a stredne</w:t>
      </w:r>
      <w:r w:rsidRPr="00420E04">
        <w:rPr>
          <w:rFonts w:cs="ArialMT"/>
        </w:rPr>
        <w:t xml:space="preserve"> proti intoxikácii. Z hľadiska využívania patrí</w:t>
      </w:r>
      <w:r>
        <w:rPr>
          <w:rFonts w:cs="ArialMT"/>
        </w:rPr>
        <w:t xml:space="preserve"> </w:t>
      </w:r>
      <w:r w:rsidRPr="00420E04">
        <w:rPr>
          <w:rFonts w:cs="ArialMT"/>
        </w:rPr>
        <w:t>riešené územie do typu krajiny s prevahou trvalých trávnych porastov s veľmi malou intenzitou poľnohospodárskej výroby</w:t>
      </w:r>
    </w:p>
    <w:p w:rsidR="00420E04" w:rsidRDefault="00420E04" w:rsidP="00420E04">
      <w:pPr>
        <w:spacing w:after="0" w:line="240" w:lineRule="auto"/>
        <w:rPr>
          <w:rFonts w:cs="ArialMT"/>
        </w:rPr>
      </w:pPr>
      <w:r w:rsidRPr="00420E04">
        <w:rPr>
          <w:rFonts w:cs="ArialMT"/>
        </w:rPr>
        <w:t>a okrsku s malým podielom zemiakov so stredne veľkým chovom hovädzieho dobytka.</w:t>
      </w:r>
    </w:p>
    <w:p w:rsidR="00420E04" w:rsidRDefault="00420E04" w:rsidP="00680BC0">
      <w:pPr>
        <w:spacing w:after="0" w:line="240" w:lineRule="auto"/>
        <w:rPr>
          <w:rFonts w:cs="ArialMT"/>
        </w:rPr>
      </w:pPr>
    </w:p>
    <w:p w:rsidR="00484D21" w:rsidRDefault="00680BC0" w:rsidP="00680BC0">
      <w:pPr>
        <w:spacing w:after="0" w:line="240" w:lineRule="auto"/>
        <w:rPr>
          <w:rFonts w:cs="ArialMT"/>
        </w:rPr>
      </w:pPr>
      <w:r w:rsidRPr="00680BC0">
        <w:rPr>
          <w:rFonts w:cs="ArialMT"/>
        </w:rPr>
        <w:t>Na väčšine poľnohospodárskych pozemkoch hospodári spoločnosť DAKNA Námestovo. Družstvo hospodári v</w:t>
      </w:r>
      <w:r>
        <w:rPr>
          <w:rFonts w:cs="ArialMT"/>
        </w:rPr>
        <w:t> </w:t>
      </w:r>
      <w:r w:rsidRPr="00680BC0">
        <w:rPr>
          <w:rFonts w:cs="ArialMT"/>
        </w:rPr>
        <w:t>podhorskej</w:t>
      </w:r>
      <w:r>
        <w:rPr>
          <w:rFonts w:cs="ArialMT"/>
        </w:rPr>
        <w:t xml:space="preserve"> </w:t>
      </w:r>
      <w:r w:rsidRPr="00680BC0">
        <w:rPr>
          <w:rFonts w:cs="ArialMT"/>
        </w:rPr>
        <w:t>oblasti Oravských Beskýd, čo ovplyvňuje štruktúru poľnohospodárskej výroby.</w:t>
      </w:r>
    </w:p>
    <w:p w:rsidR="00680BC0" w:rsidRDefault="00680BC0" w:rsidP="00680BC0">
      <w:pPr>
        <w:spacing w:after="0" w:line="240" w:lineRule="auto"/>
        <w:rPr>
          <w:b/>
        </w:rPr>
      </w:pPr>
    </w:p>
    <w:p w:rsidR="00680BC0" w:rsidRPr="00680BC0" w:rsidRDefault="00680BC0" w:rsidP="00680BC0">
      <w:pPr>
        <w:spacing w:after="0" w:line="240" w:lineRule="auto"/>
      </w:pPr>
      <w:r w:rsidRPr="00680BC0">
        <w:t xml:space="preserve">Činnosť družstva je zameraná hlavne na chov hovädzieho dobytka, v rámci neho na výrobu surového kravského mlieka, čo je nosným programom družstva a na chov oviec. Poľnohospodársku pôdu má družstvo v deviatich katastroch v okolí Námestova a Dolného Kubína, hospodári na výmere 2 929 ha, z čoho je 975 ha ornej pôdy, 1 839 ha </w:t>
      </w:r>
      <w:r w:rsidR="00036429">
        <w:t>trvalý trávnatý porast</w:t>
      </w:r>
      <w:r w:rsidRPr="00680BC0">
        <w:t xml:space="preserve"> a 115 ha tvorí ovocný sad.</w:t>
      </w:r>
    </w:p>
    <w:p w:rsidR="00680BC0" w:rsidRPr="00680BC0" w:rsidRDefault="00680BC0" w:rsidP="00680BC0">
      <w:pPr>
        <w:spacing w:after="0" w:line="240" w:lineRule="auto"/>
      </w:pPr>
    </w:p>
    <w:p w:rsidR="00680BC0" w:rsidRPr="00680BC0" w:rsidRDefault="00680BC0" w:rsidP="00680BC0">
      <w:pPr>
        <w:spacing w:after="0" w:line="240" w:lineRule="auto"/>
      </w:pPr>
      <w:r w:rsidRPr="00680BC0">
        <w:t xml:space="preserve">Rastlinná výroba je zameraná na výrobu objemových krmovín, pestovanie obilnín, kukurice na siláž a viacročných krmovín. V ovocnom sade sa pestuje drobné ovocie – ríbezle, maliny, arónia. </w:t>
      </w:r>
    </w:p>
    <w:p w:rsidR="00680BC0" w:rsidRPr="00680BC0" w:rsidRDefault="00680BC0" w:rsidP="00680BC0">
      <w:pPr>
        <w:spacing w:after="0" w:line="240" w:lineRule="auto"/>
      </w:pPr>
    </w:p>
    <w:p w:rsidR="00680BC0" w:rsidRPr="00680BC0" w:rsidRDefault="00680BC0" w:rsidP="00680BC0">
      <w:pPr>
        <w:spacing w:after="0" w:line="240" w:lineRule="auto"/>
      </w:pPr>
      <w:r w:rsidRPr="00680BC0">
        <w:t>Okrem poľnohospodárskej výroby poskytuje poľnohospodárske služby externým spoločnostiam. Družstvo sa už niekoľko rokov umiestňuje v prvej desiatke podnikov súťaže TOP AGRO, v kategórii znevýhodnených oblastí.</w:t>
      </w:r>
    </w:p>
    <w:p w:rsidR="00680BC0" w:rsidRPr="00680BC0" w:rsidRDefault="00680BC0" w:rsidP="00680BC0">
      <w:pPr>
        <w:spacing w:after="0" w:line="240" w:lineRule="auto"/>
      </w:pPr>
    </w:p>
    <w:p w:rsidR="00680BC0" w:rsidRPr="00680BC0" w:rsidRDefault="00680BC0" w:rsidP="00680BC0">
      <w:pPr>
        <w:spacing w:after="0" w:line="240" w:lineRule="auto"/>
      </w:pPr>
      <w:r w:rsidRPr="00680BC0">
        <w:t>V k. ú. Babín sa nachádza poľnohospodársky dvor, ktorý v súčasnosti využíva 2 maštale a pomocné sklady. Poľnohospodársky dvor DANA – Babín zamestnáva 18 pracovníkov a chová cca 200 ks hovädzieho dobytka a cca 200 ks jalovíc. Územie obce má predpoklady pre rozvoj agroturistiky a vidieckeho turizmu, najmä v južnej časti k. ú. Babín.</w:t>
      </w:r>
    </w:p>
    <w:p w:rsidR="00680BC0" w:rsidRDefault="00680BC0" w:rsidP="00680BC0">
      <w:pPr>
        <w:spacing w:after="0" w:line="240" w:lineRule="auto"/>
        <w:rPr>
          <w:b/>
        </w:rPr>
      </w:pPr>
    </w:p>
    <w:p w:rsidR="00390B73" w:rsidRPr="004C2231" w:rsidRDefault="00390B73" w:rsidP="00D2667C">
      <w:pPr>
        <w:spacing w:after="0" w:line="240" w:lineRule="auto"/>
        <w:rPr>
          <w:b/>
        </w:rPr>
      </w:pPr>
      <w:r w:rsidRPr="004C2231">
        <w:rPr>
          <w:b/>
        </w:rPr>
        <w:t>Firmy v obci:</w:t>
      </w:r>
    </w:p>
    <w:p w:rsidR="007B758E" w:rsidRDefault="004C2231" w:rsidP="007B758E">
      <w:pPr>
        <w:pStyle w:val="Odsekzoznamu"/>
        <w:numPr>
          <w:ilvl w:val="0"/>
          <w:numId w:val="10"/>
        </w:numPr>
        <w:spacing w:after="0" w:line="240" w:lineRule="auto"/>
      </w:pPr>
      <w:r w:rsidRPr="004C2231">
        <w:t>J.M.J., s.r.o.</w:t>
      </w:r>
      <w:r w:rsidR="007B758E" w:rsidRPr="004C2231">
        <w:t xml:space="preserve"> - </w:t>
      </w:r>
      <w:r w:rsidRPr="004C2231">
        <w:t>Ubytovanie v ubytovniach a ostatné dočasné ubytovanie</w:t>
      </w:r>
    </w:p>
    <w:p w:rsidR="004C2231" w:rsidRDefault="004C2231" w:rsidP="007B758E">
      <w:pPr>
        <w:pStyle w:val="Odsekzoznamu"/>
        <w:numPr>
          <w:ilvl w:val="0"/>
          <w:numId w:val="10"/>
        </w:numPr>
        <w:spacing w:after="0" w:line="240" w:lineRule="auto"/>
      </w:pPr>
      <w:r w:rsidRPr="004C2231">
        <w:t>JUHRIN s.r.o.</w:t>
      </w:r>
      <w:r>
        <w:t xml:space="preserve"> - </w:t>
      </w:r>
      <w:r w:rsidRPr="004C2231">
        <w:t>Prenájom a lízing ostatných strojov, zariadení a iného hmotného majetku i. n.</w:t>
      </w:r>
    </w:p>
    <w:p w:rsidR="004C2231" w:rsidRPr="004C2231" w:rsidRDefault="004C2231" w:rsidP="007B758E">
      <w:pPr>
        <w:pStyle w:val="Odsekzoznamu"/>
        <w:numPr>
          <w:ilvl w:val="0"/>
          <w:numId w:val="10"/>
        </w:numPr>
        <w:spacing w:after="0" w:line="240" w:lineRule="auto"/>
      </w:pPr>
      <w:r w:rsidRPr="004C2231">
        <w:t>DK nábytok s.r.o.</w:t>
      </w:r>
      <w:r>
        <w:t xml:space="preserve"> - </w:t>
      </w:r>
      <w:r w:rsidRPr="004C2231">
        <w:t>Ostatné pomocné obchodné činnosti i. n.</w:t>
      </w:r>
    </w:p>
    <w:p w:rsidR="00512A8C" w:rsidRDefault="00512A8C" w:rsidP="00512A8C">
      <w:pPr>
        <w:spacing w:after="0" w:line="240" w:lineRule="auto"/>
        <w:rPr>
          <w:highlight w:val="yellow"/>
        </w:rPr>
      </w:pPr>
    </w:p>
    <w:p w:rsidR="001B589D" w:rsidRPr="0016071E" w:rsidRDefault="001B589D" w:rsidP="001B589D">
      <w:pPr>
        <w:spacing w:after="0" w:line="240" w:lineRule="auto"/>
        <w:rPr>
          <w:b/>
        </w:rPr>
      </w:pPr>
      <w:r w:rsidRPr="0016071E">
        <w:rPr>
          <w:b/>
        </w:rPr>
        <w:t xml:space="preserve">Tabuľka </w:t>
      </w:r>
      <w:r w:rsidR="002953E1" w:rsidRPr="0016071E">
        <w:rPr>
          <w:b/>
        </w:rPr>
        <w:fldChar w:fldCharType="begin"/>
      </w:r>
      <w:r w:rsidRPr="0016071E">
        <w:rPr>
          <w:b/>
        </w:rPr>
        <w:instrText xml:space="preserve"> SEQ Tabuľka \* ARABIC </w:instrText>
      </w:r>
      <w:r w:rsidR="002953E1" w:rsidRPr="0016071E">
        <w:rPr>
          <w:b/>
        </w:rPr>
        <w:fldChar w:fldCharType="separate"/>
      </w:r>
      <w:r w:rsidR="00C6531E" w:rsidRPr="0016071E">
        <w:rPr>
          <w:b/>
          <w:noProof/>
        </w:rPr>
        <w:t>16</w:t>
      </w:r>
      <w:r w:rsidR="002953E1" w:rsidRPr="0016071E">
        <w:rPr>
          <w:b/>
        </w:rPr>
        <w:fldChar w:fldCharType="end"/>
      </w:r>
      <w:r w:rsidRPr="0016071E">
        <w:rPr>
          <w:b/>
        </w:rPr>
        <w:t xml:space="preserve"> - FO - podnikatelia</w:t>
      </w:r>
    </w:p>
    <w:tbl>
      <w:tblPr>
        <w:tblStyle w:val="Mriekatabuky"/>
        <w:tblW w:w="9072" w:type="dxa"/>
        <w:tblInd w:w="108" w:type="dxa"/>
        <w:tblLook w:val="04A0" w:firstRow="1" w:lastRow="0" w:firstColumn="1" w:lastColumn="0" w:noHBand="0" w:noVBand="1"/>
      </w:tblPr>
      <w:tblGrid>
        <w:gridCol w:w="1364"/>
        <w:gridCol w:w="700"/>
        <w:gridCol w:w="700"/>
        <w:gridCol w:w="700"/>
        <w:gridCol w:w="701"/>
        <w:gridCol w:w="701"/>
        <w:gridCol w:w="701"/>
        <w:gridCol w:w="701"/>
        <w:gridCol w:w="701"/>
        <w:gridCol w:w="701"/>
        <w:gridCol w:w="701"/>
        <w:gridCol w:w="701"/>
      </w:tblGrid>
      <w:tr w:rsidR="00F5105B" w:rsidRPr="0016071E" w:rsidTr="0016071E">
        <w:tc>
          <w:tcPr>
            <w:tcW w:w="1364" w:type="dxa"/>
            <w:shd w:val="clear" w:color="auto" w:fill="0070C0"/>
          </w:tcPr>
          <w:p w:rsidR="00F5105B" w:rsidRPr="0016071E" w:rsidRDefault="0016071E" w:rsidP="001B589D">
            <w:pPr>
              <w:spacing w:after="0" w:line="240" w:lineRule="auto"/>
              <w:jc w:val="center"/>
              <w:rPr>
                <w:b/>
                <w:color w:val="FFFFFF" w:themeColor="background1"/>
              </w:rPr>
            </w:pPr>
            <w:r>
              <w:rPr>
                <w:b/>
                <w:color w:val="FFFFFF" w:themeColor="background1"/>
              </w:rPr>
              <w:t>Babín</w:t>
            </w:r>
          </w:p>
        </w:tc>
        <w:tc>
          <w:tcPr>
            <w:tcW w:w="700" w:type="dxa"/>
            <w:shd w:val="clear" w:color="auto" w:fill="0070C0"/>
          </w:tcPr>
          <w:p w:rsidR="00F5105B" w:rsidRPr="0016071E" w:rsidRDefault="00F5105B" w:rsidP="001B589D">
            <w:pPr>
              <w:spacing w:after="0" w:line="240" w:lineRule="auto"/>
              <w:jc w:val="center"/>
              <w:rPr>
                <w:b/>
                <w:color w:val="FFFFFF" w:themeColor="background1"/>
              </w:rPr>
            </w:pPr>
            <w:r w:rsidRPr="0016071E">
              <w:rPr>
                <w:b/>
                <w:color w:val="FFFFFF" w:themeColor="background1"/>
              </w:rPr>
              <w:t>2004</w:t>
            </w:r>
          </w:p>
        </w:tc>
        <w:tc>
          <w:tcPr>
            <w:tcW w:w="700" w:type="dxa"/>
            <w:shd w:val="clear" w:color="auto" w:fill="0070C0"/>
          </w:tcPr>
          <w:p w:rsidR="00F5105B" w:rsidRPr="0016071E" w:rsidRDefault="00F5105B" w:rsidP="001B589D">
            <w:pPr>
              <w:spacing w:after="0" w:line="240" w:lineRule="auto"/>
              <w:jc w:val="center"/>
              <w:rPr>
                <w:b/>
                <w:color w:val="FFFFFF" w:themeColor="background1"/>
              </w:rPr>
            </w:pPr>
            <w:r w:rsidRPr="0016071E">
              <w:rPr>
                <w:b/>
                <w:color w:val="FFFFFF" w:themeColor="background1"/>
              </w:rPr>
              <w:t>2005</w:t>
            </w:r>
          </w:p>
        </w:tc>
        <w:tc>
          <w:tcPr>
            <w:tcW w:w="700" w:type="dxa"/>
            <w:shd w:val="clear" w:color="auto" w:fill="0070C0"/>
          </w:tcPr>
          <w:p w:rsidR="00F5105B" w:rsidRPr="0016071E" w:rsidRDefault="00F5105B" w:rsidP="001B589D">
            <w:pPr>
              <w:spacing w:after="0" w:line="240" w:lineRule="auto"/>
              <w:jc w:val="center"/>
              <w:rPr>
                <w:b/>
                <w:color w:val="FFFFFF" w:themeColor="background1"/>
              </w:rPr>
            </w:pPr>
            <w:r w:rsidRPr="0016071E">
              <w:rPr>
                <w:b/>
                <w:color w:val="FFFFFF" w:themeColor="background1"/>
              </w:rPr>
              <w:t>2006</w:t>
            </w:r>
          </w:p>
        </w:tc>
        <w:tc>
          <w:tcPr>
            <w:tcW w:w="701" w:type="dxa"/>
            <w:shd w:val="clear" w:color="auto" w:fill="0070C0"/>
          </w:tcPr>
          <w:p w:rsidR="00F5105B" w:rsidRPr="0016071E" w:rsidRDefault="00F5105B" w:rsidP="001B589D">
            <w:pPr>
              <w:spacing w:after="0" w:line="240" w:lineRule="auto"/>
              <w:jc w:val="center"/>
              <w:rPr>
                <w:b/>
                <w:color w:val="FFFFFF" w:themeColor="background1"/>
              </w:rPr>
            </w:pPr>
            <w:r w:rsidRPr="0016071E">
              <w:rPr>
                <w:b/>
                <w:color w:val="FFFFFF" w:themeColor="background1"/>
              </w:rPr>
              <w:t>2007</w:t>
            </w:r>
          </w:p>
        </w:tc>
        <w:tc>
          <w:tcPr>
            <w:tcW w:w="701" w:type="dxa"/>
            <w:shd w:val="clear" w:color="auto" w:fill="0070C0"/>
          </w:tcPr>
          <w:p w:rsidR="00F5105B" w:rsidRPr="0016071E" w:rsidRDefault="00F5105B" w:rsidP="001B589D">
            <w:pPr>
              <w:spacing w:after="0" w:line="240" w:lineRule="auto"/>
              <w:jc w:val="center"/>
              <w:rPr>
                <w:b/>
                <w:color w:val="FFFFFF" w:themeColor="background1"/>
              </w:rPr>
            </w:pPr>
            <w:r w:rsidRPr="0016071E">
              <w:rPr>
                <w:b/>
                <w:color w:val="FFFFFF" w:themeColor="background1"/>
              </w:rPr>
              <w:t>2008</w:t>
            </w:r>
          </w:p>
        </w:tc>
        <w:tc>
          <w:tcPr>
            <w:tcW w:w="701" w:type="dxa"/>
            <w:shd w:val="clear" w:color="auto" w:fill="0070C0"/>
          </w:tcPr>
          <w:p w:rsidR="00F5105B" w:rsidRPr="0016071E" w:rsidRDefault="00F5105B" w:rsidP="001B589D">
            <w:pPr>
              <w:spacing w:after="0" w:line="240" w:lineRule="auto"/>
              <w:jc w:val="center"/>
              <w:rPr>
                <w:b/>
                <w:color w:val="FFFFFF" w:themeColor="background1"/>
              </w:rPr>
            </w:pPr>
            <w:r w:rsidRPr="0016071E">
              <w:rPr>
                <w:b/>
                <w:color w:val="FFFFFF" w:themeColor="background1"/>
              </w:rPr>
              <w:t>2009</w:t>
            </w:r>
          </w:p>
        </w:tc>
        <w:tc>
          <w:tcPr>
            <w:tcW w:w="701" w:type="dxa"/>
            <w:shd w:val="clear" w:color="auto" w:fill="0070C0"/>
          </w:tcPr>
          <w:p w:rsidR="00F5105B" w:rsidRPr="0016071E" w:rsidRDefault="00F5105B" w:rsidP="001B589D">
            <w:pPr>
              <w:spacing w:after="0" w:line="240" w:lineRule="auto"/>
              <w:jc w:val="center"/>
              <w:rPr>
                <w:b/>
                <w:color w:val="FFFFFF" w:themeColor="background1"/>
              </w:rPr>
            </w:pPr>
            <w:r w:rsidRPr="0016071E">
              <w:rPr>
                <w:b/>
                <w:color w:val="FFFFFF" w:themeColor="background1"/>
              </w:rPr>
              <w:t>2010</w:t>
            </w:r>
          </w:p>
        </w:tc>
        <w:tc>
          <w:tcPr>
            <w:tcW w:w="701" w:type="dxa"/>
            <w:shd w:val="clear" w:color="auto" w:fill="0070C0"/>
          </w:tcPr>
          <w:p w:rsidR="00F5105B" w:rsidRPr="0016071E" w:rsidRDefault="00F5105B" w:rsidP="001B589D">
            <w:pPr>
              <w:spacing w:after="0" w:line="240" w:lineRule="auto"/>
              <w:jc w:val="center"/>
              <w:rPr>
                <w:b/>
                <w:color w:val="FFFFFF" w:themeColor="background1"/>
              </w:rPr>
            </w:pPr>
            <w:r w:rsidRPr="0016071E">
              <w:rPr>
                <w:b/>
                <w:color w:val="FFFFFF" w:themeColor="background1"/>
              </w:rPr>
              <w:t>2011</w:t>
            </w:r>
          </w:p>
        </w:tc>
        <w:tc>
          <w:tcPr>
            <w:tcW w:w="701" w:type="dxa"/>
            <w:shd w:val="clear" w:color="auto" w:fill="0070C0"/>
          </w:tcPr>
          <w:p w:rsidR="00F5105B" w:rsidRPr="0016071E" w:rsidRDefault="00F5105B" w:rsidP="001B589D">
            <w:pPr>
              <w:spacing w:after="0" w:line="240" w:lineRule="auto"/>
              <w:jc w:val="center"/>
              <w:rPr>
                <w:b/>
                <w:color w:val="FFFFFF" w:themeColor="background1"/>
              </w:rPr>
            </w:pPr>
            <w:r w:rsidRPr="0016071E">
              <w:rPr>
                <w:b/>
                <w:color w:val="FFFFFF" w:themeColor="background1"/>
              </w:rPr>
              <w:t>2012</w:t>
            </w:r>
          </w:p>
        </w:tc>
        <w:tc>
          <w:tcPr>
            <w:tcW w:w="701" w:type="dxa"/>
            <w:shd w:val="clear" w:color="auto" w:fill="0070C0"/>
          </w:tcPr>
          <w:p w:rsidR="00F5105B" w:rsidRPr="0016071E" w:rsidRDefault="00F5105B" w:rsidP="001B589D">
            <w:pPr>
              <w:spacing w:after="0" w:line="240" w:lineRule="auto"/>
              <w:jc w:val="center"/>
              <w:rPr>
                <w:b/>
                <w:color w:val="FFFFFF" w:themeColor="background1"/>
              </w:rPr>
            </w:pPr>
            <w:r w:rsidRPr="0016071E">
              <w:rPr>
                <w:b/>
                <w:color w:val="FFFFFF" w:themeColor="background1"/>
              </w:rPr>
              <w:t>2013</w:t>
            </w:r>
          </w:p>
        </w:tc>
        <w:tc>
          <w:tcPr>
            <w:tcW w:w="701" w:type="dxa"/>
            <w:shd w:val="clear" w:color="auto" w:fill="0070C0"/>
          </w:tcPr>
          <w:p w:rsidR="00F5105B" w:rsidRPr="0016071E" w:rsidRDefault="00F5105B" w:rsidP="001B589D">
            <w:pPr>
              <w:spacing w:after="0" w:line="240" w:lineRule="auto"/>
              <w:jc w:val="center"/>
              <w:rPr>
                <w:b/>
                <w:color w:val="FFFFFF" w:themeColor="background1"/>
              </w:rPr>
            </w:pPr>
            <w:r w:rsidRPr="0016071E">
              <w:rPr>
                <w:b/>
                <w:color w:val="FFFFFF" w:themeColor="background1"/>
              </w:rPr>
              <w:t>2014</w:t>
            </w:r>
          </w:p>
        </w:tc>
      </w:tr>
      <w:tr w:rsidR="0016071E" w:rsidRPr="0016071E" w:rsidTr="0016071E">
        <w:tc>
          <w:tcPr>
            <w:tcW w:w="1364" w:type="dxa"/>
          </w:tcPr>
          <w:p w:rsidR="0016071E" w:rsidRPr="0016071E" w:rsidRDefault="0016071E" w:rsidP="00C6531E">
            <w:pPr>
              <w:spacing w:after="0" w:line="240" w:lineRule="auto"/>
              <w:jc w:val="center"/>
            </w:pPr>
            <w:r w:rsidRPr="0016071E">
              <w:t>Živnostníci</w:t>
            </w:r>
          </w:p>
        </w:tc>
        <w:tc>
          <w:tcPr>
            <w:tcW w:w="700" w:type="dxa"/>
          </w:tcPr>
          <w:p w:rsidR="0016071E" w:rsidRPr="0016071E" w:rsidRDefault="0016071E" w:rsidP="0016071E">
            <w:pPr>
              <w:spacing w:after="0" w:line="240" w:lineRule="auto"/>
              <w:jc w:val="center"/>
            </w:pPr>
            <w:r w:rsidRPr="0016071E">
              <w:t>48</w:t>
            </w:r>
          </w:p>
        </w:tc>
        <w:tc>
          <w:tcPr>
            <w:tcW w:w="700" w:type="dxa"/>
          </w:tcPr>
          <w:p w:rsidR="0016071E" w:rsidRPr="0016071E" w:rsidRDefault="0016071E" w:rsidP="0016071E">
            <w:pPr>
              <w:spacing w:after="0" w:line="240" w:lineRule="auto"/>
              <w:jc w:val="center"/>
            </w:pPr>
            <w:r w:rsidRPr="0016071E">
              <w:t>68</w:t>
            </w:r>
          </w:p>
        </w:tc>
        <w:tc>
          <w:tcPr>
            <w:tcW w:w="700" w:type="dxa"/>
          </w:tcPr>
          <w:p w:rsidR="0016071E" w:rsidRPr="0016071E" w:rsidRDefault="0016071E" w:rsidP="0016071E">
            <w:pPr>
              <w:spacing w:after="0" w:line="240" w:lineRule="auto"/>
              <w:jc w:val="center"/>
            </w:pPr>
            <w:r w:rsidRPr="0016071E">
              <w:t>72</w:t>
            </w:r>
          </w:p>
        </w:tc>
        <w:tc>
          <w:tcPr>
            <w:tcW w:w="701" w:type="dxa"/>
          </w:tcPr>
          <w:p w:rsidR="0016071E" w:rsidRPr="0016071E" w:rsidRDefault="0016071E" w:rsidP="0016071E">
            <w:pPr>
              <w:spacing w:after="0" w:line="240" w:lineRule="auto"/>
              <w:jc w:val="center"/>
            </w:pPr>
            <w:r w:rsidRPr="0016071E">
              <w:t>84</w:t>
            </w:r>
          </w:p>
        </w:tc>
        <w:tc>
          <w:tcPr>
            <w:tcW w:w="701" w:type="dxa"/>
          </w:tcPr>
          <w:p w:rsidR="0016071E" w:rsidRPr="0016071E" w:rsidRDefault="0016071E" w:rsidP="0016071E">
            <w:pPr>
              <w:spacing w:after="0" w:line="240" w:lineRule="auto"/>
              <w:jc w:val="center"/>
            </w:pPr>
            <w:r w:rsidRPr="0016071E">
              <w:t>100</w:t>
            </w:r>
          </w:p>
        </w:tc>
        <w:tc>
          <w:tcPr>
            <w:tcW w:w="701" w:type="dxa"/>
          </w:tcPr>
          <w:p w:rsidR="0016071E" w:rsidRPr="0016071E" w:rsidRDefault="0016071E" w:rsidP="0016071E">
            <w:pPr>
              <w:spacing w:after="0" w:line="240" w:lineRule="auto"/>
              <w:jc w:val="center"/>
            </w:pPr>
            <w:r w:rsidRPr="0016071E">
              <w:t>102</w:t>
            </w:r>
          </w:p>
        </w:tc>
        <w:tc>
          <w:tcPr>
            <w:tcW w:w="701" w:type="dxa"/>
          </w:tcPr>
          <w:p w:rsidR="0016071E" w:rsidRPr="0016071E" w:rsidRDefault="0016071E" w:rsidP="0016071E">
            <w:pPr>
              <w:spacing w:after="0" w:line="240" w:lineRule="auto"/>
              <w:jc w:val="center"/>
            </w:pPr>
            <w:r w:rsidRPr="0016071E">
              <w:t>98</w:t>
            </w:r>
          </w:p>
        </w:tc>
        <w:tc>
          <w:tcPr>
            <w:tcW w:w="701" w:type="dxa"/>
          </w:tcPr>
          <w:p w:rsidR="0016071E" w:rsidRPr="0016071E" w:rsidRDefault="0016071E" w:rsidP="0016071E">
            <w:pPr>
              <w:spacing w:after="0" w:line="240" w:lineRule="auto"/>
              <w:jc w:val="center"/>
            </w:pPr>
            <w:r w:rsidRPr="0016071E">
              <w:t>109</w:t>
            </w:r>
          </w:p>
        </w:tc>
        <w:tc>
          <w:tcPr>
            <w:tcW w:w="701" w:type="dxa"/>
          </w:tcPr>
          <w:p w:rsidR="0016071E" w:rsidRPr="0016071E" w:rsidRDefault="0016071E" w:rsidP="0016071E">
            <w:pPr>
              <w:spacing w:after="0" w:line="240" w:lineRule="auto"/>
              <w:jc w:val="center"/>
            </w:pPr>
            <w:r w:rsidRPr="0016071E">
              <w:t>121</w:t>
            </w:r>
          </w:p>
        </w:tc>
        <w:tc>
          <w:tcPr>
            <w:tcW w:w="701" w:type="dxa"/>
          </w:tcPr>
          <w:p w:rsidR="0016071E" w:rsidRPr="0016071E" w:rsidRDefault="0016071E" w:rsidP="0016071E">
            <w:pPr>
              <w:spacing w:after="0" w:line="240" w:lineRule="auto"/>
              <w:jc w:val="center"/>
            </w:pPr>
            <w:r w:rsidRPr="0016071E">
              <w:t>120</w:t>
            </w:r>
          </w:p>
        </w:tc>
        <w:tc>
          <w:tcPr>
            <w:tcW w:w="701" w:type="dxa"/>
          </w:tcPr>
          <w:p w:rsidR="0016071E" w:rsidRPr="0016071E" w:rsidRDefault="0016071E" w:rsidP="0016071E">
            <w:pPr>
              <w:spacing w:after="0" w:line="240" w:lineRule="auto"/>
              <w:jc w:val="center"/>
            </w:pPr>
            <w:r w:rsidRPr="0016071E">
              <w:t>120</w:t>
            </w:r>
          </w:p>
        </w:tc>
      </w:tr>
      <w:tr w:rsidR="0016071E" w:rsidRPr="0016071E" w:rsidTr="0016071E">
        <w:tc>
          <w:tcPr>
            <w:tcW w:w="1364" w:type="dxa"/>
          </w:tcPr>
          <w:p w:rsidR="0016071E" w:rsidRPr="0016071E" w:rsidRDefault="0016071E" w:rsidP="00C6531E">
            <w:pPr>
              <w:spacing w:after="0" w:line="240" w:lineRule="auto"/>
              <w:jc w:val="center"/>
            </w:pPr>
            <w:r w:rsidRPr="0016071E">
              <w:t>Samostatne hospodáriaci roľníci</w:t>
            </w:r>
          </w:p>
        </w:tc>
        <w:tc>
          <w:tcPr>
            <w:tcW w:w="700" w:type="dxa"/>
            <w:vAlign w:val="center"/>
          </w:tcPr>
          <w:p w:rsidR="0016071E" w:rsidRPr="0016071E" w:rsidRDefault="0016071E" w:rsidP="0016071E">
            <w:pPr>
              <w:spacing w:after="0" w:line="240" w:lineRule="auto"/>
              <w:jc w:val="center"/>
            </w:pPr>
            <w:r w:rsidRPr="0016071E">
              <w:t>3</w:t>
            </w:r>
          </w:p>
        </w:tc>
        <w:tc>
          <w:tcPr>
            <w:tcW w:w="700" w:type="dxa"/>
            <w:vAlign w:val="center"/>
          </w:tcPr>
          <w:p w:rsidR="0016071E" w:rsidRPr="0016071E" w:rsidRDefault="0016071E" w:rsidP="0016071E">
            <w:pPr>
              <w:spacing w:after="0" w:line="240" w:lineRule="auto"/>
              <w:jc w:val="center"/>
            </w:pPr>
            <w:r w:rsidRPr="0016071E">
              <w:t>9</w:t>
            </w:r>
          </w:p>
        </w:tc>
        <w:tc>
          <w:tcPr>
            <w:tcW w:w="700" w:type="dxa"/>
            <w:vAlign w:val="center"/>
          </w:tcPr>
          <w:p w:rsidR="0016071E" w:rsidRPr="0016071E" w:rsidRDefault="0016071E" w:rsidP="0016071E">
            <w:pPr>
              <w:spacing w:after="0" w:line="240" w:lineRule="auto"/>
              <w:jc w:val="center"/>
            </w:pPr>
            <w:r w:rsidRPr="0016071E">
              <w:t>9</w:t>
            </w:r>
          </w:p>
        </w:tc>
        <w:tc>
          <w:tcPr>
            <w:tcW w:w="701" w:type="dxa"/>
            <w:vAlign w:val="center"/>
          </w:tcPr>
          <w:p w:rsidR="0016071E" w:rsidRPr="0016071E" w:rsidRDefault="0016071E" w:rsidP="0016071E">
            <w:pPr>
              <w:spacing w:after="0" w:line="240" w:lineRule="auto"/>
              <w:jc w:val="center"/>
            </w:pPr>
            <w:r w:rsidRPr="0016071E">
              <w:t>8</w:t>
            </w:r>
          </w:p>
        </w:tc>
        <w:tc>
          <w:tcPr>
            <w:tcW w:w="701" w:type="dxa"/>
            <w:vAlign w:val="center"/>
          </w:tcPr>
          <w:p w:rsidR="0016071E" w:rsidRPr="0016071E" w:rsidRDefault="0016071E" w:rsidP="0016071E">
            <w:pPr>
              <w:spacing w:after="0" w:line="240" w:lineRule="auto"/>
              <w:jc w:val="center"/>
            </w:pPr>
            <w:r w:rsidRPr="0016071E">
              <w:t>9</w:t>
            </w:r>
          </w:p>
        </w:tc>
        <w:tc>
          <w:tcPr>
            <w:tcW w:w="701" w:type="dxa"/>
            <w:vAlign w:val="center"/>
          </w:tcPr>
          <w:p w:rsidR="0016071E" w:rsidRPr="0016071E" w:rsidRDefault="0016071E" w:rsidP="0016071E">
            <w:pPr>
              <w:spacing w:after="0" w:line="240" w:lineRule="auto"/>
              <w:jc w:val="center"/>
            </w:pPr>
            <w:r w:rsidRPr="0016071E">
              <w:t>9</w:t>
            </w:r>
          </w:p>
        </w:tc>
        <w:tc>
          <w:tcPr>
            <w:tcW w:w="701" w:type="dxa"/>
            <w:vAlign w:val="center"/>
          </w:tcPr>
          <w:p w:rsidR="0016071E" w:rsidRPr="0016071E" w:rsidRDefault="0016071E" w:rsidP="0016071E">
            <w:pPr>
              <w:spacing w:after="0" w:line="240" w:lineRule="auto"/>
              <w:jc w:val="center"/>
            </w:pPr>
            <w:r w:rsidRPr="0016071E">
              <w:t>9</w:t>
            </w:r>
          </w:p>
        </w:tc>
        <w:tc>
          <w:tcPr>
            <w:tcW w:w="701" w:type="dxa"/>
            <w:vAlign w:val="center"/>
          </w:tcPr>
          <w:p w:rsidR="0016071E" w:rsidRPr="0016071E" w:rsidRDefault="0016071E" w:rsidP="0016071E">
            <w:pPr>
              <w:spacing w:after="0" w:line="240" w:lineRule="auto"/>
              <w:jc w:val="center"/>
            </w:pPr>
            <w:r w:rsidRPr="0016071E">
              <w:t>9</w:t>
            </w:r>
          </w:p>
        </w:tc>
        <w:tc>
          <w:tcPr>
            <w:tcW w:w="701" w:type="dxa"/>
            <w:vAlign w:val="center"/>
          </w:tcPr>
          <w:p w:rsidR="0016071E" w:rsidRPr="0016071E" w:rsidRDefault="0016071E" w:rsidP="0016071E">
            <w:pPr>
              <w:spacing w:after="0" w:line="240" w:lineRule="auto"/>
              <w:jc w:val="center"/>
            </w:pPr>
            <w:r w:rsidRPr="0016071E">
              <w:t>9</w:t>
            </w:r>
          </w:p>
        </w:tc>
        <w:tc>
          <w:tcPr>
            <w:tcW w:w="701" w:type="dxa"/>
            <w:vAlign w:val="center"/>
          </w:tcPr>
          <w:p w:rsidR="0016071E" w:rsidRPr="0016071E" w:rsidRDefault="0016071E" w:rsidP="0016071E">
            <w:pPr>
              <w:spacing w:after="0" w:line="240" w:lineRule="auto"/>
              <w:jc w:val="center"/>
            </w:pPr>
            <w:r w:rsidRPr="0016071E">
              <w:t>9</w:t>
            </w:r>
          </w:p>
        </w:tc>
        <w:tc>
          <w:tcPr>
            <w:tcW w:w="701" w:type="dxa"/>
            <w:vAlign w:val="center"/>
          </w:tcPr>
          <w:p w:rsidR="0016071E" w:rsidRPr="0016071E" w:rsidRDefault="0016071E" w:rsidP="0016071E">
            <w:pPr>
              <w:spacing w:after="0" w:line="240" w:lineRule="auto"/>
              <w:jc w:val="center"/>
            </w:pPr>
            <w:r w:rsidRPr="0016071E">
              <w:t>10</w:t>
            </w:r>
          </w:p>
        </w:tc>
      </w:tr>
      <w:tr w:rsidR="00F5105B" w:rsidRPr="0016071E" w:rsidTr="0016071E">
        <w:tc>
          <w:tcPr>
            <w:tcW w:w="1364" w:type="dxa"/>
            <w:tcBorders>
              <w:bottom w:val="single" w:sz="4" w:space="0" w:color="auto"/>
            </w:tcBorders>
          </w:tcPr>
          <w:p w:rsidR="00F5105B" w:rsidRPr="0016071E" w:rsidRDefault="00F5105B" w:rsidP="00C6531E">
            <w:pPr>
              <w:spacing w:after="0" w:line="240" w:lineRule="auto"/>
              <w:jc w:val="center"/>
            </w:pPr>
            <w:r w:rsidRPr="0016071E">
              <w:t>Slobodné povolania</w:t>
            </w:r>
          </w:p>
        </w:tc>
        <w:tc>
          <w:tcPr>
            <w:tcW w:w="700" w:type="dxa"/>
            <w:tcBorders>
              <w:bottom w:val="single" w:sz="4" w:space="0" w:color="auto"/>
            </w:tcBorders>
            <w:vAlign w:val="center"/>
          </w:tcPr>
          <w:p w:rsidR="00F5105B" w:rsidRPr="0016071E" w:rsidRDefault="0016071E" w:rsidP="00F5105B">
            <w:pPr>
              <w:spacing w:after="0" w:line="240" w:lineRule="auto"/>
              <w:jc w:val="center"/>
            </w:pPr>
            <w:r>
              <w:t>-</w:t>
            </w:r>
          </w:p>
        </w:tc>
        <w:tc>
          <w:tcPr>
            <w:tcW w:w="700" w:type="dxa"/>
            <w:tcBorders>
              <w:bottom w:val="single" w:sz="4" w:space="0" w:color="auto"/>
            </w:tcBorders>
            <w:vAlign w:val="center"/>
          </w:tcPr>
          <w:p w:rsidR="00F5105B" w:rsidRPr="0016071E" w:rsidRDefault="0016071E" w:rsidP="00F5105B">
            <w:pPr>
              <w:spacing w:after="0" w:line="240" w:lineRule="auto"/>
              <w:jc w:val="center"/>
            </w:pPr>
            <w:r>
              <w:t>-</w:t>
            </w:r>
          </w:p>
        </w:tc>
        <w:tc>
          <w:tcPr>
            <w:tcW w:w="700" w:type="dxa"/>
            <w:tcBorders>
              <w:bottom w:val="single" w:sz="4" w:space="0" w:color="auto"/>
            </w:tcBorders>
            <w:vAlign w:val="center"/>
          </w:tcPr>
          <w:p w:rsidR="00F5105B" w:rsidRPr="0016071E" w:rsidRDefault="0016071E" w:rsidP="00F5105B">
            <w:pPr>
              <w:spacing w:after="0" w:line="240" w:lineRule="auto"/>
              <w:jc w:val="center"/>
            </w:pPr>
            <w:r>
              <w:t>-</w:t>
            </w:r>
          </w:p>
        </w:tc>
        <w:tc>
          <w:tcPr>
            <w:tcW w:w="701" w:type="dxa"/>
            <w:tcBorders>
              <w:bottom w:val="single" w:sz="4" w:space="0" w:color="auto"/>
            </w:tcBorders>
            <w:vAlign w:val="center"/>
          </w:tcPr>
          <w:p w:rsidR="00F5105B" w:rsidRPr="0016071E" w:rsidRDefault="0016071E" w:rsidP="00F5105B">
            <w:pPr>
              <w:spacing w:after="0" w:line="240" w:lineRule="auto"/>
              <w:jc w:val="center"/>
            </w:pPr>
            <w:r>
              <w:t>1</w:t>
            </w:r>
          </w:p>
        </w:tc>
        <w:tc>
          <w:tcPr>
            <w:tcW w:w="701" w:type="dxa"/>
            <w:tcBorders>
              <w:bottom w:val="single" w:sz="4" w:space="0" w:color="auto"/>
            </w:tcBorders>
            <w:vAlign w:val="center"/>
          </w:tcPr>
          <w:p w:rsidR="00F5105B" w:rsidRPr="0016071E" w:rsidRDefault="0016071E" w:rsidP="00D63A94">
            <w:pPr>
              <w:spacing w:after="0" w:line="240" w:lineRule="auto"/>
              <w:jc w:val="center"/>
            </w:pPr>
            <w:r>
              <w:t>1</w:t>
            </w:r>
          </w:p>
        </w:tc>
        <w:tc>
          <w:tcPr>
            <w:tcW w:w="701" w:type="dxa"/>
            <w:tcBorders>
              <w:bottom w:val="single" w:sz="4" w:space="0" w:color="auto"/>
            </w:tcBorders>
            <w:vAlign w:val="center"/>
          </w:tcPr>
          <w:p w:rsidR="00F5105B" w:rsidRPr="0016071E" w:rsidRDefault="0016071E" w:rsidP="00F5105B">
            <w:pPr>
              <w:spacing w:after="0" w:line="240" w:lineRule="auto"/>
              <w:jc w:val="center"/>
            </w:pPr>
            <w:r>
              <w:t>1</w:t>
            </w:r>
          </w:p>
        </w:tc>
        <w:tc>
          <w:tcPr>
            <w:tcW w:w="701" w:type="dxa"/>
            <w:tcBorders>
              <w:bottom w:val="single" w:sz="4" w:space="0" w:color="auto"/>
            </w:tcBorders>
            <w:vAlign w:val="center"/>
          </w:tcPr>
          <w:p w:rsidR="00F5105B" w:rsidRPr="0016071E" w:rsidRDefault="0016071E" w:rsidP="00F5105B">
            <w:pPr>
              <w:spacing w:after="0" w:line="240" w:lineRule="auto"/>
              <w:jc w:val="center"/>
            </w:pPr>
            <w:r>
              <w:t>1</w:t>
            </w:r>
          </w:p>
        </w:tc>
        <w:tc>
          <w:tcPr>
            <w:tcW w:w="701" w:type="dxa"/>
            <w:tcBorders>
              <w:bottom w:val="single" w:sz="4" w:space="0" w:color="auto"/>
            </w:tcBorders>
            <w:vAlign w:val="center"/>
          </w:tcPr>
          <w:p w:rsidR="00F5105B" w:rsidRPr="0016071E" w:rsidRDefault="0016071E" w:rsidP="00F5105B">
            <w:pPr>
              <w:spacing w:after="0" w:line="240" w:lineRule="auto"/>
              <w:jc w:val="center"/>
            </w:pPr>
            <w:r>
              <w:t>1</w:t>
            </w:r>
          </w:p>
        </w:tc>
        <w:tc>
          <w:tcPr>
            <w:tcW w:w="701" w:type="dxa"/>
            <w:tcBorders>
              <w:bottom w:val="single" w:sz="4" w:space="0" w:color="auto"/>
            </w:tcBorders>
            <w:vAlign w:val="center"/>
          </w:tcPr>
          <w:p w:rsidR="00F5105B" w:rsidRPr="0016071E" w:rsidRDefault="0016071E" w:rsidP="00F5105B">
            <w:pPr>
              <w:spacing w:after="0" w:line="240" w:lineRule="auto"/>
              <w:jc w:val="center"/>
            </w:pPr>
            <w:r>
              <w:t>1</w:t>
            </w:r>
          </w:p>
        </w:tc>
        <w:tc>
          <w:tcPr>
            <w:tcW w:w="701" w:type="dxa"/>
            <w:tcBorders>
              <w:bottom w:val="single" w:sz="4" w:space="0" w:color="auto"/>
            </w:tcBorders>
            <w:vAlign w:val="center"/>
          </w:tcPr>
          <w:p w:rsidR="00F5105B" w:rsidRPr="0016071E" w:rsidRDefault="0016071E" w:rsidP="00F5105B">
            <w:pPr>
              <w:spacing w:after="0" w:line="240" w:lineRule="auto"/>
              <w:jc w:val="center"/>
            </w:pPr>
            <w:r>
              <w:t>1</w:t>
            </w:r>
          </w:p>
        </w:tc>
        <w:tc>
          <w:tcPr>
            <w:tcW w:w="701" w:type="dxa"/>
            <w:tcBorders>
              <w:bottom w:val="single" w:sz="4" w:space="0" w:color="auto"/>
            </w:tcBorders>
            <w:vAlign w:val="center"/>
          </w:tcPr>
          <w:p w:rsidR="00F5105B" w:rsidRPr="0016071E" w:rsidRDefault="0016071E" w:rsidP="00F5105B">
            <w:pPr>
              <w:spacing w:after="0" w:line="240" w:lineRule="auto"/>
              <w:jc w:val="center"/>
            </w:pPr>
            <w:r>
              <w:t>1</w:t>
            </w:r>
          </w:p>
        </w:tc>
      </w:tr>
      <w:tr w:rsidR="0016071E" w:rsidRPr="0016071E" w:rsidTr="0016071E">
        <w:tc>
          <w:tcPr>
            <w:tcW w:w="1364" w:type="dxa"/>
            <w:shd w:val="clear" w:color="auto" w:fill="D9D9D9" w:themeFill="background1" w:themeFillShade="D9"/>
          </w:tcPr>
          <w:p w:rsidR="0016071E" w:rsidRPr="0016071E" w:rsidRDefault="0016071E" w:rsidP="001B589D">
            <w:pPr>
              <w:spacing w:after="0" w:line="240" w:lineRule="auto"/>
              <w:jc w:val="center"/>
              <w:rPr>
                <w:b/>
              </w:rPr>
            </w:pPr>
            <w:r w:rsidRPr="0016071E">
              <w:rPr>
                <w:b/>
              </w:rPr>
              <w:lastRenderedPageBreak/>
              <w:t>FO - podnikatelia</w:t>
            </w:r>
          </w:p>
        </w:tc>
        <w:tc>
          <w:tcPr>
            <w:tcW w:w="700" w:type="dxa"/>
            <w:shd w:val="clear" w:color="auto" w:fill="D9D9D9" w:themeFill="background1" w:themeFillShade="D9"/>
            <w:vAlign w:val="center"/>
          </w:tcPr>
          <w:p w:rsidR="0016071E" w:rsidRPr="0016071E" w:rsidRDefault="0016071E" w:rsidP="0016071E">
            <w:pPr>
              <w:autoSpaceDE w:val="0"/>
              <w:autoSpaceDN w:val="0"/>
              <w:adjustRightInd w:val="0"/>
              <w:spacing w:after="0" w:line="240" w:lineRule="auto"/>
              <w:jc w:val="center"/>
              <w:rPr>
                <w:rFonts w:ascii="Calibri" w:hAnsi="Calibri" w:cs="Calibri"/>
                <w:b/>
                <w:color w:val="000000"/>
              </w:rPr>
            </w:pPr>
            <w:r w:rsidRPr="0016071E">
              <w:rPr>
                <w:rFonts w:ascii="Calibri" w:hAnsi="Calibri" w:cs="Calibri"/>
                <w:b/>
                <w:color w:val="000000"/>
              </w:rPr>
              <w:t>51</w:t>
            </w:r>
          </w:p>
        </w:tc>
        <w:tc>
          <w:tcPr>
            <w:tcW w:w="700" w:type="dxa"/>
            <w:shd w:val="clear" w:color="auto" w:fill="D9D9D9" w:themeFill="background1" w:themeFillShade="D9"/>
            <w:vAlign w:val="center"/>
          </w:tcPr>
          <w:p w:rsidR="0016071E" w:rsidRPr="0016071E" w:rsidRDefault="0016071E" w:rsidP="0016071E">
            <w:pPr>
              <w:autoSpaceDE w:val="0"/>
              <w:autoSpaceDN w:val="0"/>
              <w:adjustRightInd w:val="0"/>
              <w:spacing w:after="0" w:line="240" w:lineRule="auto"/>
              <w:jc w:val="center"/>
              <w:rPr>
                <w:rFonts w:ascii="Calibri" w:hAnsi="Calibri" w:cs="Calibri"/>
                <w:b/>
                <w:color w:val="000000"/>
              </w:rPr>
            </w:pPr>
            <w:r w:rsidRPr="0016071E">
              <w:rPr>
                <w:rFonts w:ascii="Calibri" w:hAnsi="Calibri" w:cs="Calibri"/>
                <w:b/>
                <w:color w:val="000000"/>
              </w:rPr>
              <w:t>77</w:t>
            </w:r>
          </w:p>
        </w:tc>
        <w:tc>
          <w:tcPr>
            <w:tcW w:w="700" w:type="dxa"/>
            <w:shd w:val="clear" w:color="auto" w:fill="D9D9D9" w:themeFill="background1" w:themeFillShade="D9"/>
            <w:vAlign w:val="center"/>
          </w:tcPr>
          <w:p w:rsidR="0016071E" w:rsidRPr="0016071E" w:rsidRDefault="0016071E" w:rsidP="0016071E">
            <w:pPr>
              <w:autoSpaceDE w:val="0"/>
              <w:autoSpaceDN w:val="0"/>
              <w:adjustRightInd w:val="0"/>
              <w:spacing w:after="0" w:line="240" w:lineRule="auto"/>
              <w:jc w:val="center"/>
              <w:rPr>
                <w:rFonts w:ascii="Calibri" w:hAnsi="Calibri" w:cs="Calibri"/>
                <w:b/>
                <w:color w:val="000000"/>
              </w:rPr>
            </w:pPr>
            <w:r w:rsidRPr="0016071E">
              <w:rPr>
                <w:rFonts w:ascii="Calibri" w:hAnsi="Calibri" w:cs="Calibri"/>
                <w:b/>
                <w:color w:val="000000"/>
              </w:rPr>
              <w:t>81</w:t>
            </w:r>
          </w:p>
        </w:tc>
        <w:tc>
          <w:tcPr>
            <w:tcW w:w="701" w:type="dxa"/>
            <w:shd w:val="clear" w:color="auto" w:fill="D9D9D9" w:themeFill="background1" w:themeFillShade="D9"/>
            <w:vAlign w:val="center"/>
          </w:tcPr>
          <w:p w:rsidR="0016071E" w:rsidRPr="0016071E" w:rsidRDefault="0016071E" w:rsidP="0016071E">
            <w:pPr>
              <w:autoSpaceDE w:val="0"/>
              <w:autoSpaceDN w:val="0"/>
              <w:adjustRightInd w:val="0"/>
              <w:spacing w:after="0" w:line="240" w:lineRule="auto"/>
              <w:jc w:val="center"/>
              <w:rPr>
                <w:rFonts w:ascii="Calibri" w:hAnsi="Calibri" w:cs="Calibri"/>
                <w:b/>
                <w:color w:val="000000"/>
              </w:rPr>
            </w:pPr>
            <w:r w:rsidRPr="0016071E">
              <w:rPr>
                <w:rFonts w:ascii="Calibri" w:hAnsi="Calibri" w:cs="Calibri"/>
                <w:b/>
                <w:color w:val="000000"/>
              </w:rPr>
              <w:t>93</w:t>
            </w:r>
          </w:p>
        </w:tc>
        <w:tc>
          <w:tcPr>
            <w:tcW w:w="701" w:type="dxa"/>
            <w:shd w:val="clear" w:color="auto" w:fill="D9D9D9" w:themeFill="background1" w:themeFillShade="D9"/>
            <w:vAlign w:val="center"/>
          </w:tcPr>
          <w:p w:rsidR="0016071E" w:rsidRPr="0016071E" w:rsidRDefault="0016071E" w:rsidP="0016071E">
            <w:pPr>
              <w:autoSpaceDE w:val="0"/>
              <w:autoSpaceDN w:val="0"/>
              <w:adjustRightInd w:val="0"/>
              <w:spacing w:after="0" w:line="240" w:lineRule="auto"/>
              <w:jc w:val="center"/>
              <w:rPr>
                <w:rFonts w:ascii="Calibri" w:hAnsi="Calibri" w:cs="Calibri"/>
                <w:b/>
                <w:color w:val="000000"/>
              </w:rPr>
            </w:pPr>
            <w:r w:rsidRPr="0016071E">
              <w:rPr>
                <w:rFonts w:ascii="Calibri" w:hAnsi="Calibri" w:cs="Calibri"/>
                <w:b/>
                <w:color w:val="000000"/>
              </w:rPr>
              <w:t>110</w:t>
            </w:r>
          </w:p>
        </w:tc>
        <w:tc>
          <w:tcPr>
            <w:tcW w:w="701" w:type="dxa"/>
            <w:shd w:val="clear" w:color="auto" w:fill="D9D9D9" w:themeFill="background1" w:themeFillShade="D9"/>
            <w:vAlign w:val="center"/>
          </w:tcPr>
          <w:p w:rsidR="0016071E" w:rsidRPr="0016071E" w:rsidRDefault="0016071E" w:rsidP="0016071E">
            <w:pPr>
              <w:autoSpaceDE w:val="0"/>
              <w:autoSpaceDN w:val="0"/>
              <w:adjustRightInd w:val="0"/>
              <w:spacing w:after="0" w:line="240" w:lineRule="auto"/>
              <w:jc w:val="center"/>
              <w:rPr>
                <w:rFonts w:ascii="Calibri" w:hAnsi="Calibri" w:cs="Calibri"/>
                <w:b/>
                <w:color w:val="000000"/>
              </w:rPr>
            </w:pPr>
            <w:r w:rsidRPr="0016071E">
              <w:rPr>
                <w:rFonts w:ascii="Calibri" w:hAnsi="Calibri" w:cs="Calibri"/>
                <w:b/>
                <w:color w:val="000000"/>
              </w:rPr>
              <w:t>112</w:t>
            </w:r>
          </w:p>
        </w:tc>
        <w:tc>
          <w:tcPr>
            <w:tcW w:w="701" w:type="dxa"/>
            <w:shd w:val="clear" w:color="auto" w:fill="D9D9D9" w:themeFill="background1" w:themeFillShade="D9"/>
            <w:vAlign w:val="center"/>
          </w:tcPr>
          <w:p w:rsidR="0016071E" w:rsidRPr="0016071E" w:rsidRDefault="0016071E" w:rsidP="0016071E">
            <w:pPr>
              <w:autoSpaceDE w:val="0"/>
              <w:autoSpaceDN w:val="0"/>
              <w:adjustRightInd w:val="0"/>
              <w:spacing w:after="0" w:line="240" w:lineRule="auto"/>
              <w:jc w:val="center"/>
              <w:rPr>
                <w:rFonts w:ascii="Calibri" w:hAnsi="Calibri" w:cs="Calibri"/>
                <w:b/>
                <w:color w:val="000000"/>
              </w:rPr>
            </w:pPr>
            <w:r w:rsidRPr="0016071E">
              <w:rPr>
                <w:rFonts w:ascii="Calibri" w:hAnsi="Calibri" w:cs="Calibri"/>
                <w:b/>
                <w:color w:val="000000"/>
              </w:rPr>
              <w:t>108</w:t>
            </w:r>
          </w:p>
        </w:tc>
        <w:tc>
          <w:tcPr>
            <w:tcW w:w="701" w:type="dxa"/>
            <w:shd w:val="clear" w:color="auto" w:fill="D9D9D9" w:themeFill="background1" w:themeFillShade="D9"/>
            <w:vAlign w:val="center"/>
          </w:tcPr>
          <w:p w:rsidR="0016071E" w:rsidRPr="0016071E" w:rsidRDefault="0016071E" w:rsidP="0016071E">
            <w:pPr>
              <w:autoSpaceDE w:val="0"/>
              <w:autoSpaceDN w:val="0"/>
              <w:adjustRightInd w:val="0"/>
              <w:spacing w:after="0" w:line="240" w:lineRule="auto"/>
              <w:jc w:val="center"/>
              <w:rPr>
                <w:rFonts w:ascii="Calibri" w:hAnsi="Calibri" w:cs="Calibri"/>
                <w:b/>
                <w:color w:val="000000"/>
              </w:rPr>
            </w:pPr>
            <w:r w:rsidRPr="0016071E">
              <w:rPr>
                <w:rFonts w:ascii="Calibri" w:hAnsi="Calibri" w:cs="Calibri"/>
                <w:b/>
                <w:color w:val="000000"/>
              </w:rPr>
              <w:t>119</w:t>
            </w:r>
          </w:p>
        </w:tc>
        <w:tc>
          <w:tcPr>
            <w:tcW w:w="701" w:type="dxa"/>
            <w:shd w:val="clear" w:color="auto" w:fill="D9D9D9" w:themeFill="background1" w:themeFillShade="D9"/>
            <w:vAlign w:val="center"/>
          </w:tcPr>
          <w:p w:rsidR="0016071E" w:rsidRPr="0016071E" w:rsidRDefault="0016071E" w:rsidP="0016071E">
            <w:pPr>
              <w:autoSpaceDE w:val="0"/>
              <w:autoSpaceDN w:val="0"/>
              <w:adjustRightInd w:val="0"/>
              <w:spacing w:after="0" w:line="240" w:lineRule="auto"/>
              <w:jc w:val="center"/>
              <w:rPr>
                <w:rFonts w:ascii="Calibri" w:hAnsi="Calibri" w:cs="Calibri"/>
                <w:b/>
                <w:color w:val="000000"/>
              </w:rPr>
            </w:pPr>
            <w:r w:rsidRPr="0016071E">
              <w:rPr>
                <w:rFonts w:ascii="Calibri" w:hAnsi="Calibri" w:cs="Calibri"/>
                <w:b/>
                <w:color w:val="000000"/>
              </w:rPr>
              <w:t>131</w:t>
            </w:r>
          </w:p>
        </w:tc>
        <w:tc>
          <w:tcPr>
            <w:tcW w:w="701" w:type="dxa"/>
            <w:shd w:val="clear" w:color="auto" w:fill="D9D9D9" w:themeFill="background1" w:themeFillShade="D9"/>
            <w:vAlign w:val="center"/>
          </w:tcPr>
          <w:p w:rsidR="0016071E" w:rsidRPr="0016071E" w:rsidRDefault="0016071E" w:rsidP="0016071E">
            <w:pPr>
              <w:autoSpaceDE w:val="0"/>
              <w:autoSpaceDN w:val="0"/>
              <w:adjustRightInd w:val="0"/>
              <w:spacing w:after="0" w:line="240" w:lineRule="auto"/>
              <w:jc w:val="center"/>
              <w:rPr>
                <w:rFonts w:ascii="Calibri" w:hAnsi="Calibri" w:cs="Calibri"/>
                <w:b/>
                <w:color w:val="000000"/>
              </w:rPr>
            </w:pPr>
            <w:r w:rsidRPr="0016071E">
              <w:rPr>
                <w:rFonts w:ascii="Calibri" w:hAnsi="Calibri" w:cs="Calibri"/>
                <w:b/>
                <w:color w:val="000000"/>
              </w:rPr>
              <w:t>130</w:t>
            </w:r>
          </w:p>
        </w:tc>
        <w:tc>
          <w:tcPr>
            <w:tcW w:w="701" w:type="dxa"/>
            <w:shd w:val="clear" w:color="auto" w:fill="D9D9D9" w:themeFill="background1" w:themeFillShade="D9"/>
            <w:vAlign w:val="center"/>
          </w:tcPr>
          <w:p w:rsidR="0016071E" w:rsidRPr="0016071E" w:rsidRDefault="0016071E" w:rsidP="0016071E">
            <w:pPr>
              <w:autoSpaceDE w:val="0"/>
              <w:autoSpaceDN w:val="0"/>
              <w:adjustRightInd w:val="0"/>
              <w:spacing w:after="0" w:line="240" w:lineRule="auto"/>
              <w:jc w:val="center"/>
              <w:rPr>
                <w:rFonts w:ascii="Calibri" w:hAnsi="Calibri" w:cs="Calibri"/>
                <w:b/>
                <w:color w:val="000000"/>
              </w:rPr>
            </w:pPr>
            <w:r w:rsidRPr="0016071E">
              <w:rPr>
                <w:rFonts w:ascii="Calibri" w:hAnsi="Calibri" w:cs="Calibri"/>
                <w:b/>
                <w:color w:val="000000"/>
              </w:rPr>
              <w:t>131</w:t>
            </w:r>
          </w:p>
        </w:tc>
      </w:tr>
    </w:tbl>
    <w:p w:rsidR="00F5105B" w:rsidRPr="0016071E" w:rsidRDefault="00F5105B" w:rsidP="00F5105B">
      <w:pPr>
        <w:spacing w:after="0" w:line="240" w:lineRule="auto"/>
      </w:pPr>
      <w:r w:rsidRPr="0016071E">
        <w:t>Zdroj: Štatistický úrad SR</w:t>
      </w:r>
    </w:p>
    <w:p w:rsidR="00F5105B" w:rsidRPr="00CB0727" w:rsidRDefault="00F5105B" w:rsidP="00F5105B">
      <w:pPr>
        <w:spacing w:after="0" w:line="240" w:lineRule="auto"/>
        <w:rPr>
          <w:highlight w:val="yellow"/>
        </w:rPr>
      </w:pPr>
    </w:p>
    <w:p w:rsidR="001B589D" w:rsidRPr="00195366" w:rsidRDefault="001B589D" w:rsidP="001B589D">
      <w:pPr>
        <w:spacing w:after="0" w:line="240" w:lineRule="auto"/>
        <w:rPr>
          <w:b/>
        </w:rPr>
      </w:pPr>
      <w:r w:rsidRPr="00195366">
        <w:rPr>
          <w:b/>
        </w:rPr>
        <w:t xml:space="preserve">Tabuľka </w:t>
      </w:r>
      <w:r w:rsidR="002953E1" w:rsidRPr="00195366">
        <w:rPr>
          <w:b/>
        </w:rPr>
        <w:fldChar w:fldCharType="begin"/>
      </w:r>
      <w:r w:rsidRPr="00195366">
        <w:rPr>
          <w:b/>
        </w:rPr>
        <w:instrText xml:space="preserve"> SEQ Tabuľka \* ARABIC </w:instrText>
      </w:r>
      <w:r w:rsidR="002953E1" w:rsidRPr="00195366">
        <w:rPr>
          <w:b/>
        </w:rPr>
        <w:fldChar w:fldCharType="separate"/>
      </w:r>
      <w:r w:rsidR="00C6531E" w:rsidRPr="00195366">
        <w:rPr>
          <w:b/>
          <w:noProof/>
        </w:rPr>
        <w:t>17</w:t>
      </w:r>
      <w:r w:rsidR="002953E1" w:rsidRPr="00195366">
        <w:rPr>
          <w:b/>
        </w:rPr>
        <w:fldChar w:fldCharType="end"/>
      </w:r>
      <w:r w:rsidRPr="00195366">
        <w:rPr>
          <w:b/>
        </w:rPr>
        <w:t xml:space="preserve"> - Právnické osoby</w:t>
      </w:r>
    </w:p>
    <w:tbl>
      <w:tblPr>
        <w:tblStyle w:val="Mriekatabuky"/>
        <w:tblW w:w="9072" w:type="dxa"/>
        <w:tblInd w:w="108" w:type="dxa"/>
        <w:tblLook w:val="04A0" w:firstRow="1" w:lastRow="0" w:firstColumn="1" w:lastColumn="0" w:noHBand="0" w:noVBand="1"/>
      </w:tblPr>
      <w:tblGrid>
        <w:gridCol w:w="1271"/>
        <w:gridCol w:w="710"/>
        <w:gridCol w:w="710"/>
        <w:gridCol w:w="709"/>
        <w:gridCol w:w="709"/>
        <w:gridCol w:w="709"/>
        <w:gridCol w:w="709"/>
        <w:gridCol w:w="709"/>
        <w:gridCol w:w="709"/>
        <w:gridCol w:w="709"/>
        <w:gridCol w:w="709"/>
        <w:gridCol w:w="709"/>
      </w:tblGrid>
      <w:tr w:rsidR="00F5105B" w:rsidRPr="00195366" w:rsidTr="00195366">
        <w:tc>
          <w:tcPr>
            <w:tcW w:w="1271" w:type="dxa"/>
            <w:shd w:val="clear" w:color="auto" w:fill="0070C0"/>
          </w:tcPr>
          <w:p w:rsidR="00F5105B" w:rsidRPr="00195366" w:rsidRDefault="00195366" w:rsidP="001B589D">
            <w:pPr>
              <w:spacing w:after="0" w:line="240" w:lineRule="auto"/>
              <w:jc w:val="center"/>
              <w:rPr>
                <w:b/>
                <w:color w:val="FFFFFF" w:themeColor="background1"/>
              </w:rPr>
            </w:pPr>
            <w:r w:rsidRPr="00195366">
              <w:rPr>
                <w:b/>
                <w:color w:val="FFFFFF" w:themeColor="background1"/>
              </w:rPr>
              <w:t>Babín</w:t>
            </w:r>
          </w:p>
        </w:tc>
        <w:tc>
          <w:tcPr>
            <w:tcW w:w="710" w:type="dxa"/>
            <w:shd w:val="clear" w:color="auto" w:fill="0070C0"/>
          </w:tcPr>
          <w:p w:rsidR="00F5105B" w:rsidRPr="00195366" w:rsidRDefault="00F5105B" w:rsidP="001B589D">
            <w:pPr>
              <w:spacing w:after="0" w:line="240" w:lineRule="auto"/>
              <w:jc w:val="center"/>
              <w:rPr>
                <w:b/>
                <w:color w:val="FFFFFF" w:themeColor="background1"/>
              </w:rPr>
            </w:pPr>
            <w:r w:rsidRPr="00195366">
              <w:rPr>
                <w:b/>
                <w:color w:val="FFFFFF" w:themeColor="background1"/>
              </w:rPr>
              <w:t>2004</w:t>
            </w:r>
          </w:p>
        </w:tc>
        <w:tc>
          <w:tcPr>
            <w:tcW w:w="710" w:type="dxa"/>
            <w:shd w:val="clear" w:color="auto" w:fill="0070C0"/>
          </w:tcPr>
          <w:p w:rsidR="00F5105B" w:rsidRPr="00195366" w:rsidRDefault="00F5105B" w:rsidP="001B589D">
            <w:pPr>
              <w:spacing w:after="0" w:line="240" w:lineRule="auto"/>
              <w:jc w:val="center"/>
              <w:rPr>
                <w:b/>
                <w:color w:val="FFFFFF" w:themeColor="background1"/>
              </w:rPr>
            </w:pPr>
            <w:r w:rsidRPr="00195366">
              <w:rPr>
                <w:b/>
                <w:color w:val="FFFFFF" w:themeColor="background1"/>
              </w:rPr>
              <w:t>2005</w:t>
            </w:r>
          </w:p>
        </w:tc>
        <w:tc>
          <w:tcPr>
            <w:tcW w:w="709" w:type="dxa"/>
            <w:shd w:val="clear" w:color="auto" w:fill="0070C0"/>
          </w:tcPr>
          <w:p w:rsidR="00F5105B" w:rsidRPr="00195366" w:rsidRDefault="00F5105B" w:rsidP="001B589D">
            <w:pPr>
              <w:spacing w:after="0" w:line="240" w:lineRule="auto"/>
              <w:jc w:val="center"/>
              <w:rPr>
                <w:b/>
                <w:color w:val="FFFFFF" w:themeColor="background1"/>
              </w:rPr>
            </w:pPr>
            <w:r w:rsidRPr="00195366">
              <w:rPr>
                <w:b/>
                <w:color w:val="FFFFFF" w:themeColor="background1"/>
              </w:rPr>
              <w:t>2006</w:t>
            </w:r>
          </w:p>
        </w:tc>
        <w:tc>
          <w:tcPr>
            <w:tcW w:w="709" w:type="dxa"/>
            <w:shd w:val="clear" w:color="auto" w:fill="0070C0"/>
          </w:tcPr>
          <w:p w:rsidR="00F5105B" w:rsidRPr="00195366" w:rsidRDefault="00F5105B" w:rsidP="001B589D">
            <w:pPr>
              <w:spacing w:after="0" w:line="240" w:lineRule="auto"/>
              <w:jc w:val="center"/>
              <w:rPr>
                <w:b/>
                <w:color w:val="FFFFFF" w:themeColor="background1"/>
              </w:rPr>
            </w:pPr>
            <w:r w:rsidRPr="00195366">
              <w:rPr>
                <w:b/>
                <w:color w:val="FFFFFF" w:themeColor="background1"/>
              </w:rPr>
              <w:t>2007</w:t>
            </w:r>
          </w:p>
        </w:tc>
        <w:tc>
          <w:tcPr>
            <w:tcW w:w="709" w:type="dxa"/>
            <w:shd w:val="clear" w:color="auto" w:fill="0070C0"/>
          </w:tcPr>
          <w:p w:rsidR="00F5105B" w:rsidRPr="00195366" w:rsidRDefault="00F5105B" w:rsidP="001B589D">
            <w:pPr>
              <w:spacing w:after="0" w:line="240" w:lineRule="auto"/>
              <w:jc w:val="center"/>
              <w:rPr>
                <w:b/>
                <w:color w:val="FFFFFF" w:themeColor="background1"/>
              </w:rPr>
            </w:pPr>
            <w:r w:rsidRPr="00195366">
              <w:rPr>
                <w:b/>
                <w:color w:val="FFFFFF" w:themeColor="background1"/>
              </w:rPr>
              <w:t>2008</w:t>
            </w:r>
          </w:p>
        </w:tc>
        <w:tc>
          <w:tcPr>
            <w:tcW w:w="709" w:type="dxa"/>
            <w:shd w:val="clear" w:color="auto" w:fill="0070C0"/>
          </w:tcPr>
          <w:p w:rsidR="00F5105B" w:rsidRPr="00195366" w:rsidRDefault="00F5105B" w:rsidP="001B589D">
            <w:pPr>
              <w:spacing w:after="0" w:line="240" w:lineRule="auto"/>
              <w:jc w:val="center"/>
              <w:rPr>
                <w:b/>
                <w:color w:val="FFFFFF" w:themeColor="background1"/>
              </w:rPr>
            </w:pPr>
            <w:r w:rsidRPr="00195366">
              <w:rPr>
                <w:b/>
                <w:color w:val="FFFFFF" w:themeColor="background1"/>
              </w:rPr>
              <w:t>2009</w:t>
            </w:r>
          </w:p>
        </w:tc>
        <w:tc>
          <w:tcPr>
            <w:tcW w:w="709" w:type="dxa"/>
            <w:shd w:val="clear" w:color="auto" w:fill="0070C0"/>
          </w:tcPr>
          <w:p w:rsidR="00F5105B" w:rsidRPr="00195366" w:rsidRDefault="00F5105B" w:rsidP="001B589D">
            <w:pPr>
              <w:spacing w:after="0" w:line="240" w:lineRule="auto"/>
              <w:jc w:val="center"/>
              <w:rPr>
                <w:b/>
                <w:color w:val="FFFFFF" w:themeColor="background1"/>
              </w:rPr>
            </w:pPr>
            <w:r w:rsidRPr="00195366">
              <w:rPr>
                <w:b/>
                <w:color w:val="FFFFFF" w:themeColor="background1"/>
              </w:rPr>
              <w:t>2010</w:t>
            </w:r>
          </w:p>
        </w:tc>
        <w:tc>
          <w:tcPr>
            <w:tcW w:w="709" w:type="dxa"/>
            <w:shd w:val="clear" w:color="auto" w:fill="0070C0"/>
          </w:tcPr>
          <w:p w:rsidR="00F5105B" w:rsidRPr="00195366" w:rsidRDefault="00F5105B" w:rsidP="001B589D">
            <w:pPr>
              <w:spacing w:after="0" w:line="240" w:lineRule="auto"/>
              <w:jc w:val="center"/>
              <w:rPr>
                <w:b/>
                <w:color w:val="FFFFFF" w:themeColor="background1"/>
              </w:rPr>
            </w:pPr>
            <w:r w:rsidRPr="00195366">
              <w:rPr>
                <w:b/>
                <w:color w:val="FFFFFF" w:themeColor="background1"/>
              </w:rPr>
              <w:t>2011</w:t>
            </w:r>
          </w:p>
        </w:tc>
        <w:tc>
          <w:tcPr>
            <w:tcW w:w="709" w:type="dxa"/>
            <w:shd w:val="clear" w:color="auto" w:fill="0070C0"/>
          </w:tcPr>
          <w:p w:rsidR="00F5105B" w:rsidRPr="00195366" w:rsidRDefault="00F5105B" w:rsidP="001B589D">
            <w:pPr>
              <w:spacing w:after="0" w:line="240" w:lineRule="auto"/>
              <w:jc w:val="center"/>
              <w:rPr>
                <w:b/>
                <w:color w:val="FFFFFF" w:themeColor="background1"/>
              </w:rPr>
            </w:pPr>
            <w:r w:rsidRPr="00195366">
              <w:rPr>
                <w:b/>
                <w:color w:val="FFFFFF" w:themeColor="background1"/>
              </w:rPr>
              <w:t>2012</w:t>
            </w:r>
          </w:p>
        </w:tc>
        <w:tc>
          <w:tcPr>
            <w:tcW w:w="709" w:type="dxa"/>
            <w:shd w:val="clear" w:color="auto" w:fill="0070C0"/>
          </w:tcPr>
          <w:p w:rsidR="00F5105B" w:rsidRPr="00195366" w:rsidRDefault="00F5105B" w:rsidP="001B589D">
            <w:pPr>
              <w:spacing w:after="0" w:line="240" w:lineRule="auto"/>
              <w:jc w:val="center"/>
              <w:rPr>
                <w:b/>
                <w:color w:val="FFFFFF" w:themeColor="background1"/>
              </w:rPr>
            </w:pPr>
            <w:r w:rsidRPr="00195366">
              <w:rPr>
                <w:b/>
                <w:color w:val="FFFFFF" w:themeColor="background1"/>
              </w:rPr>
              <w:t>2013</w:t>
            </w:r>
          </w:p>
        </w:tc>
        <w:tc>
          <w:tcPr>
            <w:tcW w:w="709" w:type="dxa"/>
            <w:shd w:val="clear" w:color="auto" w:fill="0070C0"/>
          </w:tcPr>
          <w:p w:rsidR="00F5105B" w:rsidRPr="00195366" w:rsidRDefault="00F5105B" w:rsidP="001B589D">
            <w:pPr>
              <w:spacing w:after="0" w:line="240" w:lineRule="auto"/>
              <w:jc w:val="center"/>
              <w:rPr>
                <w:b/>
                <w:color w:val="FFFFFF" w:themeColor="background1"/>
              </w:rPr>
            </w:pPr>
            <w:r w:rsidRPr="00195366">
              <w:rPr>
                <w:b/>
                <w:color w:val="FFFFFF" w:themeColor="background1"/>
              </w:rPr>
              <w:t>2014</w:t>
            </w:r>
          </w:p>
        </w:tc>
      </w:tr>
      <w:tr w:rsidR="00195366" w:rsidRPr="00195366" w:rsidTr="00195366">
        <w:tc>
          <w:tcPr>
            <w:tcW w:w="1271" w:type="dxa"/>
          </w:tcPr>
          <w:p w:rsidR="00195366" w:rsidRPr="00195366" w:rsidRDefault="00195366" w:rsidP="00C6531E">
            <w:pPr>
              <w:spacing w:after="0" w:line="240" w:lineRule="auto"/>
              <w:jc w:val="center"/>
            </w:pPr>
            <w:r w:rsidRPr="00195366">
              <w:t>PO - ziskové</w:t>
            </w:r>
          </w:p>
        </w:tc>
        <w:tc>
          <w:tcPr>
            <w:tcW w:w="710" w:type="dxa"/>
            <w:vAlign w:val="center"/>
          </w:tcPr>
          <w:p w:rsidR="00195366" w:rsidRPr="00195366" w:rsidRDefault="00195366" w:rsidP="00195366">
            <w:pPr>
              <w:spacing w:after="0" w:line="240" w:lineRule="auto"/>
              <w:jc w:val="center"/>
            </w:pPr>
            <w:r w:rsidRPr="00195366">
              <w:t>2</w:t>
            </w:r>
          </w:p>
        </w:tc>
        <w:tc>
          <w:tcPr>
            <w:tcW w:w="710" w:type="dxa"/>
            <w:vAlign w:val="center"/>
          </w:tcPr>
          <w:p w:rsidR="00195366" w:rsidRPr="00195366" w:rsidRDefault="00195366" w:rsidP="00195366">
            <w:pPr>
              <w:spacing w:after="0" w:line="240" w:lineRule="auto"/>
              <w:jc w:val="center"/>
            </w:pPr>
            <w:r w:rsidRPr="00195366">
              <w:t>3</w:t>
            </w:r>
          </w:p>
        </w:tc>
        <w:tc>
          <w:tcPr>
            <w:tcW w:w="709" w:type="dxa"/>
            <w:vAlign w:val="center"/>
          </w:tcPr>
          <w:p w:rsidR="00195366" w:rsidRPr="00195366" w:rsidRDefault="00195366" w:rsidP="00195366">
            <w:pPr>
              <w:spacing w:after="0" w:line="240" w:lineRule="auto"/>
              <w:jc w:val="center"/>
            </w:pPr>
            <w:r w:rsidRPr="00195366">
              <w:t>3</w:t>
            </w:r>
          </w:p>
        </w:tc>
        <w:tc>
          <w:tcPr>
            <w:tcW w:w="709" w:type="dxa"/>
            <w:vAlign w:val="center"/>
          </w:tcPr>
          <w:p w:rsidR="00195366" w:rsidRPr="00195366" w:rsidRDefault="00195366" w:rsidP="00195366">
            <w:pPr>
              <w:spacing w:after="0" w:line="240" w:lineRule="auto"/>
              <w:jc w:val="center"/>
            </w:pPr>
            <w:r w:rsidRPr="00195366">
              <w:t>3</w:t>
            </w:r>
          </w:p>
        </w:tc>
        <w:tc>
          <w:tcPr>
            <w:tcW w:w="709" w:type="dxa"/>
            <w:vAlign w:val="center"/>
          </w:tcPr>
          <w:p w:rsidR="00195366" w:rsidRPr="00195366" w:rsidRDefault="00195366" w:rsidP="00195366">
            <w:pPr>
              <w:spacing w:after="0" w:line="240" w:lineRule="auto"/>
              <w:jc w:val="center"/>
            </w:pPr>
            <w:r w:rsidRPr="00195366">
              <w:t>4</w:t>
            </w:r>
          </w:p>
        </w:tc>
        <w:tc>
          <w:tcPr>
            <w:tcW w:w="709" w:type="dxa"/>
            <w:vAlign w:val="center"/>
          </w:tcPr>
          <w:p w:rsidR="00195366" w:rsidRPr="00195366" w:rsidRDefault="00195366" w:rsidP="00195366">
            <w:pPr>
              <w:spacing w:after="0" w:line="240" w:lineRule="auto"/>
              <w:jc w:val="center"/>
            </w:pPr>
            <w:r w:rsidRPr="00195366">
              <w:t>3</w:t>
            </w:r>
          </w:p>
        </w:tc>
        <w:tc>
          <w:tcPr>
            <w:tcW w:w="709" w:type="dxa"/>
            <w:vAlign w:val="center"/>
          </w:tcPr>
          <w:p w:rsidR="00195366" w:rsidRPr="00195366" w:rsidRDefault="00195366" w:rsidP="00195366">
            <w:pPr>
              <w:spacing w:after="0" w:line="240" w:lineRule="auto"/>
              <w:jc w:val="center"/>
            </w:pPr>
            <w:r w:rsidRPr="00195366">
              <w:t>3</w:t>
            </w:r>
          </w:p>
        </w:tc>
        <w:tc>
          <w:tcPr>
            <w:tcW w:w="709" w:type="dxa"/>
            <w:vAlign w:val="center"/>
          </w:tcPr>
          <w:p w:rsidR="00195366" w:rsidRPr="00195366" w:rsidRDefault="00195366" w:rsidP="00195366">
            <w:pPr>
              <w:spacing w:after="0" w:line="240" w:lineRule="auto"/>
              <w:jc w:val="center"/>
            </w:pPr>
            <w:r w:rsidRPr="00195366">
              <w:t>4</w:t>
            </w:r>
          </w:p>
        </w:tc>
        <w:tc>
          <w:tcPr>
            <w:tcW w:w="709" w:type="dxa"/>
            <w:vAlign w:val="center"/>
          </w:tcPr>
          <w:p w:rsidR="00195366" w:rsidRPr="00195366" w:rsidRDefault="00195366" w:rsidP="00195366">
            <w:pPr>
              <w:spacing w:after="0" w:line="240" w:lineRule="auto"/>
              <w:jc w:val="center"/>
            </w:pPr>
            <w:r w:rsidRPr="00195366">
              <w:t>4</w:t>
            </w:r>
          </w:p>
        </w:tc>
        <w:tc>
          <w:tcPr>
            <w:tcW w:w="709" w:type="dxa"/>
            <w:vAlign w:val="center"/>
          </w:tcPr>
          <w:p w:rsidR="00195366" w:rsidRPr="00195366" w:rsidRDefault="00195366" w:rsidP="00195366">
            <w:pPr>
              <w:spacing w:after="0" w:line="240" w:lineRule="auto"/>
              <w:jc w:val="center"/>
            </w:pPr>
            <w:r w:rsidRPr="00195366">
              <w:t>5</w:t>
            </w:r>
          </w:p>
        </w:tc>
        <w:tc>
          <w:tcPr>
            <w:tcW w:w="709" w:type="dxa"/>
            <w:vAlign w:val="center"/>
          </w:tcPr>
          <w:p w:rsidR="00195366" w:rsidRPr="00195366" w:rsidRDefault="00195366" w:rsidP="00195366">
            <w:pPr>
              <w:spacing w:after="0" w:line="240" w:lineRule="auto"/>
              <w:jc w:val="center"/>
            </w:pPr>
            <w:r w:rsidRPr="00195366">
              <w:t>6</w:t>
            </w:r>
          </w:p>
        </w:tc>
      </w:tr>
      <w:tr w:rsidR="00195366" w:rsidRPr="00195366" w:rsidTr="00195366">
        <w:tc>
          <w:tcPr>
            <w:tcW w:w="1271" w:type="dxa"/>
            <w:tcBorders>
              <w:bottom w:val="single" w:sz="4" w:space="0" w:color="auto"/>
            </w:tcBorders>
          </w:tcPr>
          <w:p w:rsidR="00195366" w:rsidRPr="00195366" w:rsidRDefault="00195366" w:rsidP="00C6531E">
            <w:pPr>
              <w:spacing w:after="0" w:line="240" w:lineRule="auto"/>
              <w:jc w:val="center"/>
            </w:pPr>
            <w:r w:rsidRPr="00195366">
              <w:t>PO - neziskové</w:t>
            </w:r>
          </w:p>
        </w:tc>
        <w:tc>
          <w:tcPr>
            <w:tcW w:w="710" w:type="dxa"/>
            <w:tcBorders>
              <w:bottom w:val="single" w:sz="4" w:space="0" w:color="auto"/>
            </w:tcBorders>
            <w:vAlign w:val="center"/>
          </w:tcPr>
          <w:p w:rsidR="00195366" w:rsidRPr="00195366" w:rsidRDefault="00195366" w:rsidP="00195366">
            <w:pPr>
              <w:spacing w:after="0" w:line="240" w:lineRule="auto"/>
              <w:jc w:val="center"/>
            </w:pPr>
            <w:r w:rsidRPr="00195366">
              <w:t>4</w:t>
            </w:r>
          </w:p>
        </w:tc>
        <w:tc>
          <w:tcPr>
            <w:tcW w:w="710" w:type="dxa"/>
            <w:tcBorders>
              <w:bottom w:val="single" w:sz="4" w:space="0" w:color="auto"/>
            </w:tcBorders>
            <w:vAlign w:val="center"/>
          </w:tcPr>
          <w:p w:rsidR="00195366" w:rsidRPr="00195366" w:rsidRDefault="00195366" w:rsidP="00195366">
            <w:pPr>
              <w:spacing w:after="0" w:line="240" w:lineRule="auto"/>
              <w:jc w:val="center"/>
            </w:pPr>
            <w:r w:rsidRPr="00195366">
              <w:t>4</w:t>
            </w:r>
          </w:p>
        </w:tc>
        <w:tc>
          <w:tcPr>
            <w:tcW w:w="709" w:type="dxa"/>
            <w:tcBorders>
              <w:bottom w:val="single" w:sz="4" w:space="0" w:color="auto"/>
            </w:tcBorders>
            <w:vAlign w:val="center"/>
          </w:tcPr>
          <w:p w:rsidR="00195366" w:rsidRPr="00195366" w:rsidRDefault="00195366" w:rsidP="00195366">
            <w:pPr>
              <w:spacing w:after="0" w:line="240" w:lineRule="auto"/>
              <w:jc w:val="center"/>
            </w:pPr>
            <w:r w:rsidRPr="00195366">
              <w:t>4</w:t>
            </w:r>
          </w:p>
        </w:tc>
        <w:tc>
          <w:tcPr>
            <w:tcW w:w="709" w:type="dxa"/>
            <w:tcBorders>
              <w:bottom w:val="single" w:sz="4" w:space="0" w:color="auto"/>
            </w:tcBorders>
            <w:vAlign w:val="center"/>
          </w:tcPr>
          <w:p w:rsidR="00195366" w:rsidRPr="00195366" w:rsidRDefault="00195366" w:rsidP="00195366">
            <w:pPr>
              <w:spacing w:after="0" w:line="240" w:lineRule="auto"/>
              <w:jc w:val="center"/>
            </w:pPr>
            <w:r w:rsidRPr="00195366">
              <w:t>4</w:t>
            </w:r>
          </w:p>
        </w:tc>
        <w:tc>
          <w:tcPr>
            <w:tcW w:w="709" w:type="dxa"/>
            <w:tcBorders>
              <w:bottom w:val="single" w:sz="4" w:space="0" w:color="auto"/>
            </w:tcBorders>
            <w:vAlign w:val="center"/>
          </w:tcPr>
          <w:p w:rsidR="00195366" w:rsidRPr="00195366" w:rsidRDefault="00195366" w:rsidP="00195366">
            <w:pPr>
              <w:spacing w:after="0" w:line="240" w:lineRule="auto"/>
              <w:jc w:val="center"/>
            </w:pPr>
            <w:r w:rsidRPr="00195366">
              <w:t>4</w:t>
            </w:r>
          </w:p>
        </w:tc>
        <w:tc>
          <w:tcPr>
            <w:tcW w:w="709" w:type="dxa"/>
            <w:tcBorders>
              <w:bottom w:val="single" w:sz="4" w:space="0" w:color="auto"/>
            </w:tcBorders>
            <w:vAlign w:val="center"/>
          </w:tcPr>
          <w:p w:rsidR="00195366" w:rsidRPr="00195366" w:rsidRDefault="00195366" w:rsidP="00195366">
            <w:pPr>
              <w:spacing w:after="0" w:line="240" w:lineRule="auto"/>
              <w:jc w:val="center"/>
            </w:pPr>
            <w:r w:rsidRPr="00195366">
              <w:t>4</w:t>
            </w:r>
          </w:p>
        </w:tc>
        <w:tc>
          <w:tcPr>
            <w:tcW w:w="709" w:type="dxa"/>
            <w:tcBorders>
              <w:bottom w:val="single" w:sz="4" w:space="0" w:color="auto"/>
            </w:tcBorders>
            <w:vAlign w:val="center"/>
          </w:tcPr>
          <w:p w:rsidR="00195366" w:rsidRPr="00195366" w:rsidRDefault="00195366" w:rsidP="00195366">
            <w:pPr>
              <w:spacing w:after="0" w:line="240" w:lineRule="auto"/>
              <w:jc w:val="center"/>
            </w:pPr>
            <w:r w:rsidRPr="00195366">
              <w:t>5</w:t>
            </w:r>
          </w:p>
        </w:tc>
        <w:tc>
          <w:tcPr>
            <w:tcW w:w="709" w:type="dxa"/>
            <w:tcBorders>
              <w:bottom w:val="single" w:sz="4" w:space="0" w:color="auto"/>
            </w:tcBorders>
            <w:vAlign w:val="center"/>
          </w:tcPr>
          <w:p w:rsidR="00195366" w:rsidRPr="00195366" w:rsidRDefault="00195366" w:rsidP="00195366">
            <w:pPr>
              <w:spacing w:after="0" w:line="240" w:lineRule="auto"/>
              <w:jc w:val="center"/>
            </w:pPr>
            <w:r w:rsidRPr="00195366">
              <w:t>5</w:t>
            </w:r>
          </w:p>
        </w:tc>
        <w:tc>
          <w:tcPr>
            <w:tcW w:w="709" w:type="dxa"/>
            <w:tcBorders>
              <w:bottom w:val="single" w:sz="4" w:space="0" w:color="auto"/>
            </w:tcBorders>
            <w:vAlign w:val="center"/>
          </w:tcPr>
          <w:p w:rsidR="00195366" w:rsidRPr="00195366" w:rsidRDefault="00195366" w:rsidP="00195366">
            <w:pPr>
              <w:spacing w:after="0" w:line="240" w:lineRule="auto"/>
              <w:jc w:val="center"/>
            </w:pPr>
            <w:r w:rsidRPr="00195366">
              <w:t>5</w:t>
            </w:r>
          </w:p>
        </w:tc>
        <w:tc>
          <w:tcPr>
            <w:tcW w:w="709" w:type="dxa"/>
            <w:tcBorders>
              <w:bottom w:val="single" w:sz="4" w:space="0" w:color="auto"/>
            </w:tcBorders>
            <w:vAlign w:val="center"/>
          </w:tcPr>
          <w:p w:rsidR="00195366" w:rsidRPr="00195366" w:rsidRDefault="00195366" w:rsidP="00195366">
            <w:pPr>
              <w:spacing w:after="0" w:line="240" w:lineRule="auto"/>
              <w:jc w:val="center"/>
            </w:pPr>
            <w:r w:rsidRPr="00195366">
              <w:t>5</w:t>
            </w:r>
          </w:p>
        </w:tc>
        <w:tc>
          <w:tcPr>
            <w:tcW w:w="709" w:type="dxa"/>
            <w:tcBorders>
              <w:bottom w:val="single" w:sz="4" w:space="0" w:color="auto"/>
            </w:tcBorders>
            <w:vAlign w:val="center"/>
          </w:tcPr>
          <w:p w:rsidR="00195366" w:rsidRPr="00195366" w:rsidRDefault="00195366" w:rsidP="00195366">
            <w:pPr>
              <w:spacing w:after="0" w:line="240" w:lineRule="auto"/>
              <w:jc w:val="center"/>
            </w:pPr>
            <w:r w:rsidRPr="00195366">
              <w:t>6</w:t>
            </w:r>
          </w:p>
        </w:tc>
      </w:tr>
      <w:tr w:rsidR="00195366" w:rsidRPr="00195366" w:rsidTr="00195366">
        <w:tc>
          <w:tcPr>
            <w:tcW w:w="1271" w:type="dxa"/>
            <w:shd w:val="clear" w:color="auto" w:fill="D9D9D9" w:themeFill="background1" w:themeFillShade="D9"/>
          </w:tcPr>
          <w:p w:rsidR="00195366" w:rsidRPr="00195366" w:rsidRDefault="00195366" w:rsidP="00C6531E">
            <w:pPr>
              <w:spacing w:after="0" w:line="240" w:lineRule="auto"/>
              <w:jc w:val="center"/>
              <w:rPr>
                <w:b/>
              </w:rPr>
            </w:pPr>
            <w:r w:rsidRPr="00195366">
              <w:rPr>
                <w:b/>
              </w:rPr>
              <w:t>PO - spolu</w:t>
            </w:r>
          </w:p>
        </w:tc>
        <w:tc>
          <w:tcPr>
            <w:tcW w:w="710" w:type="dxa"/>
            <w:shd w:val="clear" w:color="auto" w:fill="D9D9D9" w:themeFill="background1" w:themeFillShade="D9"/>
          </w:tcPr>
          <w:p w:rsidR="00195366" w:rsidRPr="00195366" w:rsidRDefault="00195366" w:rsidP="00195366">
            <w:pPr>
              <w:autoSpaceDE w:val="0"/>
              <w:autoSpaceDN w:val="0"/>
              <w:adjustRightInd w:val="0"/>
              <w:spacing w:after="0" w:line="240" w:lineRule="auto"/>
              <w:jc w:val="center"/>
              <w:rPr>
                <w:rFonts w:ascii="Calibri" w:hAnsi="Calibri" w:cs="Calibri"/>
                <w:b/>
                <w:color w:val="000000"/>
              </w:rPr>
            </w:pPr>
            <w:r w:rsidRPr="00195366">
              <w:rPr>
                <w:rFonts w:ascii="Calibri" w:hAnsi="Calibri" w:cs="Calibri"/>
                <w:b/>
                <w:color w:val="000000"/>
              </w:rPr>
              <w:t>6</w:t>
            </w:r>
          </w:p>
        </w:tc>
        <w:tc>
          <w:tcPr>
            <w:tcW w:w="710" w:type="dxa"/>
            <w:shd w:val="clear" w:color="auto" w:fill="D9D9D9" w:themeFill="background1" w:themeFillShade="D9"/>
          </w:tcPr>
          <w:p w:rsidR="00195366" w:rsidRPr="00195366" w:rsidRDefault="00195366" w:rsidP="00195366">
            <w:pPr>
              <w:autoSpaceDE w:val="0"/>
              <w:autoSpaceDN w:val="0"/>
              <w:adjustRightInd w:val="0"/>
              <w:spacing w:after="0" w:line="240" w:lineRule="auto"/>
              <w:jc w:val="center"/>
              <w:rPr>
                <w:rFonts w:ascii="Calibri" w:hAnsi="Calibri" w:cs="Calibri"/>
                <w:b/>
                <w:color w:val="000000"/>
              </w:rPr>
            </w:pPr>
            <w:r w:rsidRPr="00195366">
              <w:rPr>
                <w:rFonts w:ascii="Calibri" w:hAnsi="Calibri" w:cs="Calibri"/>
                <w:b/>
                <w:color w:val="000000"/>
              </w:rPr>
              <w:t>7</w:t>
            </w:r>
          </w:p>
        </w:tc>
        <w:tc>
          <w:tcPr>
            <w:tcW w:w="709" w:type="dxa"/>
            <w:shd w:val="clear" w:color="auto" w:fill="D9D9D9" w:themeFill="background1" w:themeFillShade="D9"/>
          </w:tcPr>
          <w:p w:rsidR="00195366" w:rsidRPr="00195366" w:rsidRDefault="00195366" w:rsidP="00195366">
            <w:pPr>
              <w:autoSpaceDE w:val="0"/>
              <w:autoSpaceDN w:val="0"/>
              <w:adjustRightInd w:val="0"/>
              <w:spacing w:after="0" w:line="240" w:lineRule="auto"/>
              <w:jc w:val="center"/>
              <w:rPr>
                <w:rFonts w:ascii="Calibri" w:hAnsi="Calibri" w:cs="Calibri"/>
                <w:b/>
                <w:color w:val="000000"/>
              </w:rPr>
            </w:pPr>
            <w:r w:rsidRPr="00195366">
              <w:rPr>
                <w:rFonts w:ascii="Calibri" w:hAnsi="Calibri" w:cs="Calibri"/>
                <w:b/>
                <w:color w:val="000000"/>
              </w:rPr>
              <w:t>7</w:t>
            </w:r>
          </w:p>
        </w:tc>
        <w:tc>
          <w:tcPr>
            <w:tcW w:w="709" w:type="dxa"/>
            <w:shd w:val="clear" w:color="auto" w:fill="D9D9D9" w:themeFill="background1" w:themeFillShade="D9"/>
          </w:tcPr>
          <w:p w:rsidR="00195366" w:rsidRPr="00195366" w:rsidRDefault="00195366" w:rsidP="00195366">
            <w:pPr>
              <w:autoSpaceDE w:val="0"/>
              <w:autoSpaceDN w:val="0"/>
              <w:adjustRightInd w:val="0"/>
              <w:spacing w:after="0" w:line="240" w:lineRule="auto"/>
              <w:jc w:val="center"/>
              <w:rPr>
                <w:rFonts w:ascii="Calibri" w:hAnsi="Calibri" w:cs="Calibri"/>
                <w:b/>
                <w:color w:val="000000"/>
              </w:rPr>
            </w:pPr>
            <w:r w:rsidRPr="00195366">
              <w:rPr>
                <w:rFonts w:ascii="Calibri" w:hAnsi="Calibri" w:cs="Calibri"/>
                <w:b/>
                <w:color w:val="000000"/>
              </w:rPr>
              <w:t>7</w:t>
            </w:r>
          </w:p>
        </w:tc>
        <w:tc>
          <w:tcPr>
            <w:tcW w:w="709" w:type="dxa"/>
            <w:shd w:val="clear" w:color="auto" w:fill="D9D9D9" w:themeFill="background1" w:themeFillShade="D9"/>
          </w:tcPr>
          <w:p w:rsidR="00195366" w:rsidRPr="00195366" w:rsidRDefault="00195366" w:rsidP="00195366">
            <w:pPr>
              <w:autoSpaceDE w:val="0"/>
              <w:autoSpaceDN w:val="0"/>
              <w:adjustRightInd w:val="0"/>
              <w:spacing w:after="0" w:line="240" w:lineRule="auto"/>
              <w:jc w:val="center"/>
              <w:rPr>
                <w:rFonts w:ascii="Calibri" w:hAnsi="Calibri" w:cs="Calibri"/>
                <w:b/>
                <w:color w:val="000000"/>
              </w:rPr>
            </w:pPr>
            <w:r w:rsidRPr="00195366">
              <w:rPr>
                <w:rFonts w:ascii="Calibri" w:hAnsi="Calibri" w:cs="Calibri"/>
                <w:b/>
                <w:color w:val="000000"/>
              </w:rPr>
              <w:t>8</w:t>
            </w:r>
          </w:p>
        </w:tc>
        <w:tc>
          <w:tcPr>
            <w:tcW w:w="709" w:type="dxa"/>
            <w:shd w:val="clear" w:color="auto" w:fill="D9D9D9" w:themeFill="background1" w:themeFillShade="D9"/>
          </w:tcPr>
          <w:p w:rsidR="00195366" w:rsidRPr="00195366" w:rsidRDefault="00195366" w:rsidP="00195366">
            <w:pPr>
              <w:autoSpaceDE w:val="0"/>
              <w:autoSpaceDN w:val="0"/>
              <w:adjustRightInd w:val="0"/>
              <w:spacing w:after="0" w:line="240" w:lineRule="auto"/>
              <w:jc w:val="center"/>
              <w:rPr>
                <w:rFonts w:ascii="Calibri" w:hAnsi="Calibri" w:cs="Calibri"/>
                <w:b/>
                <w:color w:val="000000"/>
              </w:rPr>
            </w:pPr>
            <w:r w:rsidRPr="00195366">
              <w:rPr>
                <w:rFonts w:ascii="Calibri" w:hAnsi="Calibri" w:cs="Calibri"/>
                <w:b/>
                <w:color w:val="000000"/>
              </w:rPr>
              <w:t>7</w:t>
            </w:r>
          </w:p>
        </w:tc>
        <w:tc>
          <w:tcPr>
            <w:tcW w:w="709" w:type="dxa"/>
            <w:shd w:val="clear" w:color="auto" w:fill="D9D9D9" w:themeFill="background1" w:themeFillShade="D9"/>
          </w:tcPr>
          <w:p w:rsidR="00195366" w:rsidRPr="00195366" w:rsidRDefault="00195366" w:rsidP="00195366">
            <w:pPr>
              <w:autoSpaceDE w:val="0"/>
              <w:autoSpaceDN w:val="0"/>
              <w:adjustRightInd w:val="0"/>
              <w:spacing w:after="0" w:line="240" w:lineRule="auto"/>
              <w:jc w:val="center"/>
              <w:rPr>
                <w:rFonts w:ascii="Calibri" w:hAnsi="Calibri" w:cs="Calibri"/>
                <w:b/>
                <w:color w:val="000000"/>
              </w:rPr>
            </w:pPr>
            <w:r w:rsidRPr="00195366">
              <w:rPr>
                <w:rFonts w:ascii="Calibri" w:hAnsi="Calibri" w:cs="Calibri"/>
                <w:b/>
                <w:color w:val="000000"/>
              </w:rPr>
              <w:t>8</w:t>
            </w:r>
          </w:p>
        </w:tc>
        <w:tc>
          <w:tcPr>
            <w:tcW w:w="709" w:type="dxa"/>
            <w:shd w:val="clear" w:color="auto" w:fill="D9D9D9" w:themeFill="background1" w:themeFillShade="D9"/>
          </w:tcPr>
          <w:p w:rsidR="00195366" w:rsidRPr="00195366" w:rsidRDefault="00195366" w:rsidP="00195366">
            <w:pPr>
              <w:autoSpaceDE w:val="0"/>
              <w:autoSpaceDN w:val="0"/>
              <w:adjustRightInd w:val="0"/>
              <w:spacing w:after="0" w:line="240" w:lineRule="auto"/>
              <w:jc w:val="center"/>
              <w:rPr>
                <w:rFonts w:ascii="Calibri" w:hAnsi="Calibri" w:cs="Calibri"/>
                <w:b/>
                <w:color w:val="000000"/>
              </w:rPr>
            </w:pPr>
            <w:r w:rsidRPr="00195366">
              <w:rPr>
                <w:rFonts w:ascii="Calibri" w:hAnsi="Calibri" w:cs="Calibri"/>
                <w:b/>
                <w:color w:val="000000"/>
              </w:rPr>
              <w:t>9</w:t>
            </w:r>
          </w:p>
        </w:tc>
        <w:tc>
          <w:tcPr>
            <w:tcW w:w="709" w:type="dxa"/>
            <w:shd w:val="clear" w:color="auto" w:fill="D9D9D9" w:themeFill="background1" w:themeFillShade="D9"/>
          </w:tcPr>
          <w:p w:rsidR="00195366" w:rsidRPr="00195366" w:rsidRDefault="00195366" w:rsidP="00195366">
            <w:pPr>
              <w:autoSpaceDE w:val="0"/>
              <w:autoSpaceDN w:val="0"/>
              <w:adjustRightInd w:val="0"/>
              <w:spacing w:after="0" w:line="240" w:lineRule="auto"/>
              <w:jc w:val="center"/>
              <w:rPr>
                <w:rFonts w:ascii="Calibri" w:hAnsi="Calibri" w:cs="Calibri"/>
                <w:b/>
                <w:color w:val="000000"/>
              </w:rPr>
            </w:pPr>
            <w:r w:rsidRPr="00195366">
              <w:rPr>
                <w:rFonts w:ascii="Calibri" w:hAnsi="Calibri" w:cs="Calibri"/>
                <w:b/>
                <w:color w:val="000000"/>
              </w:rPr>
              <w:t>9</w:t>
            </w:r>
          </w:p>
        </w:tc>
        <w:tc>
          <w:tcPr>
            <w:tcW w:w="709" w:type="dxa"/>
            <w:shd w:val="clear" w:color="auto" w:fill="D9D9D9" w:themeFill="background1" w:themeFillShade="D9"/>
          </w:tcPr>
          <w:p w:rsidR="00195366" w:rsidRPr="00195366" w:rsidRDefault="00195366" w:rsidP="00195366">
            <w:pPr>
              <w:autoSpaceDE w:val="0"/>
              <w:autoSpaceDN w:val="0"/>
              <w:adjustRightInd w:val="0"/>
              <w:spacing w:after="0" w:line="240" w:lineRule="auto"/>
              <w:jc w:val="center"/>
              <w:rPr>
                <w:rFonts w:ascii="Calibri" w:hAnsi="Calibri" w:cs="Calibri"/>
                <w:b/>
                <w:color w:val="000000"/>
              </w:rPr>
            </w:pPr>
            <w:r w:rsidRPr="00195366">
              <w:rPr>
                <w:rFonts w:ascii="Calibri" w:hAnsi="Calibri" w:cs="Calibri"/>
                <w:b/>
                <w:color w:val="000000"/>
              </w:rPr>
              <w:t>10</w:t>
            </w:r>
          </w:p>
        </w:tc>
        <w:tc>
          <w:tcPr>
            <w:tcW w:w="709" w:type="dxa"/>
            <w:shd w:val="clear" w:color="auto" w:fill="D9D9D9" w:themeFill="background1" w:themeFillShade="D9"/>
          </w:tcPr>
          <w:p w:rsidR="00195366" w:rsidRPr="00195366" w:rsidRDefault="00195366" w:rsidP="00195366">
            <w:pPr>
              <w:autoSpaceDE w:val="0"/>
              <w:autoSpaceDN w:val="0"/>
              <w:adjustRightInd w:val="0"/>
              <w:spacing w:after="0" w:line="240" w:lineRule="auto"/>
              <w:jc w:val="center"/>
              <w:rPr>
                <w:rFonts w:ascii="Calibri" w:hAnsi="Calibri" w:cs="Calibri"/>
                <w:b/>
                <w:color w:val="000000"/>
              </w:rPr>
            </w:pPr>
            <w:r w:rsidRPr="00195366">
              <w:rPr>
                <w:rFonts w:ascii="Calibri" w:hAnsi="Calibri" w:cs="Calibri"/>
                <w:b/>
                <w:color w:val="000000"/>
              </w:rPr>
              <w:t>12</w:t>
            </w:r>
          </w:p>
        </w:tc>
      </w:tr>
    </w:tbl>
    <w:p w:rsidR="00F5105B" w:rsidRPr="00195366" w:rsidRDefault="00F5105B" w:rsidP="00F5105B">
      <w:pPr>
        <w:spacing w:after="0" w:line="240" w:lineRule="auto"/>
      </w:pPr>
      <w:r w:rsidRPr="00195366">
        <w:t>Zdroj: Štatistický úrad SR</w:t>
      </w:r>
    </w:p>
    <w:p w:rsidR="00F5105B" w:rsidRPr="00CB0727" w:rsidRDefault="00F5105B" w:rsidP="00F5105B">
      <w:pPr>
        <w:spacing w:after="0" w:line="240" w:lineRule="auto"/>
        <w:rPr>
          <w:highlight w:val="yellow"/>
        </w:rPr>
      </w:pPr>
    </w:p>
    <w:p w:rsidR="000A7C3D" w:rsidRPr="00484D21" w:rsidRDefault="000A7C3D" w:rsidP="000A7C3D">
      <w:pPr>
        <w:spacing w:after="0" w:line="240" w:lineRule="auto"/>
      </w:pPr>
      <w:r w:rsidRPr="00484D21">
        <w:t>Občianske združenia:</w:t>
      </w:r>
    </w:p>
    <w:p w:rsidR="00484D21" w:rsidRPr="00484D21" w:rsidRDefault="00484D21" w:rsidP="000A7C3D">
      <w:pPr>
        <w:pStyle w:val="Odsekzoznamu"/>
        <w:numPr>
          <w:ilvl w:val="0"/>
          <w:numId w:val="10"/>
        </w:numPr>
        <w:spacing w:after="0" w:line="240" w:lineRule="auto"/>
      </w:pPr>
      <w:r w:rsidRPr="00484D21">
        <w:t xml:space="preserve">Občianske združenie DIVADLO NEPOZNÁ NUDU - divadelné, filmové činnosti </w:t>
      </w:r>
    </w:p>
    <w:p w:rsidR="000A7C3D" w:rsidRPr="00484D21" w:rsidRDefault="00484D21" w:rsidP="000A7C3D">
      <w:pPr>
        <w:pStyle w:val="Odsekzoznamu"/>
        <w:numPr>
          <w:ilvl w:val="0"/>
          <w:numId w:val="10"/>
        </w:numPr>
        <w:spacing w:after="0" w:line="240" w:lineRule="auto"/>
      </w:pPr>
      <w:r w:rsidRPr="00484D21">
        <w:t>Obecný športový klub BABÍN - TJ</w:t>
      </w:r>
    </w:p>
    <w:p w:rsidR="00484D21" w:rsidRPr="00484D21" w:rsidRDefault="00484D21" w:rsidP="007642E8">
      <w:pPr>
        <w:pStyle w:val="Normlnywebov"/>
        <w:spacing w:before="0" w:beforeAutospacing="0" w:after="0" w:afterAutospacing="0"/>
        <w:jc w:val="both"/>
        <w:rPr>
          <w:rFonts w:asciiTheme="minorHAnsi" w:eastAsiaTheme="minorHAnsi" w:hAnsiTheme="minorHAnsi" w:cs="ArialMT"/>
          <w:b/>
          <w:i/>
          <w:sz w:val="22"/>
          <w:szCs w:val="22"/>
          <w:lang w:eastAsia="en-US"/>
        </w:rPr>
      </w:pPr>
    </w:p>
    <w:p w:rsidR="007642E8" w:rsidRPr="000C76A2" w:rsidRDefault="007642E8" w:rsidP="007642E8">
      <w:pPr>
        <w:pStyle w:val="Normlnywebov"/>
        <w:spacing w:before="0" w:beforeAutospacing="0" w:after="0" w:afterAutospacing="0"/>
        <w:jc w:val="both"/>
        <w:rPr>
          <w:rFonts w:asciiTheme="minorHAnsi" w:eastAsiaTheme="minorHAnsi" w:hAnsiTheme="minorHAnsi" w:cs="ArialMT"/>
          <w:b/>
          <w:sz w:val="22"/>
          <w:szCs w:val="22"/>
          <w:lang w:eastAsia="en-US"/>
        </w:rPr>
      </w:pPr>
      <w:r w:rsidRPr="000C76A2">
        <w:rPr>
          <w:rFonts w:asciiTheme="minorHAnsi" w:eastAsiaTheme="minorHAnsi" w:hAnsiTheme="minorHAnsi" w:cs="ArialMT"/>
          <w:b/>
          <w:sz w:val="22"/>
          <w:szCs w:val="22"/>
          <w:lang w:eastAsia="en-US"/>
        </w:rPr>
        <w:t>Obchod</w:t>
      </w:r>
      <w:r w:rsidR="00432EE7" w:rsidRPr="000C76A2">
        <w:rPr>
          <w:rFonts w:asciiTheme="minorHAnsi" w:eastAsiaTheme="minorHAnsi" w:hAnsiTheme="minorHAnsi" w:cs="ArialMT"/>
          <w:b/>
          <w:sz w:val="22"/>
          <w:szCs w:val="22"/>
          <w:lang w:eastAsia="en-US"/>
        </w:rPr>
        <w:t xml:space="preserve"> a služby</w:t>
      </w:r>
    </w:p>
    <w:p w:rsidR="007762F9" w:rsidRPr="007762F9" w:rsidRDefault="007762F9" w:rsidP="007762F9">
      <w:pPr>
        <w:pStyle w:val="Zkladntext"/>
        <w:rPr>
          <w:rFonts w:asciiTheme="minorHAnsi" w:eastAsiaTheme="minorHAnsi" w:hAnsiTheme="minorHAnsi" w:cs="ArialMT"/>
          <w:sz w:val="22"/>
          <w:szCs w:val="22"/>
          <w:lang w:eastAsia="en-US"/>
        </w:rPr>
      </w:pPr>
      <w:r w:rsidRPr="007762F9">
        <w:rPr>
          <w:rFonts w:asciiTheme="minorHAnsi" w:eastAsiaTheme="minorHAnsi" w:hAnsiTheme="minorHAnsi" w:cs="ArialMT"/>
          <w:sz w:val="22"/>
          <w:szCs w:val="22"/>
          <w:lang w:eastAsia="en-US"/>
        </w:rPr>
        <w:t>V obci Babín sa nachádzajú 2 predajne potravinárskeho a zmiešaného tovaru:</w:t>
      </w:r>
    </w:p>
    <w:p w:rsidR="00310683" w:rsidRDefault="007762F9" w:rsidP="007762F9">
      <w:pPr>
        <w:pStyle w:val="Zkladntext"/>
        <w:rPr>
          <w:rFonts w:asciiTheme="minorHAnsi" w:eastAsiaTheme="minorHAnsi" w:hAnsiTheme="minorHAnsi" w:cs="ArialMT"/>
          <w:sz w:val="22"/>
          <w:szCs w:val="22"/>
          <w:highlight w:val="yellow"/>
          <w:lang w:eastAsia="en-US"/>
        </w:rPr>
      </w:pPr>
      <w:r w:rsidRPr="007762F9">
        <w:rPr>
          <w:rFonts w:asciiTheme="minorHAnsi" w:eastAsiaTheme="minorHAnsi" w:hAnsiTheme="minorHAnsi" w:cs="ArialMT"/>
          <w:sz w:val="22"/>
          <w:szCs w:val="22"/>
          <w:lang w:eastAsia="en-US"/>
        </w:rPr>
        <w:t xml:space="preserve">- </w:t>
      </w:r>
      <w:r>
        <w:rPr>
          <w:rFonts w:asciiTheme="minorHAnsi" w:eastAsiaTheme="minorHAnsi" w:hAnsiTheme="minorHAnsi" w:cs="ArialMT"/>
          <w:sz w:val="22"/>
          <w:szCs w:val="22"/>
          <w:lang w:eastAsia="en-US"/>
        </w:rPr>
        <w:t>p</w:t>
      </w:r>
      <w:r w:rsidRPr="007762F9">
        <w:rPr>
          <w:rFonts w:asciiTheme="minorHAnsi" w:eastAsiaTheme="minorHAnsi" w:hAnsiTheme="minorHAnsi" w:cs="ArialMT"/>
          <w:sz w:val="22"/>
          <w:szCs w:val="22"/>
          <w:lang w:eastAsia="en-US"/>
        </w:rPr>
        <w:t xml:space="preserve">otraviny COOP Jednota Babín, </w:t>
      </w:r>
      <w:r>
        <w:rPr>
          <w:rFonts w:asciiTheme="minorHAnsi" w:eastAsiaTheme="minorHAnsi" w:hAnsiTheme="minorHAnsi" w:cs="ArialMT"/>
          <w:sz w:val="22"/>
          <w:szCs w:val="22"/>
          <w:lang w:eastAsia="en-US"/>
        </w:rPr>
        <w:t>o</w:t>
      </w:r>
      <w:r w:rsidRPr="007762F9">
        <w:rPr>
          <w:rFonts w:asciiTheme="minorHAnsi" w:eastAsiaTheme="minorHAnsi" w:hAnsiTheme="minorHAnsi" w:cs="ArialMT"/>
          <w:sz w:val="22"/>
          <w:szCs w:val="22"/>
          <w:lang w:eastAsia="en-US"/>
        </w:rPr>
        <w:t>bchodný d</w:t>
      </w:r>
      <w:r>
        <w:rPr>
          <w:rFonts w:asciiTheme="minorHAnsi" w:eastAsiaTheme="minorHAnsi" w:hAnsiTheme="minorHAnsi" w:cs="ArialMT"/>
          <w:sz w:val="22"/>
          <w:szCs w:val="22"/>
          <w:lang w:eastAsia="en-US"/>
        </w:rPr>
        <w:t>om u Domina - rozličný tovar, s</w:t>
      </w:r>
      <w:r w:rsidRPr="007762F9">
        <w:rPr>
          <w:rFonts w:asciiTheme="minorHAnsi" w:eastAsiaTheme="minorHAnsi" w:hAnsiTheme="minorHAnsi" w:cs="ArialMT"/>
          <w:sz w:val="22"/>
          <w:szCs w:val="22"/>
          <w:lang w:eastAsia="en-US"/>
        </w:rPr>
        <w:t>klad</w:t>
      </w:r>
      <w:r>
        <w:rPr>
          <w:rFonts w:asciiTheme="minorHAnsi" w:eastAsiaTheme="minorHAnsi" w:hAnsiTheme="minorHAnsi" w:cs="ArialMT"/>
          <w:sz w:val="22"/>
          <w:szCs w:val="22"/>
          <w:lang w:eastAsia="en-US"/>
        </w:rPr>
        <w:t xml:space="preserve"> a</w:t>
      </w:r>
      <w:r w:rsidRPr="007762F9">
        <w:rPr>
          <w:rFonts w:asciiTheme="minorHAnsi" w:eastAsiaTheme="minorHAnsi" w:hAnsiTheme="minorHAnsi" w:cs="ArialMT"/>
          <w:sz w:val="22"/>
          <w:szCs w:val="22"/>
          <w:lang w:eastAsia="en-US"/>
        </w:rPr>
        <w:t xml:space="preserve"> predajňa ložísk.</w:t>
      </w:r>
    </w:p>
    <w:p w:rsidR="007762F9" w:rsidRDefault="007762F9" w:rsidP="000A7C3D">
      <w:pPr>
        <w:pStyle w:val="Zkladntext"/>
        <w:rPr>
          <w:rFonts w:asciiTheme="minorHAnsi" w:eastAsiaTheme="minorHAnsi" w:hAnsiTheme="minorHAnsi" w:cs="ArialMT"/>
          <w:sz w:val="22"/>
          <w:szCs w:val="22"/>
          <w:highlight w:val="yellow"/>
          <w:lang w:eastAsia="en-US"/>
        </w:rPr>
      </w:pPr>
    </w:p>
    <w:p w:rsidR="007762F9" w:rsidRPr="007762F9" w:rsidRDefault="007762F9" w:rsidP="007762F9">
      <w:pPr>
        <w:pStyle w:val="Zkladntext"/>
        <w:rPr>
          <w:rFonts w:asciiTheme="minorHAnsi" w:eastAsiaTheme="minorHAnsi" w:hAnsiTheme="minorHAnsi" w:cs="ArialMT"/>
          <w:sz w:val="22"/>
          <w:szCs w:val="22"/>
          <w:lang w:eastAsia="en-US"/>
        </w:rPr>
      </w:pPr>
      <w:r w:rsidRPr="007762F9">
        <w:rPr>
          <w:rFonts w:asciiTheme="minorHAnsi" w:eastAsiaTheme="minorHAnsi" w:hAnsiTheme="minorHAnsi" w:cs="ArialMT"/>
          <w:sz w:val="22"/>
          <w:szCs w:val="22"/>
          <w:lang w:eastAsia="en-US"/>
        </w:rPr>
        <w:t>Na území obce Babín sa nachádzajú tieto zariadenia s nevýrobnými službami:</w:t>
      </w:r>
    </w:p>
    <w:p w:rsidR="007762F9" w:rsidRDefault="007762F9" w:rsidP="007762F9">
      <w:pPr>
        <w:pStyle w:val="Zkladntext"/>
        <w:rPr>
          <w:rFonts w:asciiTheme="minorHAnsi" w:eastAsiaTheme="minorHAnsi" w:hAnsiTheme="minorHAnsi" w:cs="ArialMT"/>
          <w:sz w:val="22"/>
          <w:szCs w:val="22"/>
          <w:lang w:eastAsia="en-US"/>
        </w:rPr>
      </w:pPr>
      <w:r w:rsidRPr="007762F9">
        <w:rPr>
          <w:rFonts w:asciiTheme="minorHAnsi" w:eastAsiaTheme="minorHAnsi" w:hAnsiTheme="minorHAnsi" w:cs="ArialMT"/>
          <w:sz w:val="22"/>
          <w:szCs w:val="22"/>
          <w:lang w:eastAsia="en-US"/>
        </w:rPr>
        <w:t xml:space="preserve">- Starý cintorín pri kostole s márnicou, </w:t>
      </w:r>
      <w:r>
        <w:rPr>
          <w:rFonts w:asciiTheme="minorHAnsi" w:eastAsiaTheme="minorHAnsi" w:hAnsiTheme="minorHAnsi" w:cs="ArialMT"/>
          <w:sz w:val="22"/>
          <w:szCs w:val="22"/>
          <w:lang w:eastAsia="en-US"/>
        </w:rPr>
        <w:t>n</w:t>
      </w:r>
      <w:r w:rsidRPr="007762F9">
        <w:rPr>
          <w:rFonts w:asciiTheme="minorHAnsi" w:eastAsiaTheme="minorHAnsi" w:hAnsiTheme="minorHAnsi" w:cs="ArialMT"/>
          <w:sz w:val="22"/>
          <w:szCs w:val="22"/>
          <w:lang w:eastAsia="en-US"/>
        </w:rPr>
        <w:t>ový cintorín s urnovým hájom</w:t>
      </w:r>
      <w:r>
        <w:rPr>
          <w:rFonts w:asciiTheme="minorHAnsi" w:eastAsiaTheme="minorHAnsi" w:hAnsiTheme="minorHAnsi" w:cs="ArialMT"/>
          <w:sz w:val="22"/>
          <w:szCs w:val="22"/>
          <w:lang w:eastAsia="en-US"/>
        </w:rPr>
        <w:t>, Dom smútku na novom cintoríne;</w:t>
      </w:r>
      <w:r w:rsidRPr="007762F9">
        <w:rPr>
          <w:rFonts w:asciiTheme="minorHAnsi" w:eastAsiaTheme="minorHAnsi" w:hAnsiTheme="minorHAnsi" w:cs="ArialMT"/>
          <w:sz w:val="22"/>
          <w:szCs w:val="22"/>
          <w:lang w:eastAsia="en-US"/>
        </w:rPr>
        <w:t xml:space="preserve"> </w:t>
      </w:r>
    </w:p>
    <w:p w:rsidR="007762F9" w:rsidRPr="007762F9" w:rsidRDefault="007762F9" w:rsidP="007762F9">
      <w:pPr>
        <w:pStyle w:val="Zkladntext"/>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 xml:space="preserve">- </w:t>
      </w:r>
      <w:r w:rsidRPr="007762F9">
        <w:rPr>
          <w:rFonts w:asciiTheme="minorHAnsi" w:eastAsiaTheme="minorHAnsi" w:hAnsiTheme="minorHAnsi" w:cs="ArialMT"/>
          <w:sz w:val="22"/>
          <w:szCs w:val="22"/>
          <w:lang w:eastAsia="en-US"/>
        </w:rPr>
        <w:t>Pošta v</w:t>
      </w:r>
      <w:r>
        <w:rPr>
          <w:rFonts w:asciiTheme="minorHAnsi" w:eastAsiaTheme="minorHAnsi" w:hAnsiTheme="minorHAnsi" w:cs="ArialMT"/>
          <w:sz w:val="22"/>
          <w:szCs w:val="22"/>
          <w:lang w:eastAsia="en-US"/>
        </w:rPr>
        <w:t> </w:t>
      </w:r>
      <w:r w:rsidRPr="007762F9">
        <w:rPr>
          <w:rFonts w:asciiTheme="minorHAnsi" w:eastAsiaTheme="minorHAnsi" w:hAnsiTheme="minorHAnsi" w:cs="ArialMT"/>
          <w:sz w:val="22"/>
          <w:szCs w:val="22"/>
          <w:lang w:eastAsia="en-US"/>
        </w:rPr>
        <w:t>MKS</w:t>
      </w:r>
      <w:r>
        <w:rPr>
          <w:rFonts w:asciiTheme="minorHAnsi" w:eastAsiaTheme="minorHAnsi" w:hAnsiTheme="minorHAnsi" w:cs="ArialMT"/>
          <w:sz w:val="22"/>
          <w:szCs w:val="22"/>
          <w:lang w:eastAsia="en-US"/>
        </w:rPr>
        <w:t>;</w:t>
      </w:r>
    </w:p>
    <w:p w:rsidR="007762F9" w:rsidRPr="007762F9" w:rsidRDefault="007762F9" w:rsidP="007762F9">
      <w:pPr>
        <w:pStyle w:val="Zkladntext"/>
        <w:rPr>
          <w:rFonts w:asciiTheme="minorHAnsi" w:eastAsiaTheme="minorHAnsi" w:hAnsiTheme="minorHAnsi" w:cs="ArialMT"/>
          <w:sz w:val="22"/>
          <w:szCs w:val="22"/>
          <w:lang w:eastAsia="en-US"/>
        </w:rPr>
      </w:pPr>
      <w:r w:rsidRPr="007762F9">
        <w:rPr>
          <w:rFonts w:asciiTheme="minorHAnsi" w:eastAsiaTheme="minorHAnsi" w:hAnsiTheme="minorHAnsi" w:cs="ArialMT"/>
          <w:sz w:val="22"/>
          <w:szCs w:val="22"/>
          <w:lang w:eastAsia="en-US"/>
        </w:rPr>
        <w:t>- 2 Autoservisy a PROBUGAS- výdajňa plynových fliaš.</w:t>
      </w:r>
    </w:p>
    <w:p w:rsidR="007762F9" w:rsidRDefault="007762F9" w:rsidP="007762F9">
      <w:pPr>
        <w:pStyle w:val="Zkladntext"/>
        <w:rPr>
          <w:rFonts w:asciiTheme="minorHAnsi" w:eastAsiaTheme="minorHAnsi" w:hAnsiTheme="minorHAnsi" w:cs="ArialMT"/>
          <w:sz w:val="22"/>
          <w:szCs w:val="22"/>
          <w:lang w:eastAsia="en-US"/>
        </w:rPr>
      </w:pPr>
    </w:p>
    <w:p w:rsidR="007762F9" w:rsidRDefault="007762F9" w:rsidP="007762F9">
      <w:pPr>
        <w:pStyle w:val="Zkladntext"/>
        <w:rPr>
          <w:rFonts w:asciiTheme="minorHAnsi" w:eastAsiaTheme="minorHAnsi" w:hAnsiTheme="minorHAnsi" w:cs="ArialMT"/>
          <w:sz w:val="22"/>
          <w:szCs w:val="22"/>
          <w:highlight w:val="yellow"/>
          <w:lang w:eastAsia="en-US"/>
        </w:rPr>
      </w:pPr>
      <w:r w:rsidRPr="007762F9">
        <w:rPr>
          <w:rFonts w:asciiTheme="minorHAnsi" w:eastAsiaTheme="minorHAnsi" w:hAnsiTheme="minorHAnsi" w:cs="ArialMT"/>
          <w:sz w:val="22"/>
          <w:szCs w:val="22"/>
          <w:lang w:eastAsia="en-US"/>
        </w:rPr>
        <w:t>Ostatné služby (polícia, bankové a poisťovacie služby) zabezpečuje mesto Námestovo.</w:t>
      </w:r>
      <w:r>
        <w:rPr>
          <w:rFonts w:asciiTheme="minorHAnsi" w:eastAsiaTheme="minorHAnsi" w:hAnsiTheme="minorHAnsi" w:cs="ArialMT"/>
          <w:sz w:val="22"/>
          <w:szCs w:val="22"/>
          <w:lang w:eastAsia="en-US"/>
        </w:rPr>
        <w:t xml:space="preserve"> </w:t>
      </w:r>
      <w:r w:rsidRPr="007762F9">
        <w:rPr>
          <w:rFonts w:asciiTheme="minorHAnsi" w:eastAsiaTheme="minorHAnsi" w:hAnsiTheme="minorHAnsi" w:cs="ArialMT"/>
          <w:sz w:val="22"/>
          <w:szCs w:val="22"/>
          <w:lang w:eastAsia="en-US"/>
        </w:rPr>
        <w:t>V obci chýbajú rôzne služby ako kaderníctvo, opravovne, denný stacionár, dom opatrovateľskej služby, infocentrum, chránená</w:t>
      </w:r>
      <w:r>
        <w:rPr>
          <w:rFonts w:asciiTheme="minorHAnsi" w:eastAsiaTheme="minorHAnsi" w:hAnsiTheme="minorHAnsi" w:cs="ArialMT"/>
          <w:sz w:val="22"/>
          <w:szCs w:val="22"/>
          <w:lang w:eastAsia="en-US"/>
        </w:rPr>
        <w:t xml:space="preserve"> </w:t>
      </w:r>
      <w:r w:rsidRPr="007762F9">
        <w:rPr>
          <w:rFonts w:asciiTheme="minorHAnsi" w:eastAsiaTheme="minorHAnsi" w:hAnsiTheme="minorHAnsi" w:cs="ArialMT"/>
          <w:sz w:val="22"/>
          <w:szCs w:val="22"/>
          <w:lang w:eastAsia="en-US"/>
        </w:rPr>
        <w:t>dielňa a pod.</w:t>
      </w:r>
    </w:p>
    <w:p w:rsidR="007762F9" w:rsidRDefault="007762F9" w:rsidP="000A7C3D">
      <w:pPr>
        <w:pStyle w:val="Zkladntext"/>
        <w:rPr>
          <w:rFonts w:asciiTheme="minorHAnsi" w:eastAsiaTheme="minorHAnsi" w:hAnsiTheme="minorHAnsi" w:cs="ArialMT"/>
          <w:sz w:val="22"/>
          <w:szCs w:val="22"/>
          <w:highlight w:val="yellow"/>
          <w:lang w:eastAsia="en-US"/>
        </w:rPr>
      </w:pPr>
    </w:p>
    <w:p w:rsidR="002A2FDA" w:rsidRPr="004D10B5" w:rsidRDefault="001B589D" w:rsidP="001B589D">
      <w:pPr>
        <w:spacing w:after="0" w:line="240" w:lineRule="auto"/>
        <w:rPr>
          <w:b/>
        </w:rPr>
      </w:pPr>
      <w:r w:rsidRPr="004D10B5">
        <w:rPr>
          <w:b/>
        </w:rPr>
        <w:t xml:space="preserve">Tabuľka </w:t>
      </w:r>
      <w:r w:rsidR="002953E1" w:rsidRPr="004D10B5">
        <w:rPr>
          <w:b/>
        </w:rPr>
        <w:fldChar w:fldCharType="begin"/>
      </w:r>
      <w:r w:rsidRPr="004D10B5">
        <w:rPr>
          <w:b/>
        </w:rPr>
        <w:instrText xml:space="preserve"> SEQ Tabuľka \* ARABIC </w:instrText>
      </w:r>
      <w:r w:rsidR="002953E1" w:rsidRPr="004D10B5">
        <w:rPr>
          <w:b/>
        </w:rPr>
        <w:fldChar w:fldCharType="separate"/>
      </w:r>
      <w:r w:rsidR="00C6531E" w:rsidRPr="004D10B5">
        <w:rPr>
          <w:b/>
          <w:noProof/>
        </w:rPr>
        <w:t>18</w:t>
      </w:r>
      <w:r w:rsidR="002953E1" w:rsidRPr="004D10B5">
        <w:rPr>
          <w:b/>
        </w:rPr>
        <w:fldChar w:fldCharType="end"/>
      </w:r>
      <w:r w:rsidRPr="004D10B5">
        <w:rPr>
          <w:b/>
        </w:rPr>
        <w:t xml:space="preserve"> - Obchod a pohostinstvo – obec </w:t>
      </w:r>
      <w:r w:rsidR="004D10B5" w:rsidRPr="004D10B5">
        <w:rPr>
          <w:b/>
        </w:rPr>
        <w:t>Babín</w:t>
      </w:r>
    </w:p>
    <w:tbl>
      <w:tblPr>
        <w:tblStyle w:val="Mriekatabuky"/>
        <w:tblW w:w="9072" w:type="dxa"/>
        <w:tblInd w:w="108" w:type="dxa"/>
        <w:tblLook w:val="04A0" w:firstRow="1" w:lastRow="0" w:firstColumn="1" w:lastColumn="0" w:noHBand="0" w:noVBand="1"/>
      </w:tblPr>
      <w:tblGrid>
        <w:gridCol w:w="7050"/>
        <w:gridCol w:w="2022"/>
      </w:tblGrid>
      <w:tr w:rsidR="002A2FDA" w:rsidRPr="004D10B5" w:rsidTr="002059FB">
        <w:trPr>
          <w:trHeight w:val="300"/>
        </w:trPr>
        <w:tc>
          <w:tcPr>
            <w:tcW w:w="7050" w:type="dxa"/>
            <w:shd w:val="clear" w:color="auto" w:fill="0070C0"/>
            <w:noWrap/>
            <w:vAlign w:val="center"/>
            <w:hideMark/>
          </w:tcPr>
          <w:p w:rsidR="002A2FDA" w:rsidRPr="004D10B5" w:rsidRDefault="002A2FDA" w:rsidP="004D10B5">
            <w:pPr>
              <w:spacing w:after="0" w:line="240" w:lineRule="auto"/>
              <w:jc w:val="center"/>
              <w:rPr>
                <w:rFonts w:cs="ArialMT"/>
                <w:b/>
                <w:color w:val="FFFFFF" w:themeColor="background1"/>
              </w:rPr>
            </w:pPr>
            <w:r w:rsidRPr="004D10B5">
              <w:rPr>
                <w:rFonts w:cs="ArialMT"/>
                <w:b/>
                <w:color w:val="FFFFFF" w:themeColor="background1"/>
              </w:rPr>
              <w:t xml:space="preserve">Obchod a pohostinstvo – obec </w:t>
            </w:r>
            <w:r w:rsidR="004D10B5" w:rsidRPr="004D10B5">
              <w:rPr>
                <w:rFonts w:cs="ArialMT"/>
                <w:b/>
                <w:color w:val="FFFFFF" w:themeColor="background1"/>
              </w:rPr>
              <w:t>Babín</w:t>
            </w:r>
          </w:p>
        </w:tc>
        <w:tc>
          <w:tcPr>
            <w:tcW w:w="2022" w:type="dxa"/>
            <w:shd w:val="clear" w:color="auto" w:fill="0070C0"/>
            <w:noWrap/>
            <w:vAlign w:val="center"/>
            <w:hideMark/>
          </w:tcPr>
          <w:p w:rsidR="002A2FDA" w:rsidRPr="004D10B5" w:rsidRDefault="002A2FDA" w:rsidP="002A2FDA">
            <w:pPr>
              <w:spacing w:after="0" w:line="240" w:lineRule="auto"/>
              <w:jc w:val="center"/>
              <w:rPr>
                <w:rFonts w:cs="ArialMT"/>
                <w:b/>
                <w:color w:val="FFFFFF" w:themeColor="background1"/>
              </w:rPr>
            </w:pPr>
            <w:r w:rsidRPr="004D10B5">
              <w:rPr>
                <w:rFonts w:cs="ArialMT"/>
                <w:b/>
                <w:color w:val="FFFFFF" w:themeColor="background1"/>
              </w:rPr>
              <w:t>Údaj</w:t>
            </w:r>
          </w:p>
        </w:tc>
      </w:tr>
      <w:tr w:rsidR="002A2FDA" w:rsidRPr="004D10B5" w:rsidTr="002A2FDA">
        <w:trPr>
          <w:trHeight w:val="300"/>
        </w:trPr>
        <w:tc>
          <w:tcPr>
            <w:tcW w:w="7050" w:type="dxa"/>
            <w:noWrap/>
            <w:hideMark/>
          </w:tcPr>
          <w:p w:rsidR="002A2FDA" w:rsidRPr="004D10B5" w:rsidRDefault="002A2FDA" w:rsidP="00B26AA1">
            <w:pPr>
              <w:spacing w:after="0" w:line="240" w:lineRule="auto"/>
              <w:rPr>
                <w:rFonts w:cs="ArialMT"/>
              </w:rPr>
            </w:pPr>
            <w:r w:rsidRPr="004D10B5">
              <w:rPr>
                <w:rFonts w:cs="ArialMT"/>
              </w:rPr>
              <w:t>Predajne potravinár. tovaru, supermarkety a predajne zmiešaného t</w:t>
            </w:r>
          </w:p>
        </w:tc>
        <w:tc>
          <w:tcPr>
            <w:tcW w:w="2022" w:type="dxa"/>
            <w:noWrap/>
            <w:vAlign w:val="center"/>
            <w:hideMark/>
          </w:tcPr>
          <w:p w:rsidR="002A2FDA" w:rsidRPr="004D10B5" w:rsidRDefault="002059FB" w:rsidP="002A2FDA">
            <w:pPr>
              <w:spacing w:after="0" w:line="240" w:lineRule="auto"/>
              <w:jc w:val="center"/>
              <w:rPr>
                <w:rFonts w:cs="ArialMT"/>
              </w:rPr>
            </w:pPr>
            <w:r w:rsidRPr="004D10B5">
              <w:rPr>
                <w:rFonts w:cs="ArialMT"/>
              </w:rPr>
              <w:t>2</w:t>
            </w:r>
          </w:p>
        </w:tc>
      </w:tr>
      <w:tr w:rsidR="002A2FDA" w:rsidRPr="004D10B5" w:rsidTr="002A2FDA">
        <w:trPr>
          <w:trHeight w:val="300"/>
        </w:trPr>
        <w:tc>
          <w:tcPr>
            <w:tcW w:w="7050" w:type="dxa"/>
            <w:noWrap/>
            <w:hideMark/>
          </w:tcPr>
          <w:p w:rsidR="002A2FDA" w:rsidRPr="004D10B5" w:rsidRDefault="002A2FDA" w:rsidP="002A2FDA">
            <w:pPr>
              <w:spacing w:after="0" w:line="240" w:lineRule="auto"/>
              <w:rPr>
                <w:rFonts w:cs="ArialMT"/>
              </w:rPr>
            </w:pPr>
            <w:r w:rsidRPr="004D10B5">
              <w:rPr>
                <w:rFonts w:cs="ArialMT"/>
              </w:rPr>
              <w:t>Predajne potravinárskeho tovaru - supermarkety</w:t>
            </w:r>
          </w:p>
        </w:tc>
        <w:tc>
          <w:tcPr>
            <w:tcW w:w="2022" w:type="dxa"/>
            <w:noWrap/>
            <w:vAlign w:val="center"/>
            <w:hideMark/>
          </w:tcPr>
          <w:p w:rsidR="002A2FDA" w:rsidRPr="004D10B5" w:rsidRDefault="002059FB" w:rsidP="002A2FDA">
            <w:pPr>
              <w:spacing w:after="0" w:line="240" w:lineRule="auto"/>
              <w:jc w:val="center"/>
              <w:rPr>
                <w:rFonts w:cs="ArialMT"/>
              </w:rPr>
            </w:pPr>
            <w:r w:rsidRPr="004D10B5">
              <w:rPr>
                <w:rFonts w:cs="ArialMT"/>
              </w:rPr>
              <w:t>0</w:t>
            </w:r>
          </w:p>
        </w:tc>
      </w:tr>
      <w:tr w:rsidR="002A2FDA" w:rsidRPr="004D10B5" w:rsidTr="002A2FDA">
        <w:trPr>
          <w:trHeight w:val="300"/>
        </w:trPr>
        <w:tc>
          <w:tcPr>
            <w:tcW w:w="7050" w:type="dxa"/>
            <w:noWrap/>
            <w:hideMark/>
          </w:tcPr>
          <w:p w:rsidR="002A2FDA" w:rsidRPr="004D10B5" w:rsidRDefault="002A2FDA" w:rsidP="002A2FDA">
            <w:pPr>
              <w:spacing w:after="0" w:line="240" w:lineRule="auto"/>
              <w:rPr>
                <w:rFonts w:cs="ArialMT"/>
              </w:rPr>
            </w:pPr>
            <w:r w:rsidRPr="004D10B5">
              <w:rPr>
                <w:rFonts w:cs="ArialMT"/>
              </w:rPr>
              <w:t>Predajne zmiešaného tovaru</w:t>
            </w:r>
          </w:p>
        </w:tc>
        <w:tc>
          <w:tcPr>
            <w:tcW w:w="2022" w:type="dxa"/>
            <w:noWrap/>
            <w:vAlign w:val="center"/>
            <w:hideMark/>
          </w:tcPr>
          <w:p w:rsidR="002A2FDA" w:rsidRPr="004D10B5" w:rsidRDefault="002A2FDA" w:rsidP="002A2FDA">
            <w:pPr>
              <w:spacing w:after="0" w:line="240" w:lineRule="auto"/>
              <w:jc w:val="center"/>
              <w:rPr>
                <w:rFonts w:cs="ArialMT"/>
              </w:rPr>
            </w:pPr>
            <w:r w:rsidRPr="004D10B5">
              <w:rPr>
                <w:rFonts w:cs="ArialMT"/>
              </w:rPr>
              <w:t>0</w:t>
            </w:r>
          </w:p>
        </w:tc>
      </w:tr>
      <w:tr w:rsidR="002A2FDA" w:rsidRPr="004D10B5" w:rsidTr="002A2FDA">
        <w:trPr>
          <w:trHeight w:val="300"/>
        </w:trPr>
        <w:tc>
          <w:tcPr>
            <w:tcW w:w="7050" w:type="dxa"/>
            <w:noWrap/>
            <w:hideMark/>
          </w:tcPr>
          <w:p w:rsidR="002A2FDA" w:rsidRPr="004D10B5" w:rsidRDefault="002A2FDA" w:rsidP="002A2FDA">
            <w:pPr>
              <w:spacing w:after="0" w:line="240" w:lineRule="auto"/>
              <w:rPr>
                <w:rFonts w:cs="ArialMT"/>
              </w:rPr>
            </w:pPr>
            <w:r w:rsidRPr="004D10B5">
              <w:rPr>
                <w:rFonts w:cs="ArialMT"/>
              </w:rPr>
              <w:t>Obchodné domy, nákupné strediská a hypermarkety</w:t>
            </w:r>
          </w:p>
        </w:tc>
        <w:tc>
          <w:tcPr>
            <w:tcW w:w="2022" w:type="dxa"/>
            <w:noWrap/>
            <w:vAlign w:val="center"/>
            <w:hideMark/>
          </w:tcPr>
          <w:p w:rsidR="002A2FDA" w:rsidRPr="004D10B5" w:rsidRDefault="002059FB" w:rsidP="002A2FDA">
            <w:pPr>
              <w:spacing w:after="0" w:line="240" w:lineRule="auto"/>
              <w:jc w:val="center"/>
              <w:rPr>
                <w:rFonts w:cs="ArialMT"/>
              </w:rPr>
            </w:pPr>
            <w:r w:rsidRPr="004D10B5">
              <w:rPr>
                <w:rFonts w:cs="ArialMT"/>
              </w:rPr>
              <w:t>0</w:t>
            </w:r>
          </w:p>
        </w:tc>
      </w:tr>
      <w:tr w:rsidR="002A2FDA" w:rsidRPr="004D10B5" w:rsidTr="002A2FDA">
        <w:trPr>
          <w:trHeight w:val="300"/>
        </w:trPr>
        <w:tc>
          <w:tcPr>
            <w:tcW w:w="7050" w:type="dxa"/>
            <w:noWrap/>
            <w:hideMark/>
          </w:tcPr>
          <w:p w:rsidR="002A2FDA" w:rsidRPr="004D10B5" w:rsidRDefault="002A2FDA" w:rsidP="002A2FDA">
            <w:pPr>
              <w:spacing w:after="0" w:line="240" w:lineRule="auto"/>
              <w:rPr>
                <w:rFonts w:cs="ArialMT"/>
              </w:rPr>
            </w:pPr>
            <w:r w:rsidRPr="004D10B5">
              <w:rPr>
                <w:rFonts w:cs="ArialMT"/>
              </w:rPr>
              <w:t>Obchodné domy a nákupné strediská - z toho hypermarkety</w:t>
            </w:r>
          </w:p>
        </w:tc>
        <w:tc>
          <w:tcPr>
            <w:tcW w:w="2022" w:type="dxa"/>
            <w:noWrap/>
            <w:vAlign w:val="center"/>
            <w:hideMark/>
          </w:tcPr>
          <w:p w:rsidR="002A2FDA" w:rsidRPr="004D10B5" w:rsidRDefault="002A2FDA" w:rsidP="002A2FDA">
            <w:pPr>
              <w:spacing w:after="0" w:line="240" w:lineRule="auto"/>
              <w:jc w:val="center"/>
              <w:rPr>
                <w:rFonts w:cs="ArialMT"/>
              </w:rPr>
            </w:pPr>
            <w:r w:rsidRPr="004D10B5">
              <w:rPr>
                <w:rFonts w:cs="ArialMT"/>
              </w:rPr>
              <w:t>0</w:t>
            </w:r>
          </w:p>
        </w:tc>
      </w:tr>
      <w:tr w:rsidR="002A2FDA" w:rsidRPr="004D10B5" w:rsidTr="002A2FDA">
        <w:trPr>
          <w:trHeight w:val="300"/>
        </w:trPr>
        <w:tc>
          <w:tcPr>
            <w:tcW w:w="7050" w:type="dxa"/>
            <w:noWrap/>
            <w:hideMark/>
          </w:tcPr>
          <w:p w:rsidR="002A2FDA" w:rsidRPr="004D10B5" w:rsidRDefault="002A2FDA" w:rsidP="002A2FDA">
            <w:pPr>
              <w:spacing w:after="0" w:line="240" w:lineRule="auto"/>
              <w:rPr>
                <w:rFonts w:cs="ArialMT"/>
              </w:rPr>
            </w:pPr>
            <w:r w:rsidRPr="004D10B5">
              <w:rPr>
                <w:rFonts w:cs="ArialMT"/>
              </w:rPr>
              <w:t>Pohostinské odbytové strediská</w:t>
            </w:r>
          </w:p>
        </w:tc>
        <w:tc>
          <w:tcPr>
            <w:tcW w:w="2022" w:type="dxa"/>
            <w:noWrap/>
            <w:vAlign w:val="center"/>
            <w:hideMark/>
          </w:tcPr>
          <w:p w:rsidR="002A2FDA" w:rsidRPr="004D10B5" w:rsidRDefault="004D10B5" w:rsidP="002A2FDA">
            <w:pPr>
              <w:spacing w:after="0" w:line="240" w:lineRule="auto"/>
              <w:jc w:val="center"/>
              <w:rPr>
                <w:rFonts w:cs="ArialMT"/>
              </w:rPr>
            </w:pPr>
            <w:r w:rsidRPr="004D10B5">
              <w:rPr>
                <w:rFonts w:cs="ArialMT"/>
              </w:rPr>
              <w:t>1</w:t>
            </w:r>
          </w:p>
        </w:tc>
      </w:tr>
      <w:tr w:rsidR="002A2FDA" w:rsidRPr="004D10B5" w:rsidTr="002A2FDA">
        <w:trPr>
          <w:trHeight w:val="300"/>
        </w:trPr>
        <w:tc>
          <w:tcPr>
            <w:tcW w:w="7050" w:type="dxa"/>
            <w:noWrap/>
            <w:hideMark/>
          </w:tcPr>
          <w:p w:rsidR="002A2FDA" w:rsidRPr="004D10B5" w:rsidRDefault="002A2FDA" w:rsidP="002A2FDA">
            <w:pPr>
              <w:spacing w:after="0" w:line="240" w:lineRule="auto"/>
              <w:rPr>
                <w:rFonts w:cs="ArialMT"/>
              </w:rPr>
            </w:pPr>
            <w:r w:rsidRPr="004D10B5">
              <w:rPr>
                <w:rFonts w:cs="ArialMT"/>
              </w:rPr>
              <w:t>Predajne nepotravinárskeho  tovaru</w:t>
            </w:r>
          </w:p>
        </w:tc>
        <w:tc>
          <w:tcPr>
            <w:tcW w:w="2022" w:type="dxa"/>
            <w:noWrap/>
            <w:vAlign w:val="center"/>
            <w:hideMark/>
          </w:tcPr>
          <w:p w:rsidR="002A2FDA" w:rsidRPr="004D10B5" w:rsidRDefault="004D10B5" w:rsidP="002A2FDA">
            <w:pPr>
              <w:spacing w:after="0" w:line="240" w:lineRule="auto"/>
              <w:jc w:val="center"/>
              <w:rPr>
                <w:rFonts w:cs="ArialMT"/>
              </w:rPr>
            </w:pPr>
            <w:r w:rsidRPr="004D10B5">
              <w:rPr>
                <w:rFonts w:cs="ArialMT"/>
              </w:rPr>
              <w:t>1</w:t>
            </w:r>
          </w:p>
        </w:tc>
      </w:tr>
      <w:tr w:rsidR="002A2FDA" w:rsidRPr="004D10B5" w:rsidTr="002A2FDA">
        <w:trPr>
          <w:trHeight w:val="300"/>
        </w:trPr>
        <w:tc>
          <w:tcPr>
            <w:tcW w:w="7050" w:type="dxa"/>
            <w:noWrap/>
            <w:hideMark/>
          </w:tcPr>
          <w:p w:rsidR="002A2FDA" w:rsidRPr="004D10B5" w:rsidRDefault="002A2FDA" w:rsidP="002A2FDA">
            <w:pPr>
              <w:spacing w:after="0" w:line="240" w:lineRule="auto"/>
              <w:rPr>
                <w:rFonts w:cs="ArialMT"/>
              </w:rPr>
            </w:pPr>
            <w:r w:rsidRPr="004D10B5">
              <w:rPr>
                <w:rFonts w:cs="ArialMT"/>
              </w:rPr>
              <w:t>Predajne pohonných látok</w:t>
            </w:r>
          </w:p>
        </w:tc>
        <w:tc>
          <w:tcPr>
            <w:tcW w:w="2022" w:type="dxa"/>
            <w:noWrap/>
            <w:vAlign w:val="center"/>
            <w:hideMark/>
          </w:tcPr>
          <w:p w:rsidR="002A2FDA" w:rsidRPr="004D10B5" w:rsidRDefault="002A2FDA" w:rsidP="002A2FDA">
            <w:pPr>
              <w:spacing w:after="0" w:line="240" w:lineRule="auto"/>
              <w:jc w:val="center"/>
              <w:rPr>
                <w:rFonts w:cs="ArialMT"/>
              </w:rPr>
            </w:pPr>
            <w:r w:rsidRPr="004D10B5">
              <w:rPr>
                <w:rFonts w:cs="ArialMT"/>
              </w:rPr>
              <w:t>0</w:t>
            </w:r>
          </w:p>
        </w:tc>
      </w:tr>
      <w:tr w:rsidR="002A2FDA" w:rsidRPr="004D10B5" w:rsidTr="002A2FDA">
        <w:trPr>
          <w:trHeight w:val="300"/>
        </w:trPr>
        <w:tc>
          <w:tcPr>
            <w:tcW w:w="7050" w:type="dxa"/>
            <w:noWrap/>
            <w:hideMark/>
          </w:tcPr>
          <w:p w:rsidR="002A2FDA" w:rsidRPr="004D10B5" w:rsidRDefault="002A2FDA" w:rsidP="002A2FDA">
            <w:pPr>
              <w:spacing w:after="0" w:line="240" w:lineRule="auto"/>
              <w:rPr>
                <w:rFonts w:cs="ArialMT"/>
              </w:rPr>
            </w:pPr>
            <w:r w:rsidRPr="004D10B5">
              <w:rPr>
                <w:rFonts w:cs="ArialMT"/>
              </w:rPr>
              <w:t>Predajne motorových vozidiel</w:t>
            </w:r>
          </w:p>
        </w:tc>
        <w:tc>
          <w:tcPr>
            <w:tcW w:w="2022" w:type="dxa"/>
            <w:noWrap/>
            <w:vAlign w:val="center"/>
            <w:hideMark/>
          </w:tcPr>
          <w:p w:rsidR="002A2FDA" w:rsidRPr="004D10B5" w:rsidRDefault="002A2FDA" w:rsidP="002A2FDA">
            <w:pPr>
              <w:spacing w:after="0" w:line="240" w:lineRule="auto"/>
              <w:jc w:val="center"/>
              <w:rPr>
                <w:rFonts w:cs="ArialMT"/>
              </w:rPr>
            </w:pPr>
            <w:r w:rsidRPr="004D10B5">
              <w:rPr>
                <w:rFonts w:cs="ArialMT"/>
              </w:rPr>
              <w:t>0</w:t>
            </w:r>
          </w:p>
        </w:tc>
      </w:tr>
      <w:tr w:rsidR="002A2FDA" w:rsidRPr="004D10B5" w:rsidTr="002A2FDA">
        <w:trPr>
          <w:trHeight w:val="300"/>
        </w:trPr>
        <w:tc>
          <w:tcPr>
            <w:tcW w:w="7050" w:type="dxa"/>
            <w:noWrap/>
            <w:hideMark/>
          </w:tcPr>
          <w:p w:rsidR="002A2FDA" w:rsidRPr="004D10B5" w:rsidRDefault="002A2FDA" w:rsidP="002A2FDA">
            <w:pPr>
              <w:spacing w:after="0" w:line="240" w:lineRule="auto"/>
              <w:rPr>
                <w:rFonts w:cs="ArialMT"/>
              </w:rPr>
            </w:pPr>
            <w:r w:rsidRPr="004D10B5">
              <w:rPr>
                <w:rFonts w:cs="ArialMT"/>
              </w:rPr>
              <w:t>Zariadenia pre údržbu a opravu motorových vozidiel</w:t>
            </w:r>
          </w:p>
        </w:tc>
        <w:tc>
          <w:tcPr>
            <w:tcW w:w="2022" w:type="dxa"/>
            <w:noWrap/>
            <w:vAlign w:val="center"/>
            <w:hideMark/>
          </w:tcPr>
          <w:p w:rsidR="002A2FDA" w:rsidRPr="004D10B5" w:rsidRDefault="004D10B5" w:rsidP="002A2FDA">
            <w:pPr>
              <w:spacing w:after="0" w:line="240" w:lineRule="auto"/>
              <w:jc w:val="center"/>
              <w:rPr>
                <w:rFonts w:cs="ArialMT"/>
              </w:rPr>
            </w:pPr>
            <w:r w:rsidRPr="004D10B5">
              <w:rPr>
                <w:rFonts w:cs="ArialMT"/>
              </w:rPr>
              <w:t>1</w:t>
            </w:r>
          </w:p>
        </w:tc>
      </w:tr>
      <w:tr w:rsidR="002A2FDA" w:rsidRPr="004D10B5" w:rsidTr="002A2FDA">
        <w:trPr>
          <w:trHeight w:val="300"/>
        </w:trPr>
        <w:tc>
          <w:tcPr>
            <w:tcW w:w="7050" w:type="dxa"/>
            <w:noWrap/>
            <w:hideMark/>
          </w:tcPr>
          <w:p w:rsidR="002A2FDA" w:rsidRPr="004D10B5" w:rsidRDefault="002A2FDA" w:rsidP="002A2FDA">
            <w:pPr>
              <w:spacing w:after="0" w:line="240" w:lineRule="auto"/>
              <w:rPr>
                <w:rFonts w:cs="ArialMT"/>
              </w:rPr>
            </w:pPr>
            <w:r w:rsidRPr="004D10B5">
              <w:rPr>
                <w:rFonts w:cs="ArialMT"/>
              </w:rPr>
              <w:t>Predajne súčiastok a príslušenstva pre motorové vozidlá</w:t>
            </w:r>
          </w:p>
        </w:tc>
        <w:tc>
          <w:tcPr>
            <w:tcW w:w="2022" w:type="dxa"/>
            <w:noWrap/>
            <w:vAlign w:val="center"/>
            <w:hideMark/>
          </w:tcPr>
          <w:p w:rsidR="002A2FDA" w:rsidRPr="004D10B5" w:rsidRDefault="002059FB" w:rsidP="002A2FDA">
            <w:pPr>
              <w:spacing w:after="0" w:line="240" w:lineRule="auto"/>
              <w:jc w:val="center"/>
              <w:rPr>
                <w:rFonts w:cs="ArialMT"/>
              </w:rPr>
            </w:pPr>
            <w:r w:rsidRPr="004D10B5">
              <w:rPr>
                <w:rFonts w:cs="ArialMT"/>
              </w:rPr>
              <w:t>0</w:t>
            </w:r>
          </w:p>
        </w:tc>
      </w:tr>
      <w:tr w:rsidR="002A2FDA" w:rsidRPr="004D10B5" w:rsidTr="002A2FDA">
        <w:trPr>
          <w:trHeight w:val="300"/>
        </w:trPr>
        <w:tc>
          <w:tcPr>
            <w:tcW w:w="7050" w:type="dxa"/>
            <w:noWrap/>
            <w:hideMark/>
          </w:tcPr>
          <w:p w:rsidR="002A2FDA" w:rsidRPr="004D10B5" w:rsidRDefault="002A2FDA" w:rsidP="002A2FDA">
            <w:pPr>
              <w:spacing w:after="0" w:line="240" w:lineRule="auto"/>
              <w:rPr>
                <w:rFonts w:cs="ArialMT"/>
              </w:rPr>
            </w:pPr>
            <w:r w:rsidRPr="004D10B5">
              <w:rPr>
                <w:rFonts w:cs="ArialMT"/>
              </w:rPr>
              <w:t>Zariadenia pre predaj,údržbu a opravu motocyklov,mopedov a prísl.</w:t>
            </w:r>
          </w:p>
        </w:tc>
        <w:tc>
          <w:tcPr>
            <w:tcW w:w="2022" w:type="dxa"/>
            <w:noWrap/>
            <w:vAlign w:val="center"/>
            <w:hideMark/>
          </w:tcPr>
          <w:p w:rsidR="002A2FDA" w:rsidRPr="004D10B5" w:rsidRDefault="002A2FDA" w:rsidP="002A2FDA">
            <w:pPr>
              <w:spacing w:after="0" w:line="240" w:lineRule="auto"/>
              <w:jc w:val="center"/>
              <w:rPr>
                <w:rFonts w:cs="ArialMT"/>
              </w:rPr>
            </w:pPr>
            <w:r w:rsidRPr="004D10B5">
              <w:rPr>
                <w:rFonts w:cs="ArialMT"/>
              </w:rPr>
              <w:t>0</w:t>
            </w:r>
          </w:p>
        </w:tc>
      </w:tr>
    </w:tbl>
    <w:p w:rsidR="00933E09" w:rsidRPr="004D10B5" w:rsidRDefault="00933E09" w:rsidP="00D5708F">
      <w:pPr>
        <w:pStyle w:val="Zkladntext"/>
        <w:rPr>
          <w:rFonts w:asciiTheme="minorHAnsi" w:eastAsiaTheme="minorHAnsi" w:hAnsiTheme="minorHAnsi" w:cs="ArialMT"/>
          <w:sz w:val="22"/>
          <w:szCs w:val="22"/>
          <w:lang w:eastAsia="en-US"/>
        </w:rPr>
      </w:pPr>
      <w:r w:rsidRPr="004D10B5">
        <w:rPr>
          <w:rFonts w:asciiTheme="minorHAnsi" w:eastAsiaTheme="minorHAnsi" w:hAnsiTheme="minorHAnsi" w:cs="ArialMT"/>
          <w:sz w:val="22"/>
          <w:szCs w:val="22"/>
          <w:lang w:eastAsia="en-US"/>
        </w:rPr>
        <w:t>Zdroj: Štatistický úrad SR, MOŠ 2012</w:t>
      </w:r>
    </w:p>
    <w:p w:rsidR="00933E09" w:rsidRDefault="00933E09" w:rsidP="00933E09">
      <w:pPr>
        <w:pStyle w:val="Zkladntext"/>
        <w:rPr>
          <w:rFonts w:asciiTheme="minorHAnsi" w:eastAsiaTheme="minorHAnsi" w:hAnsiTheme="minorHAnsi" w:cs="ArialMT"/>
          <w:sz w:val="22"/>
          <w:szCs w:val="22"/>
          <w:highlight w:val="yellow"/>
          <w:lang w:eastAsia="en-US"/>
        </w:rPr>
      </w:pPr>
    </w:p>
    <w:p w:rsidR="00F3748A" w:rsidRPr="000C76A2" w:rsidRDefault="00F3748A" w:rsidP="00F3748A">
      <w:pPr>
        <w:pStyle w:val="Normlnywebov"/>
        <w:spacing w:before="0" w:beforeAutospacing="0" w:after="0" w:afterAutospacing="0"/>
        <w:jc w:val="both"/>
        <w:rPr>
          <w:rFonts w:asciiTheme="minorHAnsi" w:eastAsiaTheme="minorHAnsi" w:hAnsiTheme="minorHAnsi" w:cs="ArialMT"/>
          <w:b/>
          <w:sz w:val="22"/>
          <w:szCs w:val="22"/>
          <w:lang w:eastAsia="en-US"/>
        </w:rPr>
      </w:pPr>
      <w:r w:rsidRPr="000C76A2">
        <w:rPr>
          <w:rFonts w:asciiTheme="minorHAnsi" w:eastAsiaTheme="minorHAnsi" w:hAnsiTheme="minorHAnsi" w:cs="ArialMT"/>
          <w:b/>
          <w:sz w:val="22"/>
          <w:szCs w:val="22"/>
          <w:lang w:eastAsia="en-US"/>
        </w:rPr>
        <w:t>Priemyselná výroba</w:t>
      </w:r>
    </w:p>
    <w:p w:rsidR="00F3748A" w:rsidRPr="00F3748A" w:rsidRDefault="00F3748A" w:rsidP="00F3748A">
      <w:pPr>
        <w:pStyle w:val="Zkladntext"/>
        <w:rPr>
          <w:rFonts w:asciiTheme="minorHAnsi" w:eastAsiaTheme="minorHAnsi" w:hAnsiTheme="minorHAnsi" w:cs="ArialMT"/>
          <w:sz w:val="22"/>
          <w:szCs w:val="22"/>
          <w:lang w:eastAsia="en-US"/>
        </w:rPr>
      </w:pPr>
      <w:r w:rsidRPr="00F3748A">
        <w:rPr>
          <w:rFonts w:asciiTheme="minorHAnsi" w:eastAsiaTheme="minorHAnsi" w:hAnsiTheme="minorHAnsi" w:cs="ArialMT"/>
          <w:sz w:val="22"/>
          <w:szCs w:val="22"/>
          <w:lang w:eastAsia="en-US"/>
        </w:rPr>
        <w:lastRenderedPageBreak/>
        <w:t>V obc</w:t>
      </w:r>
      <w:r>
        <w:rPr>
          <w:rFonts w:asciiTheme="minorHAnsi" w:eastAsiaTheme="minorHAnsi" w:hAnsiTheme="minorHAnsi" w:cs="ArialMT"/>
          <w:sz w:val="22"/>
          <w:szCs w:val="22"/>
          <w:lang w:eastAsia="en-US"/>
        </w:rPr>
        <w:t>i</w:t>
      </w:r>
      <w:r w:rsidRPr="00F3748A">
        <w:rPr>
          <w:rFonts w:asciiTheme="minorHAnsi" w:eastAsiaTheme="minorHAnsi" w:hAnsiTheme="minorHAnsi" w:cs="ArialMT"/>
          <w:sz w:val="22"/>
          <w:szCs w:val="22"/>
          <w:lang w:eastAsia="en-US"/>
        </w:rPr>
        <w:t xml:space="preserve"> Babín bolo </w:t>
      </w:r>
      <w:r>
        <w:rPr>
          <w:rFonts w:asciiTheme="minorHAnsi" w:eastAsiaTheme="minorHAnsi" w:hAnsiTheme="minorHAnsi" w:cs="ArialMT"/>
          <w:sz w:val="22"/>
          <w:szCs w:val="22"/>
          <w:lang w:eastAsia="en-US"/>
        </w:rPr>
        <w:t xml:space="preserve">v roku 2011 </w:t>
      </w:r>
      <w:r w:rsidRPr="00F3748A">
        <w:rPr>
          <w:rFonts w:asciiTheme="minorHAnsi" w:eastAsiaTheme="minorHAnsi" w:hAnsiTheme="minorHAnsi" w:cs="ArialMT"/>
          <w:sz w:val="22"/>
          <w:szCs w:val="22"/>
          <w:lang w:eastAsia="en-US"/>
        </w:rPr>
        <w:t>evidovaných 632 ekonomicky aktívnych obyvateľov, z toho 371 žien a 261 mužov. Za prácov</w:t>
      </w:r>
      <w:r>
        <w:rPr>
          <w:rFonts w:asciiTheme="minorHAnsi" w:eastAsiaTheme="minorHAnsi" w:hAnsiTheme="minorHAnsi" w:cs="ArialMT"/>
          <w:sz w:val="22"/>
          <w:szCs w:val="22"/>
          <w:lang w:eastAsia="en-US"/>
        </w:rPr>
        <w:t xml:space="preserve"> </w:t>
      </w:r>
      <w:r w:rsidRPr="00F3748A">
        <w:rPr>
          <w:rFonts w:asciiTheme="minorHAnsi" w:eastAsiaTheme="minorHAnsi" w:hAnsiTheme="minorHAnsi" w:cs="ArialMT"/>
          <w:sz w:val="22"/>
          <w:szCs w:val="22"/>
          <w:lang w:eastAsia="en-US"/>
        </w:rPr>
        <w:t>mimo bydliska odchádza 513 ekonomicky aktívnych obyvateľov.</w:t>
      </w:r>
      <w:r>
        <w:rPr>
          <w:rFonts w:asciiTheme="minorHAnsi" w:eastAsiaTheme="minorHAnsi" w:hAnsiTheme="minorHAnsi" w:cs="ArialMT"/>
          <w:sz w:val="22"/>
          <w:szCs w:val="22"/>
          <w:lang w:eastAsia="en-US"/>
        </w:rPr>
        <w:t xml:space="preserve"> </w:t>
      </w:r>
    </w:p>
    <w:p w:rsidR="00F3748A" w:rsidRDefault="00F3748A" w:rsidP="00F3748A">
      <w:pPr>
        <w:pStyle w:val="Zkladntext"/>
        <w:rPr>
          <w:rFonts w:asciiTheme="minorHAnsi" w:eastAsiaTheme="minorHAnsi" w:hAnsiTheme="minorHAnsi" w:cs="ArialMT"/>
          <w:sz w:val="22"/>
          <w:szCs w:val="22"/>
          <w:lang w:eastAsia="en-US"/>
        </w:rPr>
      </w:pPr>
    </w:p>
    <w:p w:rsidR="00F3748A" w:rsidRDefault="00F3748A" w:rsidP="00F3748A">
      <w:pPr>
        <w:pStyle w:val="Zkladntext"/>
        <w:rPr>
          <w:rFonts w:asciiTheme="minorHAnsi" w:eastAsiaTheme="minorHAnsi" w:hAnsiTheme="minorHAnsi" w:cs="ArialMT"/>
          <w:sz w:val="22"/>
          <w:szCs w:val="22"/>
          <w:lang w:eastAsia="en-US"/>
        </w:rPr>
      </w:pPr>
      <w:r w:rsidRPr="00F3748A">
        <w:rPr>
          <w:rFonts w:asciiTheme="minorHAnsi" w:eastAsiaTheme="minorHAnsi" w:hAnsiTheme="minorHAnsi" w:cs="ArialMT"/>
          <w:sz w:val="22"/>
          <w:szCs w:val="22"/>
          <w:lang w:eastAsia="en-US"/>
        </w:rPr>
        <w:t>Hospodárska základňa v obci je v súčasnosti tvorená cca 69 pracovnými miestami, z toho cca 50 pracovných miest v</w:t>
      </w:r>
      <w:r>
        <w:rPr>
          <w:rFonts w:asciiTheme="minorHAnsi" w:eastAsiaTheme="minorHAnsi" w:hAnsiTheme="minorHAnsi" w:cs="ArialMT"/>
          <w:sz w:val="22"/>
          <w:szCs w:val="22"/>
          <w:lang w:eastAsia="en-US"/>
        </w:rPr>
        <w:t> </w:t>
      </w:r>
      <w:r w:rsidRPr="00F3748A">
        <w:rPr>
          <w:rFonts w:asciiTheme="minorHAnsi" w:eastAsiaTheme="minorHAnsi" w:hAnsiTheme="minorHAnsi" w:cs="ArialMT"/>
          <w:sz w:val="22"/>
          <w:szCs w:val="22"/>
          <w:lang w:eastAsia="en-US"/>
        </w:rPr>
        <w:t>oblasti</w:t>
      </w:r>
      <w:r>
        <w:rPr>
          <w:rFonts w:asciiTheme="minorHAnsi" w:eastAsiaTheme="minorHAnsi" w:hAnsiTheme="minorHAnsi" w:cs="ArialMT"/>
          <w:sz w:val="22"/>
          <w:szCs w:val="22"/>
          <w:lang w:eastAsia="en-US"/>
        </w:rPr>
        <w:t xml:space="preserve"> </w:t>
      </w:r>
      <w:r w:rsidRPr="00F3748A">
        <w:rPr>
          <w:rFonts w:asciiTheme="minorHAnsi" w:eastAsiaTheme="minorHAnsi" w:hAnsiTheme="minorHAnsi" w:cs="ArialMT"/>
          <w:sz w:val="22"/>
          <w:szCs w:val="22"/>
          <w:lang w:eastAsia="en-US"/>
        </w:rPr>
        <w:t>občianskej vybavenosti a služieb, 18 pracovných miest v oblasti poľnohospodárskej výroby a 1 pracovné miesto v</w:t>
      </w:r>
      <w:r>
        <w:rPr>
          <w:rFonts w:asciiTheme="minorHAnsi" w:eastAsiaTheme="minorHAnsi" w:hAnsiTheme="minorHAnsi" w:cs="ArialMT"/>
          <w:sz w:val="22"/>
          <w:szCs w:val="22"/>
          <w:lang w:eastAsia="en-US"/>
        </w:rPr>
        <w:t> </w:t>
      </w:r>
      <w:r w:rsidRPr="00F3748A">
        <w:rPr>
          <w:rFonts w:asciiTheme="minorHAnsi" w:eastAsiaTheme="minorHAnsi" w:hAnsiTheme="minorHAnsi" w:cs="ArialMT"/>
          <w:sz w:val="22"/>
          <w:szCs w:val="22"/>
          <w:lang w:eastAsia="en-US"/>
        </w:rPr>
        <w:t>oblasti</w:t>
      </w:r>
      <w:r>
        <w:rPr>
          <w:rFonts w:asciiTheme="minorHAnsi" w:eastAsiaTheme="minorHAnsi" w:hAnsiTheme="minorHAnsi" w:cs="ArialMT"/>
          <w:sz w:val="22"/>
          <w:szCs w:val="22"/>
          <w:lang w:eastAsia="en-US"/>
        </w:rPr>
        <w:t xml:space="preserve"> výroby.</w:t>
      </w:r>
    </w:p>
    <w:p w:rsidR="00F3748A" w:rsidRDefault="00F3748A" w:rsidP="00F3748A">
      <w:pPr>
        <w:pStyle w:val="Zkladntext"/>
        <w:rPr>
          <w:rFonts w:asciiTheme="minorHAnsi" w:eastAsiaTheme="minorHAnsi" w:hAnsiTheme="minorHAnsi" w:cs="ArialMT"/>
          <w:sz w:val="22"/>
          <w:szCs w:val="22"/>
          <w:lang w:eastAsia="en-US"/>
        </w:rPr>
      </w:pPr>
    </w:p>
    <w:p w:rsidR="00F3748A" w:rsidRPr="00F3748A" w:rsidRDefault="00F3748A" w:rsidP="00F3748A">
      <w:pPr>
        <w:pStyle w:val="Zkladntext"/>
        <w:rPr>
          <w:rFonts w:asciiTheme="minorHAnsi" w:eastAsiaTheme="minorHAnsi" w:hAnsiTheme="minorHAnsi" w:cs="ArialMT"/>
          <w:sz w:val="22"/>
          <w:szCs w:val="22"/>
          <w:lang w:eastAsia="en-US"/>
        </w:rPr>
      </w:pPr>
      <w:r w:rsidRPr="00F3748A">
        <w:rPr>
          <w:rFonts w:asciiTheme="minorHAnsi" w:eastAsiaTheme="minorHAnsi" w:hAnsiTheme="minorHAnsi" w:cs="ArialMT"/>
          <w:sz w:val="22"/>
          <w:szCs w:val="22"/>
          <w:lang w:eastAsia="en-US"/>
        </w:rPr>
        <w:t>V obci pôsobí niekoľko podnikateľských subjektov. V južnej časti zastavaného územia sa nachádza poľnohospodársky dvor</w:t>
      </w:r>
      <w:r>
        <w:rPr>
          <w:rFonts w:asciiTheme="minorHAnsi" w:eastAsiaTheme="minorHAnsi" w:hAnsiTheme="minorHAnsi" w:cs="ArialMT"/>
          <w:sz w:val="22"/>
          <w:szCs w:val="22"/>
          <w:lang w:eastAsia="en-US"/>
        </w:rPr>
        <w:t xml:space="preserve"> </w:t>
      </w:r>
      <w:r w:rsidRPr="00F3748A">
        <w:rPr>
          <w:rFonts w:asciiTheme="minorHAnsi" w:eastAsiaTheme="minorHAnsi" w:hAnsiTheme="minorHAnsi" w:cs="ArialMT"/>
          <w:sz w:val="22"/>
          <w:szCs w:val="22"/>
          <w:lang w:eastAsia="en-US"/>
        </w:rPr>
        <w:t>Dakna Námestovo – hospodársky dvor Babín. Ďalej ide vo väčšine prípadov sa jedná o malých a drobných podnikateľova živnostníkov</w:t>
      </w:r>
      <w:r>
        <w:rPr>
          <w:rFonts w:asciiTheme="minorHAnsi" w:eastAsiaTheme="minorHAnsi" w:hAnsiTheme="minorHAnsi" w:cs="ArialMT"/>
          <w:sz w:val="22"/>
          <w:szCs w:val="22"/>
          <w:lang w:eastAsia="en-US"/>
        </w:rPr>
        <w:t xml:space="preserve"> (napr. </w:t>
      </w:r>
      <w:r w:rsidRPr="00F3748A">
        <w:rPr>
          <w:rFonts w:asciiTheme="minorHAnsi" w:eastAsiaTheme="minorHAnsi" w:hAnsiTheme="minorHAnsi" w:cs="ArialMT"/>
          <w:sz w:val="22"/>
          <w:szCs w:val="22"/>
          <w:lang w:eastAsia="en-US"/>
        </w:rPr>
        <w:t>Stolárstvo Siváň</w:t>
      </w:r>
      <w:r>
        <w:rPr>
          <w:rFonts w:asciiTheme="minorHAnsi" w:eastAsiaTheme="minorHAnsi" w:hAnsiTheme="minorHAnsi" w:cs="ArialMT"/>
          <w:sz w:val="22"/>
          <w:szCs w:val="22"/>
          <w:lang w:eastAsia="en-US"/>
        </w:rPr>
        <w:t>)</w:t>
      </w:r>
      <w:r w:rsidRPr="00F3748A">
        <w:rPr>
          <w:rFonts w:asciiTheme="minorHAnsi" w:eastAsiaTheme="minorHAnsi" w:hAnsiTheme="minorHAnsi" w:cs="ArialMT"/>
          <w:sz w:val="22"/>
          <w:szCs w:val="22"/>
          <w:lang w:eastAsia="en-US"/>
        </w:rPr>
        <w:t>, ktorý sa orientujú predovšetkým na poskytovanie služieb občanom v obci. V obci sa nenachádza žiadna</w:t>
      </w:r>
      <w:r>
        <w:rPr>
          <w:rFonts w:asciiTheme="minorHAnsi" w:eastAsiaTheme="minorHAnsi" w:hAnsiTheme="minorHAnsi" w:cs="ArialMT"/>
          <w:sz w:val="22"/>
          <w:szCs w:val="22"/>
          <w:lang w:eastAsia="en-US"/>
        </w:rPr>
        <w:t xml:space="preserve"> </w:t>
      </w:r>
      <w:r w:rsidRPr="00F3748A">
        <w:rPr>
          <w:rFonts w:asciiTheme="minorHAnsi" w:eastAsiaTheme="minorHAnsi" w:hAnsiTheme="minorHAnsi" w:cs="ArialMT"/>
          <w:sz w:val="22"/>
          <w:szCs w:val="22"/>
          <w:lang w:eastAsia="en-US"/>
        </w:rPr>
        <w:t>priemyselná zóna. Obec plánuje v budúcnosti, podporovať podnikateľov.</w:t>
      </w:r>
    </w:p>
    <w:p w:rsidR="00F3748A" w:rsidRPr="00CB0727" w:rsidRDefault="00F3748A" w:rsidP="00933E09">
      <w:pPr>
        <w:pStyle w:val="Zkladntext"/>
        <w:rPr>
          <w:rFonts w:asciiTheme="minorHAnsi" w:eastAsiaTheme="minorHAnsi" w:hAnsiTheme="minorHAnsi" w:cs="ArialMT"/>
          <w:sz w:val="22"/>
          <w:szCs w:val="22"/>
          <w:highlight w:val="yellow"/>
          <w:lang w:eastAsia="en-US"/>
        </w:rPr>
      </w:pPr>
    </w:p>
    <w:p w:rsidR="00E122DF" w:rsidRPr="009B73B8" w:rsidRDefault="001B589D" w:rsidP="001B589D">
      <w:pPr>
        <w:spacing w:after="0" w:line="240" w:lineRule="auto"/>
        <w:rPr>
          <w:b/>
        </w:rPr>
      </w:pPr>
      <w:r w:rsidRPr="009B73B8">
        <w:rPr>
          <w:b/>
        </w:rPr>
        <w:t xml:space="preserve">Tabuľka </w:t>
      </w:r>
      <w:r w:rsidR="002953E1" w:rsidRPr="009B73B8">
        <w:rPr>
          <w:b/>
        </w:rPr>
        <w:fldChar w:fldCharType="begin"/>
      </w:r>
      <w:r w:rsidRPr="009B73B8">
        <w:rPr>
          <w:b/>
        </w:rPr>
        <w:instrText xml:space="preserve"> SEQ Tabuľka \* ARABIC </w:instrText>
      </w:r>
      <w:r w:rsidR="002953E1" w:rsidRPr="009B73B8">
        <w:rPr>
          <w:b/>
        </w:rPr>
        <w:fldChar w:fldCharType="separate"/>
      </w:r>
      <w:r w:rsidR="00C6531E" w:rsidRPr="009B73B8">
        <w:rPr>
          <w:b/>
          <w:noProof/>
        </w:rPr>
        <w:t>19</w:t>
      </w:r>
      <w:r w:rsidR="002953E1" w:rsidRPr="009B73B8">
        <w:rPr>
          <w:b/>
        </w:rPr>
        <w:fldChar w:fldCharType="end"/>
      </w:r>
      <w:r w:rsidRPr="009B73B8">
        <w:rPr>
          <w:b/>
        </w:rPr>
        <w:t xml:space="preserve"> - Subjekty podľa vybraných ekonomických činností </w:t>
      </w:r>
      <w:r w:rsidR="009B73B8">
        <w:rPr>
          <w:b/>
        </w:rPr>
        <w:t>Babín</w:t>
      </w:r>
    </w:p>
    <w:tbl>
      <w:tblPr>
        <w:tblStyle w:val="Mriekatabuky"/>
        <w:tblW w:w="9072" w:type="dxa"/>
        <w:tblInd w:w="108" w:type="dxa"/>
        <w:tblLook w:val="04A0" w:firstRow="1" w:lastRow="0" w:firstColumn="1" w:lastColumn="0" w:noHBand="0" w:noVBand="1"/>
      </w:tblPr>
      <w:tblGrid>
        <w:gridCol w:w="7050"/>
        <w:gridCol w:w="2022"/>
      </w:tblGrid>
      <w:tr w:rsidR="00E122DF" w:rsidRPr="009B73B8" w:rsidTr="009B73B8">
        <w:trPr>
          <w:trHeight w:val="300"/>
        </w:trPr>
        <w:tc>
          <w:tcPr>
            <w:tcW w:w="7050" w:type="dxa"/>
            <w:shd w:val="clear" w:color="auto" w:fill="0070C0"/>
            <w:noWrap/>
            <w:vAlign w:val="center"/>
            <w:hideMark/>
          </w:tcPr>
          <w:p w:rsidR="00E122DF" w:rsidRPr="009B73B8" w:rsidRDefault="00E122DF" w:rsidP="009B73B8">
            <w:pPr>
              <w:spacing w:after="0" w:line="240" w:lineRule="auto"/>
              <w:jc w:val="center"/>
              <w:rPr>
                <w:b/>
                <w:color w:val="FFFFFF" w:themeColor="background1"/>
              </w:rPr>
            </w:pPr>
            <w:r w:rsidRPr="009B73B8">
              <w:rPr>
                <w:b/>
                <w:color w:val="FFFFFF" w:themeColor="background1"/>
              </w:rPr>
              <w:t xml:space="preserve">Subjekty podľa vybraných ekonomických činností </w:t>
            </w:r>
            <w:r w:rsidR="009B73B8">
              <w:rPr>
                <w:b/>
                <w:color w:val="FFFFFF" w:themeColor="background1"/>
              </w:rPr>
              <w:t>Babín</w:t>
            </w:r>
          </w:p>
        </w:tc>
        <w:tc>
          <w:tcPr>
            <w:tcW w:w="2022" w:type="dxa"/>
            <w:shd w:val="clear" w:color="auto" w:fill="0070C0"/>
            <w:noWrap/>
            <w:vAlign w:val="center"/>
            <w:hideMark/>
          </w:tcPr>
          <w:p w:rsidR="00E122DF" w:rsidRPr="009B73B8" w:rsidRDefault="00E122DF" w:rsidP="001A7712">
            <w:pPr>
              <w:spacing w:after="0" w:line="240" w:lineRule="auto"/>
              <w:jc w:val="center"/>
              <w:rPr>
                <w:b/>
                <w:color w:val="FFFFFF" w:themeColor="background1"/>
              </w:rPr>
            </w:pPr>
            <w:r w:rsidRPr="009B73B8">
              <w:rPr>
                <w:b/>
                <w:color w:val="FFFFFF" w:themeColor="background1"/>
              </w:rPr>
              <w:t>Údaj</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Odvetvová štruktúra hosp.: subjekty za územie spolu  (01-99)</w:t>
            </w:r>
          </w:p>
        </w:tc>
        <w:tc>
          <w:tcPr>
            <w:tcW w:w="2022" w:type="dxa"/>
            <w:noWrap/>
            <w:vAlign w:val="center"/>
            <w:hideMark/>
          </w:tcPr>
          <w:p w:rsidR="009B73B8" w:rsidRPr="009B73B8" w:rsidRDefault="009B73B8" w:rsidP="009B73B8">
            <w:pPr>
              <w:spacing w:after="0" w:line="240" w:lineRule="auto"/>
              <w:jc w:val="center"/>
            </w:pPr>
            <w:r w:rsidRPr="009B73B8">
              <w:t>140</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 poľnohospodárstve,</w:t>
            </w:r>
            <w:r>
              <w:t xml:space="preserve"> </w:t>
            </w:r>
            <w:r w:rsidRPr="009B73B8">
              <w:t>lesníctve,</w:t>
            </w:r>
            <w:r>
              <w:t xml:space="preserve"> </w:t>
            </w:r>
            <w:r w:rsidRPr="009B73B8">
              <w:t>rybolove (SK NACE 01-03) A</w:t>
            </w:r>
          </w:p>
        </w:tc>
        <w:tc>
          <w:tcPr>
            <w:tcW w:w="2022" w:type="dxa"/>
            <w:noWrap/>
            <w:vAlign w:val="center"/>
            <w:hideMark/>
          </w:tcPr>
          <w:p w:rsidR="009B73B8" w:rsidRPr="009B73B8" w:rsidRDefault="009B73B8" w:rsidP="009B73B8">
            <w:pPr>
              <w:spacing w:after="0" w:line="240" w:lineRule="auto"/>
              <w:jc w:val="center"/>
            </w:pPr>
            <w:r w:rsidRPr="009B73B8">
              <w:t>12</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 ťažbe a dobývaní (SK NACE 05-09) B</w:t>
            </w:r>
          </w:p>
        </w:tc>
        <w:tc>
          <w:tcPr>
            <w:tcW w:w="2022" w:type="dxa"/>
            <w:noWrap/>
            <w:vAlign w:val="center"/>
            <w:hideMark/>
          </w:tcPr>
          <w:p w:rsidR="009B73B8" w:rsidRPr="009B73B8" w:rsidRDefault="009B73B8" w:rsidP="009B73B8">
            <w:pPr>
              <w:spacing w:after="0" w:line="240" w:lineRule="auto"/>
              <w:jc w:val="center"/>
            </w:pPr>
            <w:r w:rsidRPr="009B73B8">
              <w:t>0</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 priemyselnej výrobe (SK NACE 10-33) C</w:t>
            </w:r>
          </w:p>
        </w:tc>
        <w:tc>
          <w:tcPr>
            <w:tcW w:w="2022" w:type="dxa"/>
            <w:noWrap/>
            <w:vAlign w:val="center"/>
            <w:hideMark/>
          </w:tcPr>
          <w:p w:rsidR="009B73B8" w:rsidRPr="009B73B8" w:rsidRDefault="009B73B8" w:rsidP="009B73B8">
            <w:pPr>
              <w:spacing w:after="0" w:line="240" w:lineRule="auto"/>
              <w:jc w:val="center"/>
            </w:pPr>
            <w:r w:rsidRPr="009B73B8">
              <w:t>48</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 dodávke el.,</w:t>
            </w:r>
            <w:r>
              <w:t xml:space="preserve"> </w:t>
            </w:r>
            <w:r w:rsidRPr="009B73B8">
              <w:t>plynu,</w:t>
            </w:r>
            <w:r>
              <w:t xml:space="preserve"> </w:t>
            </w:r>
            <w:r w:rsidRPr="009B73B8">
              <w:t>pary a studen.</w:t>
            </w:r>
            <w:r>
              <w:t xml:space="preserve"> </w:t>
            </w:r>
            <w:r w:rsidRPr="009B73B8">
              <w:t>vzduchu (SK NACE 35) D</w:t>
            </w:r>
          </w:p>
        </w:tc>
        <w:tc>
          <w:tcPr>
            <w:tcW w:w="2022" w:type="dxa"/>
            <w:noWrap/>
            <w:vAlign w:val="center"/>
            <w:hideMark/>
          </w:tcPr>
          <w:p w:rsidR="009B73B8" w:rsidRPr="009B73B8" w:rsidRDefault="009B73B8" w:rsidP="009B73B8">
            <w:pPr>
              <w:spacing w:after="0" w:line="240" w:lineRule="auto"/>
              <w:jc w:val="center"/>
            </w:pPr>
            <w:r w:rsidRPr="009B73B8">
              <w:t>0</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 dodávke vody;</w:t>
            </w:r>
            <w:r>
              <w:t xml:space="preserve"> </w:t>
            </w:r>
            <w:r w:rsidRPr="009B73B8">
              <w:t>odvode odpad.</w:t>
            </w:r>
            <w:r>
              <w:t xml:space="preserve"> </w:t>
            </w:r>
            <w:r w:rsidRPr="009B73B8">
              <w:t>vôd,</w:t>
            </w:r>
            <w:r>
              <w:t xml:space="preserve"> </w:t>
            </w:r>
            <w:r w:rsidRPr="009B73B8">
              <w:t>odpadoch (SKNACE36-39) E</w:t>
            </w:r>
          </w:p>
        </w:tc>
        <w:tc>
          <w:tcPr>
            <w:tcW w:w="2022" w:type="dxa"/>
            <w:noWrap/>
            <w:vAlign w:val="center"/>
            <w:hideMark/>
          </w:tcPr>
          <w:p w:rsidR="009B73B8" w:rsidRPr="009B73B8" w:rsidRDefault="009B73B8" w:rsidP="009B73B8">
            <w:pPr>
              <w:spacing w:after="0" w:line="240" w:lineRule="auto"/>
              <w:jc w:val="center"/>
            </w:pPr>
            <w:r w:rsidRPr="009B73B8">
              <w:t>0</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 stavebníctve (SK NACE 41-43) F</w:t>
            </w:r>
          </w:p>
        </w:tc>
        <w:tc>
          <w:tcPr>
            <w:tcW w:w="2022" w:type="dxa"/>
            <w:noWrap/>
            <w:vAlign w:val="center"/>
            <w:hideMark/>
          </w:tcPr>
          <w:p w:rsidR="009B73B8" w:rsidRPr="009B73B8" w:rsidRDefault="009B73B8" w:rsidP="009B73B8">
            <w:pPr>
              <w:spacing w:after="0" w:line="240" w:lineRule="auto"/>
              <w:jc w:val="center"/>
            </w:pPr>
            <w:r w:rsidRPr="009B73B8">
              <w:t>53</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vo veľko.</w:t>
            </w:r>
            <w:r>
              <w:t xml:space="preserve"> </w:t>
            </w:r>
            <w:r w:rsidRPr="009B73B8">
              <w:t>a maloobchode;</w:t>
            </w:r>
            <w:r>
              <w:t xml:space="preserve"> </w:t>
            </w:r>
            <w:r w:rsidRPr="009B73B8">
              <w:t>oprave mot.</w:t>
            </w:r>
            <w:r>
              <w:t xml:space="preserve"> </w:t>
            </w:r>
            <w:r w:rsidRPr="009B73B8">
              <w:t>voz.(SK NACE 45-47) G</w:t>
            </w:r>
          </w:p>
        </w:tc>
        <w:tc>
          <w:tcPr>
            <w:tcW w:w="2022" w:type="dxa"/>
            <w:noWrap/>
            <w:vAlign w:val="center"/>
            <w:hideMark/>
          </w:tcPr>
          <w:p w:rsidR="009B73B8" w:rsidRPr="009B73B8" w:rsidRDefault="009B73B8" w:rsidP="009B73B8">
            <w:pPr>
              <w:spacing w:after="0" w:line="240" w:lineRule="auto"/>
              <w:jc w:val="center"/>
            </w:pPr>
            <w:r w:rsidRPr="009B73B8">
              <w:t>8</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 doprave a skladovaní (SK NACE 49-53) H</w:t>
            </w:r>
          </w:p>
        </w:tc>
        <w:tc>
          <w:tcPr>
            <w:tcW w:w="2022" w:type="dxa"/>
            <w:noWrap/>
            <w:vAlign w:val="center"/>
            <w:hideMark/>
          </w:tcPr>
          <w:p w:rsidR="009B73B8" w:rsidRPr="009B73B8" w:rsidRDefault="009B73B8" w:rsidP="009B73B8">
            <w:pPr>
              <w:spacing w:after="0" w:line="240" w:lineRule="auto"/>
              <w:jc w:val="center"/>
            </w:pPr>
            <w:r w:rsidRPr="009B73B8">
              <w:t>1</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 ubytovacích a stravovacích službách (SK NACE 55-56) I</w:t>
            </w:r>
          </w:p>
        </w:tc>
        <w:tc>
          <w:tcPr>
            <w:tcW w:w="2022" w:type="dxa"/>
            <w:noWrap/>
            <w:vAlign w:val="center"/>
            <w:hideMark/>
          </w:tcPr>
          <w:p w:rsidR="009B73B8" w:rsidRPr="009B73B8" w:rsidRDefault="009B73B8" w:rsidP="009B73B8">
            <w:pPr>
              <w:spacing w:after="0" w:line="240" w:lineRule="auto"/>
              <w:jc w:val="center"/>
            </w:pPr>
            <w:r w:rsidRPr="009B73B8">
              <w:t>5</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 informáciách a komunikáciách (SK NACE 58-63) J</w:t>
            </w:r>
          </w:p>
        </w:tc>
        <w:tc>
          <w:tcPr>
            <w:tcW w:w="2022" w:type="dxa"/>
            <w:noWrap/>
            <w:vAlign w:val="center"/>
            <w:hideMark/>
          </w:tcPr>
          <w:p w:rsidR="009B73B8" w:rsidRPr="009B73B8" w:rsidRDefault="009B73B8" w:rsidP="009B73B8">
            <w:pPr>
              <w:spacing w:after="0" w:line="240" w:lineRule="auto"/>
              <w:jc w:val="center"/>
            </w:pPr>
            <w:r w:rsidRPr="009B73B8">
              <w:t>1</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vo finančných a poisťovacích činnostiach(SK NACE 64-66)K</w:t>
            </w:r>
          </w:p>
        </w:tc>
        <w:tc>
          <w:tcPr>
            <w:tcW w:w="2022" w:type="dxa"/>
            <w:noWrap/>
            <w:vAlign w:val="center"/>
            <w:hideMark/>
          </w:tcPr>
          <w:p w:rsidR="009B73B8" w:rsidRPr="009B73B8" w:rsidRDefault="009B73B8" w:rsidP="009B73B8">
            <w:pPr>
              <w:spacing w:after="0" w:line="240" w:lineRule="auto"/>
              <w:jc w:val="center"/>
            </w:pPr>
            <w:r w:rsidRPr="009B73B8">
              <w:t>3</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 činnostiach v oblasti nehnuteľností (SK NACE 68) L</w:t>
            </w:r>
          </w:p>
        </w:tc>
        <w:tc>
          <w:tcPr>
            <w:tcW w:w="2022" w:type="dxa"/>
            <w:noWrap/>
            <w:vAlign w:val="center"/>
            <w:hideMark/>
          </w:tcPr>
          <w:p w:rsidR="009B73B8" w:rsidRPr="009B73B8" w:rsidRDefault="009B73B8" w:rsidP="009B73B8">
            <w:pPr>
              <w:spacing w:after="0" w:line="240" w:lineRule="auto"/>
              <w:jc w:val="center"/>
            </w:pPr>
            <w:r w:rsidRPr="009B73B8">
              <w:t>0</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 odborných,</w:t>
            </w:r>
            <w:r>
              <w:t xml:space="preserve"> </w:t>
            </w:r>
            <w:r w:rsidRPr="009B73B8">
              <w:t>vedeckých a tech.</w:t>
            </w:r>
            <w:r>
              <w:t xml:space="preserve"> </w:t>
            </w:r>
            <w:r w:rsidRPr="009B73B8">
              <w:t>činnostiach(SK NACE 69-75)M</w:t>
            </w:r>
          </w:p>
        </w:tc>
        <w:tc>
          <w:tcPr>
            <w:tcW w:w="2022" w:type="dxa"/>
            <w:noWrap/>
            <w:vAlign w:val="center"/>
            <w:hideMark/>
          </w:tcPr>
          <w:p w:rsidR="009B73B8" w:rsidRPr="009B73B8" w:rsidRDefault="009B73B8" w:rsidP="009B73B8">
            <w:pPr>
              <w:spacing w:after="0" w:line="240" w:lineRule="auto"/>
              <w:jc w:val="center"/>
            </w:pPr>
            <w:r w:rsidRPr="009B73B8">
              <w:t>2</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 administrat. a podporných službách (SK NACE 77-82) N</w:t>
            </w:r>
          </w:p>
        </w:tc>
        <w:tc>
          <w:tcPr>
            <w:tcW w:w="2022" w:type="dxa"/>
            <w:noWrap/>
            <w:vAlign w:val="center"/>
            <w:hideMark/>
          </w:tcPr>
          <w:p w:rsidR="009B73B8" w:rsidRPr="009B73B8" w:rsidRDefault="009B73B8" w:rsidP="009B73B8">
            <w:pPr>
              <w:spacing w:after="0" w:line="240" w:lineRule="auto"/>
              <w:jc w:val="center"/>
            </w:pPr>
            <w:r w:rsidRPr="009B73B8">
              <w:t>1</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vo verej.</w:t>
            </w:r>
            <w:r>
              <w:t xml:space="preserve"> </w:t>
            </w:r>
            <w:r w:rsidRPr="009B73B8">
              <w:t>správe a obrane; povin.</w:t>
            </w:r>
            <w:r>
              <w:t xml:space="preserve"> </w:t>
            </w:r>
            <w:r w:rsidRPr="009B73B8">
              <w:t>soc.</w:t>
            </w:r>
            <w:r>
              <w:t xml:space="preserve"> </w:t>
            </w:r>
            <w:r w:rsidRPr="009B73B8">
              <w:t>zabezpeč.(SKNACE84)O</w:t>
            </w:r>
          </w:p>
        </w:tc>
        <w:tc>
          <w:tcPr>
            <w:tcW w:w="2022" w:type="dxa"/>
            <w:noWrap/>
            <w:vAlign w:val="center"/>
            <w:hideMark/>
          </w:tcPr>
          <w:p w:rsidR="009B73B8" w:rsidRPr="009B73B8" w:rsidRDefault="009B73B8" w:rsidP="009B73B8">
            <w:pPr>
              <w:spacing w:after="0" w:line="240" w:lineRule="auto"/>
              <w:jc w:val="center"/>
            </w:pPr>
            <w:r w:rsidRPr="009B73B8">
              <w:t>1</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vo vzdelávaní (SK NACE 85) P</w:t>
            </w:r>
          </w:p>
        </w:tc>
        <w:tc>
          <w:tcPr>
            <w:tcW w:w="2022" w:type="dxa"/>
            <w:noWrap/>
            <w:vAlign w:val="center"/>
            <w:hideMark/>
          </w:tcPr>
          <w:p w:rsidR="009B73B8" w:rsidRPr="009B73B8" w:rsidRDefault="009B73B8" w:rsidP="009B73B8">
            <w:pPr>
              <w:spacing w:after="0" w:line="240" w:lineRule="auto"/>
              <w:jc w:val="center"/>
            </w:pPr>
            <w:r w:rsidRPr="009B73B8">
              <w:t>1</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 zdravotníctve a sociálnej pomoci SK NACE 86-88 Q</w:t>
            </w:r>
          </w:p>
        </w:tc>
        <w:tc>
          <w:tcPr>
            <w:tcW w:w="2022" w:type="dxa"/>
            <w:noWrap/>
            <w:vAlign w:val="center"/>
            <w:hideMark/>
          </w:tcPr>
          <w:p w:rsidR="009B73B8" w:rsidRPr="009B73B8" w:rsidRDefault="009B73B8" w:rsidP="009B73B8">
            <w:pPr>
              <w:spacing w:after="0" w:line="240" w:lineRule="auto"/>
              <w:jc w:val="center"/>
            </w:pPr>
            <w:r w:rsidRPr="009B73B8">
              <w:t>0</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 umení, zábave a rekreácii (SK NACE 90-93) R</w:t>
            </w:r>
          </w:p>
        </w:tc>
        <w:tc>
          <w:tcPr>
            <w:tcW w:w="2022" w:type="dxa"/>
            <w:noWrap/>
            <w:vAlign w:val="center"/>
            <w:hideMark/>
          </w:tcPr>
          <w:p w:rsidR="009B73B8" w:rsidRPr="009B73B8" w:rsidRDefault="009B73B8" w:rsidP="009B73B8">
            <w:pPr>
              <w:spacing w:after="0" w:line="240" w:lineRule="auto"/>
              <w:jc w:val="center"/>
            </w:pPr>
            <w:r w:rsidRPr="009B73B8">
              <w:t>1</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 ostatných činnostiach (SK NACE 94-96) S</w:t>
            </w:r>
          </w:p>
        </w:tc>
        <w:tc>
          <w:tcPr>
            <w:tcW w:w="2022" w:type="dxa"/>
            <w:noWrap/>
            <w:vAlign w:val="center"/>
            <w:hideMark/>
          </w:tcPr>
          <w:p w:rsidR="009B73B8" w:rsidRPr="009B73B8" w:rsidRDefault="009B73B8" w:rsidP="009B73B8">
            <w:pPr>
              <w:spacing w:after="0" w:line="240" w:lineRule="auto"/>
              <w:jc w:val="center"/>
            </w:pPr>
            <w:r w:rsidRPr="009B73B8">
              <w:t>3</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 činnostiach domácností ako zamestnávat. (SKNACE97-98)T</w:t>
            </w:r>
          </w:p>
        </w:tc>
        <w:tc>
          <w:tcPr>
            <w:tcW w:w="2022" w:type="dxa"/>
            <w:noWrap/>
            <w:vAlign w:val="center"/>
            <w:hideMark/>
          </w:tcPr>
          <w:p w:rsidR="009B73B8" w:rsidRPr="009B73B8" w:rsidRDefault="009B73B8" w:rsidP="009B73B8">
            <w:pPr>
              <w:spacing w:after="0" w:line="240" w:lineRule="auto"/>
              <w:jc w:val="center"/>
            </w:pPr>
            <w:r w:rsidRPr="009B73B8">
              <w:t>0</w:t>
            </w:r>
          </w:p>
        </w:tc>
      </w:tr>
      <w:tr w:rsidR="009B73B8" w:rsidRPr="009B73B8" w:rsidTr="009B73B8">
        <w:trPr>
          <w:trHeight w:val="300"/>
        </w:trPr>
        <w:tc>
          <w:tcPr>
            <w:tcW w:w="7050" w:type="dxa"/>
            <w:noWrap/>
            <w:vAlign w:val="center"/>
            <w:hideMark/>
          </w:tcPr>
          <w:p w:rsidR="009B73B8" w:rsidRPr="009B73B8" w:rsidRDefault="009B73B8" w:rsidP="009B73B8">
            <w:pPr>
              <w:spacing w:after="0" w:line="240" w:lineRule="auto"/>
            </w:pPr>
            <w:r w:rsidRPr="009B73B8">
              <w:t>Subjekty v činnostiach exterit.</w:t>
            </w:r>
            <w:r>
              <w:t xml:space="preserve"> </w:t>
            </w:r>
            <w:r w:rsidRPr="009B73B8">
              <w:t>organizácií a združení(SK NACE99)U</w:t>
            </w:r>
          </w:p>
        </w:tc>
        <w:tc>
          <w:tcPr>
            <w:tcW w:w="2022" w:type="dxa"/>
            <w:noWrap/>
            <w:vAlign w:val="center"/>
            <w:hideMark/>
          </w:tcPr>
          <w:p w:rsidR="009B73B8" w:rsidRPr="009B73B8" w:rsidRDefault="009B73B8" w:rsidP="009B73B8">
            <w:pPr>
              <w:spacing w:after="0" w:line="240" w:lineRule="auto"/>
              <w:jc w:val="center"/>
            </w:pPr>
            <w:r w:rsidRPr="009B73B8">
              <w:t>0</w:t>
            </w:r>
          </w:p>
        </w:tc>
      </w:tr>
    </w:tbl>
    <w:p w:rsidR="000A7C3D" w:rsidRPr="009B73B8" w:rsidRDefault="000A7C3D" w:rsidP="000A7C3D">
      <w:pPr>
        <w:spacing w:after="0" w:line="240" w:lineRule="auto"/>
      </w:pPr>
      <w:r w:rsidRPr="009B73B8">
        <w:t>Zdroj: Štatistický úrad SR, MOŠ 2012</w:t>
      </w:r>
    </w:p>
    <w:p w:rsidR="000A7C3D" w:rsidRPr="00CB0727" w:rsidRDefault="000A7C3D" w:rsidP="000A7C3D">
      <w:pPr>
        <w:spacing w:after="0" w:line="240" w:lineRule="auto"/>
        <w:rPr>
          <w:highlight w:val="yellow"/>
        </w:rPr>
      </w:pPr>
    </w:p>
    <w:p w:rsidR="001A7712" w:rsidRPr="00544951" w:rsidRDefault="00901CA9" w:rsidP="00901CA9">
      <w:pPr>
        <w:spacing w:after="0" w:line="240" w:lineRule="auto"/>
        <w:rPr>
          <w:b/>
        </w:rPr>
      </w:pPr>
      <w:r w:rsidRPr="00544951">
        <w:rPr>
          <w:b/>
        </w:rPr>
        <w:t xml:space="preserve">Tabuľka </w:t>
      </w:r>
      <w:r w:rsidR="002953E1" w:rsidRPr="00544951">
        <w:rPr>
          <w:b/>
        </w:rPr>
        <w:fldChar w:fldCharType="begin"/>
      </w:r>
      <w:r w:rsidRPr="00544951">
        <w:rPr>
          <w:b/>
        </w:rPr>
        <w:instrText xml:space="preserve"> SEQ Tabuľka \* ARABIC </w:instrText>
      </w:r>
      <w:r w:rsidR="002953E1" w:rsidRPr="00544951">
        <w:rPr>
          <w:b/>
        </w:rPr>
        <w:fldChar w:fldCharType="separate"/>
      </w:r>
      <w:r w:rsidR="00C6531E" w:rsidRPr="00544951">
        <w:rPr>
          <w:b/>
          <w:noProof/>
        </w:rPr>
        <w:t>20</w:t>
      </w:r>
      <w:r w:rsidR="002953E1" w:rsidRPr="00544951">
        <w:rPr>
          <w:b/>
        </w:rPr>
        <w:fldChar w:fldCharType="end"/>
      </w:r>
      <w:r w:rsidRPr="00544951">
        <w:rPr>
          <w:b/>
        </w:rPr>
        <w:t xml:space="preserve"> - Organizačná štruktúra hospodárstva </w:t>
      </w:r>
      <w:r w:rsidR="00544951" w:rsidRPr="00544951">
        <w:rPr>
          <w:b/>
        </w:rPr>
        <w:t>Babín</w:t>
      </w:r>
    </w:p>
    <w:tbl>
      <w:tblPr>
        <w:tblStyle w:val="Mriekatabuky"/>
        <w:tblW w:w="9072" w:type="dxa"/>
        <w:tblInd w:w="108" w:type="dxa"/>
        <w:tblLook w:val="04A0" w:firstRow="1" w:lastRow="0" w:firstColumn="1" w:lastColumn="0" w:noHBand="0" w:noVBand="1"/>
      </w:tblPr>
      <w:tblGrid>
        <w:gridCol w:w="7050"/>
        <w:gridCol w:w="2022"/>
      </w:tblGrid>
      <w:tr w:rsidR="001A7712" w:rsidRPr="00544951" w:rsidTr="00544951">
        <w:trPr>
          <w:trHeight w:val="300"/>
        </w:trPr>
        <w:tc>
          <w:tcPr>
            <w:tcW w:w="7050" w:type="dxa"/>
            <w:shd w:val="clear" w:color="auto" w:fill="0070C0"/>
            <w:noWrap/>
            <w:hideMark/>
          </w:tcPr>
          <w:p w:rsidR="001A7712" w:rsidRPr="00544951" w:rsidRDefault="001A7712" w:rsidP="00544951">
            <w:pPr>
              <w:spacing w:after="0" w:line="240" w:lineRule="auto"/>
              <w:jc w:val="center"/>
              <w:rPr>
                <w:b/>
                <w:color w:val="FFFFFF" w:themeColor="background1"/>
              </w:rPr>
            </w:pPr>
            <w:r w:rsidRPr="00544951">
              <w:rPr>
                <w:b/>
                <w:color w:val="FFFFFF" w:themeColor="background1"/>
              </w:rPr>
              <w:t xml:space="preserve">Organizačná štruktúra hospodárstva </w:t>
            </w:r>
            <w:r w:rsidR="00544951" w:rsidRPr="00544951">
              <w:rPr>
                <w:b/>
                <w:color w:val="FFFFFF" w:themeColor="background1"/>
              </w:rPr>
              <w:t>Babín</w:t>
            </w:r>
          </w:p>
        </w:tc>
        <w:tc>
          <w:tcPr>
            <w:tcW w:w="2022" w:type="dxa"/>
            <w:shd w:val="clear" w:color="auto" w:fill="0070C0"/>
            <w:noWrap/>
            <w:hideMark/>
          </w:tcPr>
          <w:p w:rsidR="001A7712" w:rsidRPr="00544951" w:rsidRDefault="001A7712" w:rsidP="00B26AA1">
            <w:pPr>
              <w:spacing w:after="0" w:line="240" w:lineRule="auto"/>
              <w:jc w:val="center"/>
              <w:rPr>
                <w:b/>
                <w:color w:val="FFFFFF" w:themeColor="background1"/>
              </w:rPr>
            </w:pPr>
            <w:r w:rsidRPr="00544951">
              <w:rPr>
                <w:b/>
                <w:color w:val="FFFFFF" w:themeColor="background1"/>
              </w:rPr>
              <w:t>Údaj</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Právne subjekty v Registri organizácií</w:t>
            </w:r>
          </w:p>
        </w:tc>
        <w:tc>
          <w:tcPr>
            <w:tcW w:w="2022" w:type="dxa"/>
            <w:noWrap/>
            <w:vAlign w:val="center"/>
            <w:hideMark/>
          </w:tcPr>
          <w:p w:rsidR="00544951" w:rsidRPr="00544951" w:rsidRDefault="00544951" w:rsidP="00544951">
            <w:pPr>
              <w:spacing w:after="0" w:line="240" w:lineRule="auto"/>
              <w:jc w:val="center"/>
            </w:pPr>
            <w:r w:rsidRPr="00544951">
              <w:t>140</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Právnické osoby spolu</w:t>
            </w:r>
          </w:p>
        </w:tc>
        <w:tc>
          <w:tcPr>
            <w:tcW w:w="2022" w:type="dxa"/>
            <w:noWrap/>
            <w:vAlign w:val="center"/>
            <w:hideMark/>
          </w:tcPr>
          <w:p w:rsidR="00544951" w:rsidRPr="00544951" w:rsidRDefault="00544951" w:rsidP="00544951">
            <w:pPr>
              <w:spacing w:after="0" w:line="240" w:lineRule="auto"/>
              <w:jc w:val="center"/>
            </w:pPr>
            <w:r w:rsidRPr="00544951">
              <w:t>9</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Podniky</w:t>
            </w:r>
          </w:p>
        </w:tc>
        <w:tc>
          <w:tcPr>
            <w:tcW w:w="2022" w:type="dxa"/>
            <w:noWrap/>
            <w:vAlign w:val="center"/>
            <w:hideMark/>
          </w:tcPr>
          <w:p w:rsidR="00544951" w:rsidRPr="00544951" w:rsidRDefault="00544951" w:rsidP="00544951">
            <w:pPr>
              <w:spacing w:after="0" w:line="240" w:lineRule="auto"/>
              <w:jc w:val="center"/>
            </w:pPr>
            <w:r w:rsidRPr="00544951">
              <w:t>4</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Obchodné spoločnosti</w:t>
            </w:r>
          </w:p>
        </w:tc>
        <w:tc>
          <w:tcPr>
            <w:tcW w:w="2022" w:type="dxa"/>
            <w:noWrap/>
            <w:vAlign w:val="center"/>
            <w:hideMark/>
          </w:tcPr>
          <w:p w:rsidR="00544951" w:rsidRPr="00544951" w:rsidRDefault="00544951" w:rsidP="00544951">
            <w:pPr>
              <w:spacing w:after="0" w:line="240" w:lineRule="auto"/>
              <w:jc w:val="center"/>
            </w:pPr>
            <w:r w:rsidRPr="00544951">
              <w:t>2</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Akciové spoločnosti</w:t>
            </w:r>
          </w:p>
        </w:tc>
        <w:tc>
          <w:tcPr>
            <w:tcW w:w="2022" w:type="dxa"/>
            <w:noWrap/>
            <w:vAlign w:val="center"/>
            <w:hideMark/>
          </w:tcPr>
          <w:p w:rsidR="00544951" w:rsidRPr="00544951" w:rsidRDefault="00544951" w:rsidP="00544951">
            <w:pPr>
              <w:spacing w:after="0" w:line="240" w:lineRule="auto"/>
              <w:jc w:val="center"/>
            </w:pPr>
            <w:r w:rsidRPr="00544951">
              <w:t>0</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Spol. s r.o.</w:t>
            </w:r>
          </w:p>
        </w:tc>
        <w:tc>
          <w:tcPr>
            <w:tcW w:w="2022" w:type="dxa"/>
            <w:noWrap/>
            <w:vAlign w:val="center"/>
            <w:hideMark/>
          </w:tcPr>
          <w:p w:rsidR="00544951" w:rsidRPr="00544951" w:rsidRDefault="00544951" w:rsidP="00544951">
            <w:pPr>
              <w:spacing w:after="0" w:line="240" w:lineRule="auto"/>
              <w:jc w:val="center"/>
            </w:pPr>
            <w:r w:rsidRPr="00544951">
              <w:t>2</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lastRenderedPageBreak/>
              <w:t>Družstvá</w:t>
            </w:r>
          </w:p>
        </w:tc>
        <w:tc>
          <w:tcPr>
            <w:tcW w:w="2022" w:type="dxa"/>
            <w:noWrap/>
            <w:vAlign w:val="center"/>
            <w:hideMark/>
          </w:tcPr>
          <w:p w:rsidR="00544951" w:rsidRPr="00544951" w:rsidRDefault="00544951" w:rsidP="00544951">
            <w:pPr>
              <w:spacing w:after="0" w:line="240" w:lineRule="auto"/>
              <w:jc w:val="center"/>
            </w:pPr>
            <w:r w:rsidRPr="00544951">
              <w:t>0</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Šátne podniky</w:t>
            </w:r>
          </w:p>
        </w:tc>
        <w:tc>
          <w:tcPr>
            <w:tcW w:w="2022" w:type="dxa"/>
            <w:noWrap/>
            <w:vAlign w:val="center"/>
            <w:hideMark/>
          </w:tcPr>
          <w:p w:rsidR="00544951" w:rsidRPr="00544951" w:rsidRDefault="00544951" w:rsidP="00544951">
            <w:pPr>
              <w:spacing w:after="0" w:line="240" w:lineRule="auto"/>
              <w:jc w:val="center"/>
            </w:pPr>
            <w:r w:rsidRPr="00544951">
              <w:t>0</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Obecné podniky</w:t>
            </w:r>
          </w:p>
        </w:tc>
        <w:tc>
          <w:tcPr>
            <w:tcW w:w="2022" w:type="dxa"/>
            <w:noWrap/>
            <w:vAlign w:val="center"/>
            <w:hideMark/>
          </w:tcPr>
          <w:p w:rsidR="00544951" w:rsidRPr="00544951" w:rsidRDefault="00544951" w:rsidP="00544951">
            <w:pPr>
              <w:spacing w:after="0" w:line="240" w:lineRule="auto"/>
              <w:jc w:val="center"/>
            </w:pPr>
            <w:r w:rsidRPr="00544951">
              <w:t>x</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Org. zložky zahr. osôb</w:t>
            </w:r>
          </w:p>
        </w:tc>
        <w:tc>
          <w:tcPr>
            <w:tcW w:w="2022" w:type="dxa"/>
            <w:noWrap/>
            <w:vAlign w:val="center"/>
            <w:hideMark/>
          </w:tcPr>
          <w:p w:rsidR="00544951" w:rsidRPr="00544951" w:rsidRDefault="00544951" w:rsidP="00544951">
            <w:pPr>
              <w:spacing w:after="0" w:line="240" w:lineRule="auto"/>
              <w:jc w:val="center"/>
            </w:pPr>
            <w:r w:rsidRPr="00544951">
              <w:t>0</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Ostatné ziskovo orient. jednotky</w:t>
            </w:r>
          </w:p>
        </w:tc>
        <w:tc>
          <w:tcPr>
            <w:tcW w:w="2022" w:type="dxa"/>
            <w:noWrap/>
            <w:vAlign w:val="center"/>
            <w:hideMark/>
          </w:tcPr>
          <w:p w:rsidR="00544951" w:rsidRPr="00544951" w:rsidRDefault="00544951" w:rsidP="00544951">
            <w:pPr>
              <w:spacing w:after="0" w:line="240" w:lineRule="auto"/>
              <w:jc w:val="center"/>
            </w:pPr>
            <w:r w:rsidRPr="00544951">
              <w:t>2</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Neziskové inštitúcie - spolu</w:t>
            </w:r>
          </w:p>
        </w:tc>
        <w:tc>
          <w:tcPr>
            <w:tcW w:w="2022" w:type="dxa"/>
            <w:noWrap/>
            <w:vAlign w:val="center"/>
            <w:hideMark/>
          </w:tcPr>
          <w:p w:rsidR="00544951" w:rsidRPr="00544951" w:rsidRDefault="00544951" w:rsidP="00544951">
            <w:pPr>
              <w:spacing w:after="0" w:line="240" w:lineRule="auto"/>
              <w:jc w:val="center"/>
            </w:pPr>
            <w:r w:rsidRPr="00544951">
              <w:t>5</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Neziskové inštitúcie - rozpočtové</w:t>
            </w:r>
          </w:p>
        </w:tc>
        <w:tc>
          <w:tcPr>
            <w:tcW w:w="2022" w:type="dxa"/>
            <w:noWrap/>
            <w:vAlign w:val="center"/>
            <w:hideMark/>
          </w:tcPr>
          <w:p w:rsidR="00544951" w:rsidRPr="00544951" w:rsidRDefault="00544951" w:rsidP="00544951">
            <w:pPr>
              <w:spacing w:after="0" w:line="240" w:lineRule="auto"/>
              <w:jc w:val="center"/>
            </w:pPr>
            <w:r w:rsidRPr="00544951">
              <w:t>2</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Neziskové inštitúcie - príspevkové</w:t>
            </w:r>
          </w:p>
        </w:tc>
        <w:tc>
          <w:tcPr>
            <w:tcW w:w="2022" w:type="dxa"/>
            <w:noWrap/>
            <w:vAlign w:val="center"/>
            <w:hideMark/>
          </w:tcPr>
          <w:p w:rsidR="00544951" w:rsidRPr="00544951" w:rsidRDefault="00544951" w:rsidP="00544951">
            <w:pPr>
              <w:spacing w:after="0" w:line="240" w:lineRule="auto"/>
              <w:jc w:val="center"/>
            </w:pPr>
            <w:r w:rsidRPr="00544951">
              <w:t>0</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Neziskové inštitúcie - ostatné</w:t>
            </w:r>
          </w:p>
        </w:tc>
        <w:tc>
          <w:tcPr>
            <w:tcW w:w="2022" w:type="dxa"/>
            <w:noWrap/>
            <w:vAlign w:val="center"/>
            <w:hideMark/>
          </w:tcPr>
          <w:p w:rsidR="00544951" w:rsidRPr="00544951" w:rsidRDefault="00544951" w:rsidP="00544951">
            <w:pPr>
              <w:spacing w:after="0" w:line="240" w:lineRule="auto"/>
              <w:jc w:val="center"/>
            </w:pPr>
            <w:r w:rsidRPr="00544951">
              <w:t>3</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Fyzické osoby - podnikatelia</w:t>
            </w:r>
          </w:p>
        </w:tc>
        <w:tc>
          <w:tcPr>
            <w:tcW w:w="2022" w:type="dxa"/>
            <w:noWrap/>
            <w:vAlign w:val="center"/>
            <w:hideMark/>
          </w:tcPr>
          <w:p w:rsidR="00544951" w:rsidRPr="00544951" w:rsidRDefault="00544951" w:rsidP="00544951">
            <w:pPr>
              <w:spacing w:after="0" w:line="240" w:lineRule="auto"/>
              <w:jc w:val="center"/>
            </w:pPr>
            <w:r w:rsidRPr="00544951">
              <w:t>131</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Fyzické osoby podnikatelia - živnostníci</w:t>
            </w:r>
          </w:p>
        </w:tc>
        <w:tc>
          <w:tcPr>
            <w:tcW w:w="2022" w:type="dxa"/>
            <w:noWrap/>
            <w:vAlign w:val="center"/>
            <w:hideMark/>
          </w:tcPr>
          <w:p w:rsidR="00544951" w:rsidRPr="00544951" w:rsidRDefault="00544951" w:rsidP="00544951">
            <w:pPr>
              <w:spacing w:after="0" w:line="240" w:lineRule="auto"/>
              <w:jc w:val="center"/>
            </w:pPr>
            <w:r w:rsidRPr="00544951">
              <w:t>121</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Fyzické osoby - podnikatelia - slobodné povolania</w:t>
            </w:r>
          </w:p>
        </w:tc>
        <w:tc>
          <w:tcPr>
            <w:tcW w:w="2022" w:type="dxa"/>
            <w:noWrap/>
            <w:vAlign w:val="center"/>
            <w:hideMark/>
          </w:tcPr>
          <w:p w:rsidR="00544951" w:rsidRPr="00544951" w:rsidRDefault="00544951" w:rsidP="00544951">
            <w:pPr>
              <w:spacing w:after="0" w:line="240" w:lineRule="auto"/>
              <w:jc w:val="center"/>
            </w:pPr>
            <w:r w:rsidRPr="00544951">
              <w:t>1</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Fyz. osoby - podnikatelia - samostatne hospodáriaci roľníci</w:t>
            </w:r>
          </w:p>
        </w:tc>
        <w:tc>
          <w:tcPr>
            <w:tcW w:w="2022" w:type="dxa"/>
            <w:noWrap/>
            <w:vAlign w:val="center"/>
            <w:hideMark/>
          </w:tcPr>
          <w:p w:rsidR="00544951" w:rsidRPr="00544951" w:rsidRDefault="00544951" w:rsidP="00544951">
            <w:pPr>
              <w:spacing w:after="0" w:line="240" w:lineRule="auto"/>
              <w:jc w:val="center"/>
            </w:pPr>
            <w:r w:rsidRPr="00544951">
              <w:t>9</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Počet podnikov v súkromnom sektore - spolu</w:t>
            </w:r>
          </w:p>
        </w:tc>
        <w:tc>
          <w:tcPr>
            <w:tcW w:w="2022" w:type="dxa"/>
            <w:noWrap/>
            <w:vAlign w:val="center"/>
            <w:hideMark/>
          </w:tcPr>
          <w:p w:rsidR="00544951" w:rsidRPr="00544951" w:rsidRDefault="00544951" w:rsidP="00544951">
            <w:pPr>
              <w:spacing w:after="0" w:line="240" w:lineRule="auto"/>
              <w:jc w:val="center"/>
            </w:pPr>
            <w:r w:rsidRPr="00544951">
              <w:t>4</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Počet podnikov v súk. sektore -v medzinár.vlast. s prevaž. súk.s.</w:t>
            </w:r>
          </w:p>
        </w:tc>
        <w:tc>
          <w:tcPr>
            <w:tcW w:w="2022" w:type="dxa"/>
            <w:noWrap/>
            <w:vAlign w:val="center"/>
            <w:hideMark/>
          </w:tcPr>
          <w:p w:rsidR="00544951" w:rsidRPr="00544951" w:rsidRDefault="00544951" w:rsidP="00544951">
            <w:pPr>
              <w:spacing w:after="0" w:line="240" w:lineRule="auto"/>
              <w:jc w:val="center"/>
            </w:pPr>
            <w:r w:rsidRPr="00544951">
              <w:t>0</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Počet podnikov v súkromnom sektore - v zahraničnom vlastníctve</w:t>
            </w:r>
          </w:p>
        </w:tc>
        <w:tc>
          <w:tcPr>
            <w:tcW w:w="2022" w:type="dxa"/>
            <w:noWrap/>
            <w:vAlign w:val="center"/>
            <w:hideMark/>
          </w:tcPr>
          <w:p w:rsidR="00544951" w:rsidRPr="00544951" w:rsidRDefault="00544951" w:rsidP="00544951">
            <w:pPr>
              <w:spacing w:after="0" w:line="240" w:lineRule="auto"/>
              <w:jc w:val="center"/>
            </w:pPr>
            <w:r w:rsidRPr="00544951">
              <w:t>0</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Počet podnikov v súkromnom sektore - družstevnom vlastníctve</w:t>
            </w:r>
          </w:p>
        </w:tc>
        <w:tc>
          <w:tcPr>
            <w:tcW w:w="2022" w:type="dxa"/>
            <w:noWrap/>
            <w:vAlign w:val="center"/>
            <w:hideMark/>
          </w:tcPr>
          <w:p w:rsidR="00544951" w:rsidRPr="00544951" w:rsidRDefault="00544951" w:rsidP="00544951">
            <w:pPr>
              <w:spacing w:after="0" w:line="240" w:lineRule="auto"/>
              <w:jc w:val="center"/>
            </w:pPr>
            <w:r w:rsidRPr="00544951">
              <w:t>0</w:t>
            </w:r>
          </w:p>
        </w:tc>
      </w:tr>
      <w:tr w:rsidR="00544951" w:rsidRPr="00544951" w:rsidTr="00544951">
        <w:trPr>
          <w:trHeight w:val="300"/>
        </w:trPr>
        <w:tc>
          <w:tcPr>
            <w:tcW w:w="7050" w:type="dxa"/>
            <w:noWrap/>
            <w:vAlign w:val="center"/>
            <w:hideMark/>
          </w:tcPr>
          <w:p w:rsidR="00544951" w:rsidRPr="00544951" w:rsidRDefault="00544951" w:rsidP="00544951">
            <w:pPr>
              <w:spacing w:after="0" w:line="240" w:lineRule="auto"/>
            </w:pPr>
            <w:r w:rsidRPr="00544951">
              <w:t>Počet podnikov vo verejnom sektore</w:t>
            </w:r>
          </w:p>
        </w:tc>
        <w:tc>
          <w:tcPr>
            <w:tcW w:w="2022" w:type="dxa"/>
            <w:noWrap/>
            <w:vAlign w:val="center"/>
            <w:hideMark/>
          </w:tcPr>
          <w:p w:rsidR="00544951" w:rsidRPr="00544951" w:rsidRDefault="00544951" w:rsidP="00544951">
            <w:pPr>
              <w:spacing w:after="0" w:line="240" w:lineRule="auto"/>
              <w:jc w:val="center"/>
            </w:pPr>
            <w:r w:rsidRPr="00544951">
              <w:t>0</w:t>
            </w:r>
          </w:p>
        </w:tc>
      </w:tr>
    </w:tbl>
    <w:p w:rsidR="000A7C3D" w:rsidRPr="00CB0727" w:rsidRDefault="000A7C3D" w:rsidP="000A7C3D">
      <w:pPr>
        <w:spacing w:after="0" w:line="240" w:lineRule="auto"/>
        <w:rPr>
          <w:highlight w:val="yellow"/>
        </w:rPr>
      </w:pPr>
      <w:r w:rsidRPr="00544951">
        <w:t>Zdroj: Štatistický úrad SR, MOŠ 2012</w:t>
      </w:r>
    </w:p>
    <w:p w:rsidR="00933E09" w:rsidRPr="00CB0727" w:rsidRDefault="00933E09">
      <w:pPr>
        <w:rPr>
          <w:highlight w:val="yellow"/>
        </w:rPr>
      </w:pPr>
    </w:p>
    <w:p w:rsidR="006A1870" w:rsidRPr="00CB0727" w:rsidRDefault="006A1870">
      <w:pPr>
        <w:spacing w:after="0" w:line="240" w:lineRule="auto"/>
        <w:ind w:left="8505"/>
        <w:rPr>
          <w:highlight w:val="yellow"/>
        </w:rPr>
      </w:pPr>
    </w:p>
    <w:p w:rsidR="0018719E" w:rsidRPr="00CB0727" w:rsidRDefault="0018719E" w:rsidP="0018719E">
      <w:pPr>
        <w:spacing w:after="0" w:line="240" w:lineRule="auto"/>
        <w:rPr>
          <w:highlight w:val="yellow"/>
        </w:rPr>
      </w:pPr>
    </w:p>
    <w:p w:rsidR="008973CF" w:rsidRPr="00CB0727" w:rsidRDefault="008973CF">
      <w:pPr>
        <w:spacing w:after="0" w:line="240" w:lineRule="auto"/>
        <w:ind w:left="8505"/>
        <w:rPr>
          <w:rFonts w:cs="ArialMT"/>
          <w:b/>
          <w:i/>
          <w:highlight w:val="yellow"/>
        </w:rPr>
      </w:pPr>
      <w:r w:rsidRPr="00CB0727">
        <w:rPr>
          <w:rFonts w:cs="ArialMT"/>
          <w:b/>
          <w:i/>
          <w:highlight w:val="yellow"/>
        </w:rPr>
        <w:br w:type="page"/>
      </w:r>
    </w:p>
    <w:p w:rsidR="0018719E" w:rsidRPr="00FE0249" w:rsidRDefault="0018719E" w:rsidP="00F5105B">
      <w:pPr>
        <w:pStyle w:val="Normlnywebov"/>
        <w:spacing w:before="0" w:beforeAutospacing="0" w:after="0" w:afterAutospacing="0"/>
        <w:jc w:val="both"/>
        <w:rPr>
          <w:rFonts w:asciiTheme="minorHAnsi" w:eastAsiaTheme="minorHAnsi" w:hAnsiTheme="minorHAnsi" w:cs="ArialMT"/>
          <w:b/>
          <w:i/>
          <w:sz w:val="22"/>
          <w:szCs w:val="22"/>
          <w:lang w:eastAsia="en-US"/>
        </w:rPr>
      </w:pPr>
      <w:r w:rsidRPr="00FE0249">
        <w:rPr>
          <w:rFonts w:asciiTheme="minorHAnsi" w:eastAsiaTheme="minorHAnsi" w:hAnsiTheme="minorHAnsi" w:cs="ArialMT"/>
          <w:b/>
          <w:i/>
          <w:sz w:val="22"/>
          <w:szCs w:val="22"/>
          <w:lang w:eastAsia="en-US"/>
        </w:rPr>
        <w:lastRenderedPageBreak/>
        <w:t>Trh práce:</w:t>
      </w:r>
    </w:p>
    <w:p w:rsidR="0018719E" w:rsidRPr="00FE0249" w:rsidRDefault="0018719E" w:rsidP="0018719E">
      <w:pPr>
        <w:spacing w:after="0" w:line="240" w:lineRule="auto"/>
      </w:pPr>
      <w:r w:rsidRPr="00FE0249">
        <w:t xml:space="preserve">Počet nezamestnaných v obci </w:t>
      </w:r>
      <w:r w:rsidR="00FE0249">
        <w:t>Babín</w:t>
      </w:r>
      <w:r w:rsidRPr="00FE0249">
        <w:t xml:space="preserve"> sa od roku 2009 výrazne zvýšil vplyvom svetovej hospodárskej krízy. Prvý pokles nastal v roku 201</w:t>
      </w:r>
      <w:r w:rsidR="00FE0249" w:rsidRPr="00FE0249">
        <w:t>1 a nezamestnanosť klesala až do roku 2013</w:t>
      </w:r>
      <w:r w:rsidRPr="00FE0249">
        <w:t>. V sledovanom období bol najvyšší počet evidovaných uchádzačov o zamestnanie v roku 20</w:t>
      </w:r>
      <w:r w:rsidR="0096433D" w:rsidRPr="00FE0249">
        <w:t>1</w:t>
      </w:r>
      <w:r w:rsidR="00FE0249" w:rsidRPr="00FE0249">
        <w:t>0</w:t>
      </w:r>
      <w:r w:rsidRPr="00FE0249">
        <w:t xml:space="preserve"> (spolu </w:t>
      </w:r>
      <w:r w:rsidR="00FE0249" w:rsidRPr="00FE0249">
        <w:t>117</w:t>
      </w:r>
      <w:r w:rsidR="0096433D" w:rsidRPr="00FE0249">
        <w:t xml:space="preserve"> </w:t>
      </w:r>
      <w:r w:rsidRPr="00FE0249">
        <w:t>uchádzačov). V roku 201</w:t>
      </w:r>
      <w:r w:rsidR="00FE0249" w:rsidRPr="00FE0249">
        <w:t>5</w:t>
      </w:r>
      <w:r w:rsidRPr="00FE0249">
        <w:t xml:space="preserve"> bolo v obci </w:t>
      </w:r>
      <w:r w:rsidR="00FE0249" w:rsidRPr="00FE0249">
        <w:t>Babín</w:t>
      </w:r>
      <w:r w:rsidR="00067AA0" w:rsidRPr="00FE0249">
        <w:t xml:space="preserve"> </w:t>
      </w:r>
      <w:r w:rsidRPr="00FE0249">
        <w:t xml:space="preserve">celkovo </w:t>
      </w:r>
      <w:r w:rsidR="00FE0249" w:rsidRPr="00FE0249">
        <w:t>78</w:t>
      </w:r>
      <w:r w:rsidRPr="00FE0249">
        <w:t xml:space="preserve"> evidovaných uchádzačov o zamestnanie, z</w:t>
      </w:r>
      <w:r w:rsidR="00FE0249">
        <w:t> </w:t>
      </w:r>
      <w:r w:rsidRPr="00FE0249">
        <w:t xml:space="preserve">toho </w:t>
      </w:r>
      <w:r w:rsidR="00FE0249" w:rsidRPr="00FE0249">
        <w:t>26</w:t>
      </w:r>
      <w:r w:rsidRPr="00FE0249">
        <w:t xml:space="preserve"> žien a </w:t>
      </w:r>
      <w:r w:rsidR="00067AA0" w:rsidRPr="00FE0249">
        <w:t>5</w:t>
      </w:r>
      <w:r w:rsidR="00FE0249" w:rsidRPr="00FE0249">
        <w:t>2</w:t>
      </w:r>
      <w:r w:rsidRPr="00FE0249">
        <w:t xml:space="preserve"> mužov.</w:t>
      </w:r>
    </w:p>
    <w:p w:rsidR="0018719E" w:rsidRPr="00FE0249" w:rsidRDefault="0018719E" w:rsidP="0018719E">
      <w:pPr>
        <w:spacing w:after="0" w:line="240" w:lineRule="auto"/>
      </w:pPr>
    </w:p>
    <w:p w:rsidR="0018719E" w:rsidRPr="00FE0249" w:rsidRDefault="0018719E" w:rsidP="0018719E">
      <w:pPr>
        <w:spacing w:after="0" w:line="240" w:lineRule="auto"/>
      </w:pPr>
      <w:r w:rsidRPr="00FE0249">
        <w:t>Počet evidovaných uchádzačov o zamestnanie:</w:t>
      </w:r>
    </w:p>
    <w:p w:rsidR="0018719E" w:rsidRPr="00FE0249" w:rsidRDefault="0018719E" w:rsidP="0018719E">
      <w:pPr>
        <w:spacing w:after="0" w:line="240" w:lineRule="auto"/>
        <w:rPr>
          <w:noProof/>
          <w:lang w:eastAsia="sk-SK"/>
        </w:rPr>
      </w:pPr>
      <w:r w:rsidRPr="00FE0249">
        <w:rPr>
          <w:noProof/>
          <w:lang w:eastAsia="sk-SK"/>
        </w:rPr>
        <w:drawing>
          <wp:inline distT="0" distB="0" distL="0" distR="0">
            <wp:extent cx="5486400" cy="3200400"/>
            <wp:effectExtent l="19050" t="0" r="19050" b="0"/>
            <wp:docPr id="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8719E" w:rsidRPr="00FE0249" w:rsidRDefault="0018719E" w:rsidP="0018719E">
      <w:pPr>
        <w:spacing w:after="0" w:line="240" w:lineRule="auto"/>
        <w:rPr>
          <w:noProof/>
          <w:lang w:eastAsia="sk-SK"/>
        </w:rPr>
      </w:pPr>
      <w:r w:rsidRPr="00FE0249">
        <w:rPr>
          <w:noProof/>
          <w:lang w:eastAsia="sk-SK"/>
        </w:rPr>
        <w:t xml:space="preserve">Zdroj: </w:t>
      </w:r>
      <w:r w:rsidR="00BB1B44" w:rsidRPr="00FE0249">
        <w:rPr>
          <w:noProof/>
          <w:lang w:eastAsia="sk-SK"/>
        </w:rPr>
        <w:t>Úrad práce, sociálnych vecí a rodiny SR</w:t>
      </w:r>
    </w:p>
    <w:p w:rsidR="0018719E" w:rsidRDefault="0018719E" w:rsidP="0018719E">
      <w:pPr>
        <w:spacing w:after="0" w:line="240" w:lineRule="auto"/>
        <w:rPr>
          <w:noProof/>
          <w:lang w:eastAsia="sk-SK"/>
        </w:rPr>
      </w:pPr>
    </w:p>
    <w:p w:rsidR="000C76A2" w:rsidRPr="00FE0249" w:rsidRDefault="000C76A2" w:rsidP="0018719E">
      <w:pPr>
        <w:spacing w:after="0" w:line="240" w:lineRule="auto"/>
        <w:rPr>
          <w:noProof/>
          <w:lang w:eastAsia="sk-SK"/>
        </w:rPr>
      </w:pPr>
    </w:p>
    <w:p w:rsidR="00B143B9" w:rsidRPr="00B143B9" w:rsidRDefault="00901CA9" w:rsidP="00901CA9">
      <w:pPr>
        <w:spacing w:after="0" w:line="240" w:lineRule="auto"/>
        <w:rPr>
          <w:b/>
        </w:rPr>
      </w:pPr>
      <w:r w:rsidRPr="00B143B9">
        <w:rPr>
          <w:b/>
        </w:rPr>
        <w:t xml:space="preserve">Tabuľka </w:t>
      </w:r>
      <w:r w:rsidR="002953E1" w:rsidRPr="00B143B9">
        <w:rPr>
          <w:b/>
        </w:rPr>
        <w:fldChar w:fldCharType="begin"/>
      </w:r>
      <w:r w:rsidRPr="00B143B9">
        <w:rPr>
          <w:b/>
        </w:rPr>
        <w:instrText xml:space="preserve"> SEQ Tabuľka \* ARABIC </w:instrText>
      </w:r>
      <w:r w:rsidR="002953E1" w:rsidRPr="00B143B9">
        <w:rPr>
          <w:b/>
        </w:rPr>
        <w:fldChar w:fldCharType="separate"/>
      </w:r>
      <w:r w:rsidR="00C6531E" w:rsidRPr="00B143B9">
        <w:rPr>
          <w:b/>
          <w:noProof/>
        </w:rPr>
        <w:t>21</w:t>
      </w:r>
      <w:r w:rsidR="002953E1" w:rsidRPr="00B143B9">
        <w:rPr>
          <w:b/>
        </w:rPr>
        <w:fldChar w:fldCharType="end"/>
      </w:r>
      <w:r w:rsidRPr="00B143B9">
        <w:rPr>
          <w:b/>
        </w:rPr>
        <w:t xml:space="preserve"> - Obyvateľstvo ekonomicky aktívne podľa pohlavia, dochádzky do zamestnania a odvetvia ekonomickej činnosti – obec </w:t>
      </w:r>
      <w:r w:rsidR="00B143B9" w:rsidRPr="00B143B9">
        <w:rPr>
          <w:b/>
        </w:rPr>
        <w:t>Babín</w:t>
      </w:r>
    </w:p>
    <w:tbl>
      <w:tblPr>
        <w:tblStyle w:val="Mriekatabuky"/>
        <w:tblW w:w="9072" w:type="dxa"/>
        <w:tblInd w:w="108" w:type="dxa"/>
        <w:tblLayout w:type="fixed"/>
        <w:tblLook w:val="04A0" w:firstRow="1" w:lastRow="0" w:firstColumn="1" w:lastColumn="0" w:noHBand="0" w:noVBand="1"/>
      </w:tblPr>
      <w:tblGrid>
        <w:gridCol w:w="4820"/>
        <w:gridCol w:w="992"/>
        <w:gridCol w:w="992"/>
        <w:gridCol w:w="851"/>
        <w:gridCol w:w="1417"/>
      </w:tblGrid>
      <w:tr w:rsidR="00B143B9" w:rsidRPr="00B143B9" w:rsidTr="00B143B9">
        <w:trPr>
          <w:trHeight w:val="255"/>
        </w:trPr>
        <w:tc>
          <w:tcPr>
            <w:tcW w:w="4820" w:type="dxa"/>
            <w:vMerge w:val="restart"/>
            <w:shd w:val="clear" w:color="auto" w:fill="0070C0"/>
            <w:vAlign w:val="center"/>
            <w:hideMark/>
          </w:tcPr>
          <w:p w:rsidR="00B143B9" w:rsidRPr="00B143B9" w:rsidRDefault="00B143B9" w:rsidP="00B143B9">
            <w:pPr>
              <w:spacing w:after="0" w:line="240" w:lineRule="auto"/>
              <w:jc w:val="center"/>
              <w:rPr>
                <w:b/>
                <w:noProof/>
                <w:color w:val="FFFFFF" w:themeColor="background1"/>
                <w:lang w:eastAsia="sk-SK"/>
              </w:rPr>
            </w:pPr>
            <w:r w:rsidRPr="00B143B9">
              <w:rPr>
                <w:b/>
                <w:noProof/>
                <w:color w:val="FFFFFF" w:themeColor="background1"/>
                <w:lang w:eastAsia="sk-SK"/>
              </w:rPr>
              <w:t>Odvetvie ekonomickej činnosti</w:t>
            </w:r>
          </w:p>
        </w:tc>
        <w:tc>
          <w:tcPr>
            <w:tcW w:w="4252" w:type="dxa"/>
            <w:gridSpan w:val="4"/>
            <w:shd w:val="clear" w:color="auto" w:fill="0070C0"/>
            <w:vAlign w:val="center"/>
            <w:hideMark/>
          </w:tcPr>
          <w:p w:rsidR="00B143B9" w:rsidRPr="00B143B9" w:rsidRDefault="00B143B9" w:rsidP="00B143B9">
            <w:pPr>
              <w:spacing w:after="0" w:line="240" w:lineRule="auto"/>
              <w:jc w:val="center"/>
              <w:rPr>
                <w:b/>
                <w:noProof/>
                <w:color w:val="FFFFFF" w:themeColor="background1"/>
                <w:lang w:eastAsia="sk-SK"/>
              </w:rPr>
            </w:pPr>
            <w:r w:rsidRPr="00B143B9">
              <w:rPr>
                <w:b/>
                <w:noProof/>
                <w:color w:val="FFFFFF" w:themeColor="background1"/>
                <w:lang w:eastAsia="sk-SK"/>
              </w:rPr>
              <w:t>Ekonomicky aktívne osoby</w:t>
            </w:r>
          </w:p>
        </w:tc>
      </w:tr>
      <w:tr w:rsidR="00B143B9" w:rsidRPr="00B143B9" w:rsidTr="00B143B9">
        <w:trPr>
          <w:trHeight w:val="255"/>
        </w:trPr>
        <w:tc>
          <w:tcPr>
            <w:tcW w:w="4820" w:type="dxa"/>
            <w:vMerge/>
            <w:shd w:val="clear" w:color="auto" w:fill="0070C0"/>
            <w:vAlign w:val="center"/>
            <w:hideMark/>
          </w:tcPr>
          <w:p w:rsidR="00B143B9" w:rsidRPr="00B143B9" w:rsidRDefault="00B143B9" w:rsidP="00B143B9">
            <w:pPr>
              <w:spacing w:after="0" w:line="240" w:lineRule="auto"/>
              <w:jc w:val="center"/>
              <w:rPr>
                <w:b/>
                <w:noProof/>
                <w:color w:val="FFFFFF" w:themeColor="background1"/>
                <w:lang w:eastAsia="sk-SK"/>
              </w:rPr>
            </w:pPr>
          </w:p>
        </w:tc>
        <w:tc>
          <w:tcPr>
            <w:tcW w:w="992" w:type="dxa"/>
            <w:shd w:val="clear" w:color="auto" w:fill="0070C0"/>
            <w:vAlign w:val="center"/>
            <w:hideMark/>
          </w:tcPr>
          <w:p w:rsidR="00B143B9" w:rsidRPr="00B143B9" w:rsidRDefault="00B143B9" w:rsidP="00B143B9">
            <w:pPr>
              <w:spacing w:after="0" w:line="240" w:lineRule="auto"/>
              <w:jc w:val="center"/>
              <w:rPr>
                <w:b/>
                <w:noProof/>
                <w:color w:val="FFFFFF" w:themeColor="background1"/>
                <w:lang w:eastAsia="sk-SK"/>
              </w:rPr>
            </w:pPr>
            <w:r w:rsidRPr="00B143B9">
              <w:rPr>
                <w:b/>
                <w:noProof/>
                <w:color w:val="FFFFFF" w:themeColor="background1"/>
                <w:lang w:eastAsia="sk-SK"/>
              </w:rPr>
              <w:t>muži</w:t>
            </w:r>
          </w:p>
        </w:tc>
        <w:tc>
          <w:tcPr>
            <w:tcW w:w="992" w:type="dxa"/>
            <w:shd w:val="clear" w:color="auto" w:fill="0070C0"/>
            <w:vAlign w:val="center"/>
            <w:hideMark/>
          </w:tcPr>
          <w:p w:rsidR="00B143B9" w:rsidRPr="00B143B9" w:rsidRDefault="00B143B9" w:rsidP="00B143B9">
            <w:pPr>
              <w:spacing w:after="0" w:line="240" w:lineRule="auto"/>
              <w:jc w:val="center"/>
              <w:rPr>
                <w:b/>
                <w:noProof/>
                <w:color w:val="FFFFFF" w:themeColor="background1"/>
                <w:lang w:eastAsia="sk-SK"/>
              </w:rPr>
            </w:pPr>
            <w:r w:rsidRPr="00B143B9">
              <w:rPr>
                <w:b/>
                <w:noProof/>
                <w:color w:val="FFFFFF" w:themeColor="background1"/>
                <w:lang w:eastAsia="sk-SK"/>
              </w:rPr>
              <w:t>ženy</w:t>
            </w:r>
          </w:p>
        </w:tc>
        <w:tc>
          <w:tcPr>
            <w:tcW w:w="851" w:type="dxa"/>
            <w:shd w:val="clear" w:color="auto" w:fill="0070C0"/>
            <w:vAlign w:val="center"/>
            <w:hideMark/>
          </w:tcPr>
          <w:p w:rsidR="00B143B9" w:rsidRPr="00B143B9" w:rsidRDefault="00B143B9" w:rsidP="00B143B9">
            <w:pPr>
              <w:spacing w:after="0" w:line="240" w:lineRule="auto"/>
              <w:jc w:val="center"/>
              <w:rPr>
                <w:b/>
                <w:noProof/>
                <w:color w:val="FFFFFF" w:themeColor="background1"/>
                <w:lang w:eastAsia="sk-SK"/>
              </w:rPr>
            </w:pPr>
            <w:r w:rsidRPr="00B143B9">
              <w:rPr>
                <w:b/>
                <w:noProof/>
                <w:color w:val="FFFFFF" w:themeColor="background1"/>
                <w:lang w:eastAsia="sk-SK"/>
              </w:rPr>
              <w:t>spolu</w:t>
            </w:r>
          </w:p>
        </w:tc>
        <w:tc>
          <w:tcPr>
            <w:tcW w:w="1417" w:type="dxa"/>
            <w:shd w:val="clear" w:color="auto" w:fill="0070C0"/>
            <w:vAlign w:val="center"/>
            <w:hideMark/>
          </w:tcPr>
          <w:p w:rsidR="00B143B9" w:rsidRPr="00B143B9" w:rsidRDefault="00B143B9" w:rsidP="00B143B9">
            <w:pPr>
              <w:spacing w:after="0" w:line="240" w:lineRule="auto"/>
              <w:jc w:val="center"/>
              <w:rPr>
                <w:b/>
                <w:noProof/>
                <w:color w:val="FFFFFF" w:themeColor="background1"/>
                <w:lang w:eastAsia="sk-SK"/>
              </w:rPr>
            </w:pPr>
            <w:r w:rsidRPr="00B143B9">
              <w:rPr>
                <w:b/>
                <w:noProof/>
                <w:color w:val="FFFFFF" w:themeColor="background1"/>
                <w:lang w:eastAsia="sk-SK"/>
              </w:rPr>
              <w:t>z toho dochádza do zamestnania</w:t>
            </w:r>
          </w:p>
        </w:tc>
      </w:tr>
      <w:tr w:rsidR="00B143B9" w:rsidRPr="00B143B9" w:rsidTr="00B143B9">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Babín</w:t>
            </w:r>
          </w:p>
        </w:tc>
        <w:tc>
          <w:tcPr>
            <w:tcW w:w="992" w:type="dxa"/>
            <w:noWrap/>
            <w:hideMark/>
          </w:tcPr>
          <w:p w:rsidR="00B143B9" w:rsidRPr="00B143B9" w:rsidRDefault="00B143B9" w:rsidP="00B143B9">
            <w:pPr>
              <w:spacing w:after="0" w:line="240" w:lineRule="auto"/>
              <w:jc w:val="right"/>
              <w:rPr>
                <w:noProof/>
                <w:lang w:eastAsia="sk-SK"/>
              </w:rPr>
            </w:pPr>
            <w:r w:rsidRPr="00B143B9">
              <w:rPr>
                <w:noProof/>
                <w:lang w:eastAsia="sk-SK"/>
              </w:rPr>
              <w:t> </w:t>
            </w:r>
          </w:p>
        </w:tc>
        <w:tc>
          <w:tcPr>
            <w:tcW w:w="992" w:type="dxa"/>
            <w:noWrap/>
            <w:hideMark/>
          </w:tcPr>
          <w:p w:rsidR="00B143B9" w:rsidRPr="00B143B9" w:rsidRDefault="00B143B9" w:rsidP="00B143B9">
            <w:pPr>
              <w:spacing w:after="0" w:line="240" w:lineRule="auto"/>
              <w:jc w:val="right"/>
              <w:rPr>
                <w:noProof/>
                <w:lang w:eastAsia="sk-SK"/>
              </w:rPr>
            </w:pPr>
            <w:r w:rsidRPr="00B143B9">
              <w:rPr>
                <w:noProof/>
                <w:lang w:eastAsia="sk-SK"/>
              </w:rPr>
              <w:t> </w:t>
            </w:r>
          </w:p>
        </w:tc>
        <w:tc>
          <w:tcPr>
            <w:tcW w:w="851" w:type="dxa"/>
            <w:noWrap/>
            <w:hideMark/>
          </w:tcPr>
          <w:p w:rsidR="00B143B9" w:rsidRPr="00B143B9" w:rsidRDefault="00B143B9" w:rsidP="00B143B9">
            <w:pPr>
              <w:spacing w:after="0" w:line="240" w:lineRule="auto"/>
              <w:jc w:val="right"/>
              <w:rPr>
                <w:noProof/>
                <w:lang w:eastAsia="sk-SK"/>
              </w:rPr>
            </w:pPr>
            <w:r w:rsidRPr="00B143B9">
              <w:rPr>
                <w:noProof/>
                <w:lang w:eastAsia="sk-SK"/>
              </w:rPr>
              <w:t> </w:t>
            </w:r>
          </w:p>
        </w:tc>
        <w:tc>
          <w:tcPr>
            <w:tcW w:w="1417" w:type="dxa"/>
            <w:noWrap/>
            <w:hideMark/>
          </w:tcPr>
          <w:p w:rsidR="00B143B9" w:rsidRPr="00B143B9" w:rsidRDefault="00B143B9" w:rsidP="00B143B9">
            <w:pPr>
              <w:spacing w:after="0" w:line="240" w:lineRule="auto"/>
              <w:jc w:val="right"/>
              <w:rPr>
                <w:noProof/>
                <w:lang w:eastAsia="sk-SK"/>
              </w:rPr>
            </w:pPr>
            <w:r w:rsidRPr="00B143B9">
              <w:rPr>
                <w:noProof/>
                <w:lang w:eastAsia="sk-SK"/>
              </w:rPr>
              <w:t> </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Pestovanie plodín a chov zvierat, poľovníctvo a služby s tým súvisiace</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23</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17</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40</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29</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Lesníctvo a ťažba dreva</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5</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6</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Ťažba uhlia a lignitu</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Výroba potravín</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5</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6</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5</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Výroba nápojov</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Výroba textilu</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Výroba odevov</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6</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9</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5</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Výroba kože a kožených výrobkov</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Spracovanie dreva a výroba výrobkov z dreva a korku okrem nábytku; výroba predmetov zo slamy a prúteného materiálu</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24</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25</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22</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Výroba chemikálií a chemických produktov</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Výroba výrobkov z gumy a plastu</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6</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12</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18</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16</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lastRenderedPageBreak/>
              <w:t>Výroba ostatných nekovových minerálnych výrobkov</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Výroba a spracovanie kovov</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13</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13</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Výroba kovových konštrukcií okrem strojov a zariadení</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5</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16</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12</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Výroba počítačových, elektronických a optických výrobkov</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9</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12</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9</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Výroba elektrických zariadení</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6</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8</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14</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13</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Výroba strojov a zariadení i. n.</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28</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7</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35</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32</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Výroba motorových vozidiel, návesov a prívesov</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19</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31</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50</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41</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Výroba nábytku</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4</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4</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Oprava a inštalácia strojov a prístrojov</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5</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6</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5</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Dodávka elektriny, plynu, pary a studeného vzduchu</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Zber, úprava a dodávka vody</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Zber, spracúvanie a likvidácia odpadov; recyklácia materiálov</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Výstavba budov</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40</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42</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35</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Inžinierske stavby</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Špecializované stavebné práce</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38</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4</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42</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39</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Veľkoobchod a maloobchod a oprava motorových vozidiel a motocyklov</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5</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5</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4</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Veľkoobchod, okrem motorových vozidiel a motocyklov</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6</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6</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12</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8</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Maloobchod okrem motorových vozidiel a motocyklov</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8</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24</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32</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26</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Pozemná doprava a doprava potrubím</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13</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4</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17</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13</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Vodná doprava</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Skladové a pomocné činnosti v doprave</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Poštové služby a služby kuriérov</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Ubytovanie</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5</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4</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Činnosti reštaurácií a pohostinstiev</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6</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13</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19</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14</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Počítačové programovanie, poradenstvo a súvisiace služby</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Finančné služby, okrem poistenia a dôchodkového zabezpečenia</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4</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5</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4</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Pomocné činnosti finančných služieb a poistenia</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Činnosti v oblasti nehnuteľností</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Právne a účtovnícke činnosti</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5</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5</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Vedenie firiem; poradenstvo v oblasti riadenia</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4</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4</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Architektonické a inžinierske činnosti; technické testovanie a analýzy</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Ostatné odborné, vedecké a technické činnosti</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Prenájom a lízing</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Sprostredkovanie práce</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4</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7</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5</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Bezpečnostné a pátracie služby</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Verejná správa a obrana; povinné sociálne zabezpečenie</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20</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16</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36</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33</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Vzdelávanie</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12</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24</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36</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30</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Zdravotníctvo</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5</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9</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14</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11</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lastRenderedPageBreak/>
              <w:t>Starostlivosť v pobytových zariadeniach (rezidenčná starostlivosť)</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Sociálna práca bez ubytovania</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Tvorivé, umelecké a zábavné činnosti</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Činnosti knižníc, archívov, múzeí a ostatných kultúrnych zariadení</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5</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5</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Činnosti herní a stávkových kancelárií</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Športové, zábavné a rekreačné činnosti</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0</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Činnosti členských organizácií</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4</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4</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8</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7</w:t>
            </w:r>
          </w:p>
        </w:tc>
      </w:tr>
      <w:tr w:rsidR="00B143B9" w:rsidRPr="00B143B9" w:rsidTr="000945B7">
        <w:trPr>
          <w:trHeight w:val="255"/>
        </w:trPr>
        <w:tc>
          <w:tcPr>
            <w:tcW w:w="4820" w:type="dxa"/>
            <w:noWrap/>
            <w:hideMark/>
          </w:tcPr>
          <w:p w:rsidR="00B143B9" w:rsidRPr="00B143B9" w:rsidRDefault="00B143B9" w:rsidP="00B143B9">
            <w:pPr>
              <w:spacing w:after="0" w:line="240" w:lineRule="auto"/>
              <w:rPr>
                <w:noProof/>
                <w:lang w:eastAsia="sk-SK"/>
              </w:rPr>
            </w:pPr>
            <w:r w:rsidRPr="00B143B9">
              <w:rPr>
                <w:noProof/>
                <w:lang w:eastAsia="sk-SK"/>
              </w:rPr>
              <w:t>Ostatné osobné služby</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w:t>
            </w:r>
          </w:p>
        </w:tc>
        <w:tc>
          <w:tcPr>
            <w:tcW w:w="992"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c>
          <w:tcPr>
            <w:tcW w:w="851"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w:t>
            </w:r>
          </w:p>
        </w:tc>
        <w:tc>
          <w:tcPr>
            <w:tcW w:w="1417" w:type="dxa"/>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w:t>
            </w:r>
          </w:p>
        </w:tc>
      </w:tr>
      <w:tr w:rsidR="00B143B9" w:rsidRPr="00B143B9" w:rsidTr="000945B7">
        <w:trPr>
          <w:trHeight w:val="255"/>
        </w:trPr>
        <w:tc>
          <w:tcPr>
            <w:tcW w:w="4820" w:type="dxa"/>
            <w:tcBorders>
              <w:bottom w:val="single" w:sz="4" w:space="0" w:color="auto"/>
            </w:tcBorders>
            <w:noWrap/>
            <w:hideMark/>
          </w:tcPr>
          <w:p w:rsidR="00B143B9" w:rsidRPr="00B143B9" w:rsidRDefault="00B143B9" w:rsidP="00B143B9">
            <w:pPr>
              <w:spacing w:after="0" w:line="240" w:lineRule="auto"/>
              <w:rPr>
                <w:noProof/>
                <w:lang w:eastAsia="sk-SK"/>
              </w:rPr>
            </w:pPr>
            <w:r w:rsidRPr="00B143B9">
              <w:rPr>
                <w:noProof/>
                <w:lang w:eastAsia="sk-SK"/>
              </w:rPr>
              <w:t>Nezistené</w:t>
            </w:r>
          </w:p>
        </w:tc>
        <w:tc>
          <w:tcPr>
            <w:tcW w:w="992" w:type="dxa"/>
            <w:tcBorders>
              <w:bottom w:val="single" w:sz="4" w:space="0" w:color="auto"/>
            </w:tcBorders>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25</w:t>
            </w:r>
          </w:p>
        </w:tc>
        <w:tc>
          <w:tcPr>
            <w:tcW w:w="992" w:type="dxa"/>
            <w:tcBorders>
              <w:bottom w:val="single" w:sz="4" w:space="0" w:color="auto"/>
            </w:tcBorders>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13</w:t>
            </w:r>
          </w:p>
        </w:tc>
        <w:tc>
          <w:tcPr>
            <w:tcW w:w="851" w:type="dxa"/>
            <w:tcBorders>
              <w:bottom w:val="single" w:sz="4" w:space="0" w:color="auto"/>
            </w:tcBorders>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38</w:t>
            </w:r>
          </w:p>
        </w:tc>
        <w:tc>
          <w:tcPr>
            <w:tcW w:w="1417" w:type="dxa"/>
            <w:tcBorders>
              <w:bottom w:val="single" w:sz="4" w:space="0" w:color="auto"/>
            </w:tcBorders>
            <w:noWrap/>
            <w:vAlign w:val="center"/>
            <w:hideMark/>
          </w:tcPr>
          <w:p w:rsidR="00B143B9" w:rsidRPr="00B143B9" w:rsidRDefault="00B143B9" w:rsidP="000945B7">
            <w:pPr>
              <w:spacing w:after="0" w:line="240" w:lineRule="auto"/>
              <w:jc w:val="center"/>
              <w:rPr>
                <w:noProof/>
                <w:lang w:eastAsia="sk-SK"/>
              </w:rPr>
            </w:pPr>
            <w:r w:rsidRPr="00B143B9">
              <w:rPr>
                <w:noProof/>
                <w:lang w:eastAsia="sk-SK"/>
              </w:rPr>
              <w:t>27</w:t>
            </w:r>
          </w:p>
        </w:tc>
      </w:tr>
      <w:tr w:rsidR="00B143B9" w:rsidRPr="00B143B9" w:rsidTr="000945B7">
        <w:trPr>
          <w:trHeight w:val="255"/>
        </w:trPr>
        <w:tc>
          <w:tcPr>
            <w:tcW w:w="4820" w:type="dxa"/>
            <w:shd w:val="clear" w:color="auto" w:fill="D9D9D9" w:themeFill="background1" w:themeFillShade="D9"/>
            <w:noWrap/>
            <w:hideMark/>
          </w:tcPr>
          <w:p w:rsidR="00B143B9" w:rsidRPr="00B143B9" w:rsidRDefault="00B143B9" w:rsidP="00B143B9">
            <w:pPr>
              <w:spacing w:after="0" w:line="240" w:lineRule="auto"/>
              <w:jc w:val="center"/>
              <w:rPr>
                <w:b/>
                <w:noProof/>
                <w:lang w:eastAsia="sk-SK"/>
              </w:rPr>
            </w:pPr>
            <w:r w:rsidRPr="00B143B9">
              <w:rPr>
                <w:b/>
                <w:noProof/>
                <w:lang w:eastAsia="sk-SK"/>
              </w:rPr>
              <w:t>Spolu</w:t>
            </w:r>
          </w:p>
        </w:tc>
        <w:tc>
          <w:tcPr>
            <w:tcW w:w="992" w:type="dxa"/>
            <w:shd w:val="clear" w:color="auto" w:fill="D9D9D9" w:themeFill="background1" w:themeFillShade="D9"/>
            <w:noWrap/>
            <w:vAlign w:val="center"/>
            <w:hideMark/>
          </w:tcPr>
          <w:p w:rsidR="00B143B9" w:rsidRPr="00B143B9" w:rsidRDefault="00B143B9" w:rsidP="000945B7">
            <w:pPr>
              <w:spacing w:after="0" w:line="240" w:lineRule="auto"/>
              <w:jc w:val="center"/>
              <w:rPr>
                <w:b/>
                <w:noProof/>
                <w:lang w:eastAsia="sk-SK"/>
              </w:rPr>
            </w:pPr>
            <w:r w:rsidRPr="00B143B9">
              <w:rPr>
                <w:b/>
                <w:noProof/>
                <w:lang w:eastAsia="sk-SK"/>
              </w:rPr>
              <w:t>371</w:t>
            </w:r>
          </w:p>
        </w:tc>
        <w:tc>
          <w:tcPr>
            <w:tcW w:w="992" w:type="dxa"/>
            <w:shd w:val="clear" w:color="auto" w:fill="D9D9D9" w:themeFill="background1" w:themeFillShade="D9"/>
            <w:noWrap/>
            <w:vAlign w:val="center"/>
            <w:hideMark/>
          </w:tcPr>
          <w:p w:rsidR="00B143B9" w:rsidRPr="00B143B9" w:rsidRDefault="00B143B9" w:rsidP="000945B7">
            <w:pPr>
              <w:spacing w:after="0" w:line="240" w:lineRule="auto"/>
              <w:jc w:val="center"/>
              <w:rPr>
                <w:b/>
                <w:noProof/>
                <w:lang w:eastAsia="sk-SK"/>
              </w:rPr>
            </w:pPr>
            <w:r w:rsidRPr="00B143B9">
              <w:rPr>
                <w:b/>
                <w:noProof/>
                <w:lang w:eastAsia="sk-SK"/>
              </w:rPr>
              <w:t>261</w:t>
            </w:r>
          </w:p>
        </w:tc>
        <w:tc>
          <w:tcPr>
            <w:tcW w:w="851" w:type="dxa"/>
            <w:shd w:val="clear" w:color="auto" w:fill="D9D9D9" w:themeFill="background1" w:themeFillShade="D9"/>
            <w:noWrap/>
            <w:vAlign w:val="center"/>
            <w:hideMark/>
          </w:tcPr>
          <w:p w:rsidR="00B143B9" w:rsidRPr="00B143B9" w:rsidRDefault="00B143B9" w:rsidP="000945B7">
            <w:pPr>
              <w:spacing w:after="0" w:line="240" w:lineRule="auto"/>
              <w:jc w:val="center"/>
              <w:rPr>
                <w:b/>
                <w:noProof/>
                <w:lang w:eastAsia="sk-SK"/>
              </w:rPr>
            </w:pPr>
            <w:r w:rsidRPr="00B143B9">
              <w:rPr>
                <w:b/>
                <w:noProof/>
                <w:lang w:eastAsia="sk-SK"/>
              </w:rPr>
              <w:t>632</w:t>
            </w:r>
          </w:p>
        </w:tc>
        <w:tc>
          <w:tcPr>
            <w:tcW w:w="1417" w:type="dxa"/>
            <w:shd w:val="clear" w:color="auto" w:fill="D9D9D9" w:themeFill="background1" w:themeFillShade="D9"/>
            <w:noWrap/>
            <w:vAlign w:val="center"/>
            <w:hideMark/>
          </w:tcPr>
          <w:p w:rsidR="00B143B9" w:rsidRPr="00B143B9" w:rsidRDefault="00B143B9" w:rsidP="000945B7">
            <w:pPr>
              <w:spacing w:after="0" w:line="240" w:lineRule="auto"/>
              <w:jc w:val="center"/>
              <w:rPr>
                <w:b/>
                <w:noProof/>
                <w:lang w:eastAsia="sk-SK"/>
              </w:rPr>
            </w:pPr>
            <w:r w:rsidRPr="00B143B9">
              <w:rPr>
                <w:b/>
                <w:noProof/>
                <w:lang w:eastAsia="sk-SK"/>
              </w:rPr>
              <w:t>513</w:t>
            </w:r>
          </w:p>
        </w:tc>
      </w:tr>
    </w:tbl>
    <w:p w:rsidR="00B143B9" w:rsidRPr="00B143B9" w:rsidRDefault="00B143B9" w:rsidP="00B143B9">
      <w:pPr>
        <w:spacing w:after="0" w:line="240" w:lineRule="auto"/>
        <w:rPr>
          <w:noProof/>
          <w:lang w:eastAsia="sk-SK"/>
        </w:rPr>
      </w:pPr>
      <w:r w:rsidRPr="00B143B9">
        <w:rPr>
          <w:noProof/>
          <w:lang w:eastAsia="sk-SK"/>
        </w:rPr>
        <w:t>Zdroj: Štatistický úrad SR, SODB 2011</w:t>
      </w:r>
    </w:p>
    <w:p w:rsidR="00B143B9" w:rsidRDefault="00B143B9" w:rsidP="00901CA9">
      <w:pPr>
        <w:spacing w:after="0" w:line="240" w:lineRule="auto"/>
        <w:rPr>
          <w:b/>
          <w:highlight w:val="yellow"/>
        </w:rPr>
      </w:pPr>
    </w:p>
    <w:p w:rsidR="00B143B9" w:rsidRDefault="00B143B9" w:rsidP="00901CA9">
      <w:pPr>
        <w:spacing w:after="0" w:line="240" w:lineRule="auto"/>
        <w:rPr>
          <w:b/>
          <w:highlight w:val="yellow"/>
        </w:rPr>
      </w:pPr>
    </w:p>
    <w:p w:rsidR="00B143B9" w:rsidRPr="00CB0727" w:rsidRDefault="00B143B9" w:rsidP="00901CA9">
      <w:pPr>
        <w:spacing w:after="0" w:line="240" w:lineRule="auto"/>
        <w:rPr>
          <w:b/>
          <w:highlight w:val="yellow"/>
        </w:rPr>
      </w:pPr>
    </w:p>
    <w:p w:rsidR="0018719E" w:rsidRPr="00CB0727" w:rsidRDefault="0018719E" w:rsidP="0018719E">
      <w:pPr>
        <w:spacing w:after="0" w:line="240" w:lineRule="auto"/>
        <w:rPr>
          <w:noProof/>
          <w:highlight w:val="yellow"/>
          <w:lang w:eastAsia="sk-SK"/>
        </w:rPr>
      </w:pPr>
    </w:p>
    <w:p w:rsidR="0018719E" w:rsidRPr="00CB0727" w:rsidRDefault="0018719E" w:rsidP="0018719E">
      <w:pPr>
        <w:spacing w:after="0" w:line="240" w:lineRule="auto"/>
        <w:rPr>
          <w:noProof/>
          <w:highlight w:val="yellow"/>
          <w:lang w:eastAsia="sk-SK"/>
        </w:rPr>
      </w:pPr>
    </w:p>
    <w:p w:rsidR="0018719E" w:rsidRPr="00CB0727" w:rsidRDefault="0018719E" w:rsidP="0018719E">
      <w:pPr>
        <w:spacing w:after="0" w:line="240" w:lineRule="auto"/>
        <w:rPr>
          <w:rFonts w:eastAsia="Times New Roman" w:cs="Arial"/>
          <w:highlight w:val="yellow"/>
          <w:lang w:eastAsia="sk-SK"/>
        </w:rPr>
      </w:pPr>
    </w:p>
    <w:p w:rsidR="0018719E" w:rsidRPr="00CB0727" w:rsidRDefault="0018719E" w:rsidP="0018719E">
      <w:pPr>
        <w:spacing w:after="0" w:line="240" w:lineRule="auto"/>
        <w:rPr>
          <w:noProof/>
          <w:highlight w:val="yellow"/>
          <w:lang w:eastAsia="sk-SK"/>
        </w:rPr>
      </w:pPr>
    </w:p>
    <w:p w:rsidR="0018719E" w:rsidRPr="00CB0727" w:rsidRDefault="0018719E" w:rsidP="0018719E">
      <w:pPr>
        <w:spacing w:after="0" w:line="240" w:lineRule="auto"/>
        <w:rPr>
          <w:noProof/>
          <w:highlight w:val="yellow"/>
          <w:lang w:eastAsia="sk-SK"/>
        </w:rPr>
      </w:pPr>
    </w:p>
    <w:p w:rsidR="0018719E" w:rsidRPr="00CB0727" w:rsidRDefault="0018719E" w:rsidP="0018719E">
      <w:pPr>
        <w:spacing w:after="0" w:line="240" w:lineRule="auto"/>
        <w:rPr>
          <w:noProof/>
          <w:highlight w:val="yellow"/>
          <w:lang w:eastAsia="sk-SK"/>
        </w:rPr>
      </w:pPr>
    </w:p>
    <w:p w:rsidR="0018719E" w:rsidRPr="00CB0727" w:rsidRDefault="0018719E" w:rsidP="0018719E">
      <w:pPr>
        <w:spacing w:after="0" w:line="240" w:lineRule="auto"/>
        <w:rPr>
          <w:noProof/>
          <w:highlight w:val="yellow"/>
          <w:lang w:eastAsia="sk-SK"/>
        </w:rPr>
      </w:pPr>
    </w:p>
    <w:p w:rsidR="0018719E" w:rsidRPr="00CB0727" w:rsidRDefault="0018719E" w:rsidP="0018719E">
      <w:pPr>
        <w:spacing w:after="0" w:line="240" w:lineRule="auto"/>
        <w:rPr>
          <w:highlight w:val="yellow"/>
        </w:rPr>
      </w:pPr>
    </w:p>
    <w:p w:rsidR="0018719E" w:rsidRPr="00CB0727" w:rsidRDefault="0018719E" w:rsidP="0018719E">
      <w:pPr>
        <w:spacing w:after="0" w:line="240" w:lineRule="auto"/>
        <w:rPr>
          <w:highlight w:val="yellow"/>
        </w:rPr>
      </w:pPr>
    </w:p>
    <w:p w:rsidR="0018719E" w:rsidRPr="00CB0727" w:rsidRDefault="0018719E" w:rsidP="0018719E">
      <w:pPr>
        <w:spacing w:after="0" w:line="240" w:lineRule="auto"/>
        <w:rPr>
          <w:highlight w:val="yellow"/>
        </w:rPr>
      </w:pPr>
    </w:p>
    <w:p w:rsidR="0018719E" w:rsidRPr="00CB0727" w:rsidRDefault="0018719E" w:rsidP="0018719E">
      <w:pPr>
        <w:spacing w:after="0" w:line="240" w:lineRule="auto"/>
        <w:rPr>
          <w:highlight w:val="yellow"/>
        </w:rPr>
      </w:pPr>
    </w:p>
    <w:p w:rsidR="00933E09" w:rsidRPr="00CB0727" w:rsidRDefault="00933E09" w:rsidP="0018719E">
      <w:pPr>
        <w:spacing w:after="0" w:line="240" w:lineRule="auto"/>
        <w:rPr>
          <w:highlight w:val="yellow"/>
        </w:rPr>
      </w:pPr>
    </w:p>
    <w:p w:rsidR="001A7712" w:rsidRPr="00CB0727" w:rsidRDefault="001A7712">
      <w:pPr>
        <w:spacing w:after="0" w:line="240" w:lineRule="auto"/>
        <w:ind w:left="8505"/>
        <w:rPr>
          <w:rFonts w:cs="ArialMT"/>
          <w:b/>
          <w:i/>
          <w:highlight w:val="yellow"/>
        </w:rPr>
      </w:pPr>
      <w:r w:rsidRPr="00CB0727">
        <w:rPr>
          <w:rFonts w:cs="ArialMT"/>
          <w:b/>
          <w:i/>
          <w:highlight w:val="yellow"/>
        </w:rPr>
        <w:br w:type="page"/>
      </w:r>
    </w:p>
    <w:p w:rsidR="00AF6EC3" w:rsidRPr="00F649C6" w:rsidRDefault="00AF6EC3" w:rsidP="00135612">
      <w:pPr>
        <w:pStyle w:val="Normlnywebov"/>
        <w:spacing w:before="0" w:beforeAutospacing="0" w:after="0" w:afterAutospacing="0"/>
        <w:jc w:val="both"/>
        <w:rPr>
          <w:rFonts w:asciiTheme="minorHAnsi" w:eastAsiaTheme="minorHAnsi" w:hAnsiTheme="minorHAnsi" w:cs="ArialMT"/>
          <w:b/>
          <w:i/>
          <w:sz w:val="22"/>
          <w:szCs w:val="22"/>
          <w:lang w:eastAsia="en-US"/>
        </w:rPr>
      </w:pPr>
      <w:r w:rsidRPr="00F649C6">
        <w:rPr>
          <w:rFonts w:asciiTheme="minorHAnsi" w:eastAsiaTheme="minorHAnsi" w:hAnsiTheme="minorHAnsi" w:cs="ArialMT"/>
          <w:b/>
          <w:i/>
          <w:sz w:val="22"/>
          <w:szCs w:val="22"/>
          <w:lang w:eastAsia="en-US"/>
        </w:rPr>
        <w:lastRenderedPageBreak/>
        <w:t>Charakteristika prírodného prostredia</w:t>
      </w:r>
    </w:p>
    <w:p w:rsidR="00AF6EC3" w:rsidRPr="00CB0727" w:rsidRDefault="00AF6EC3" w:rsidP="00135612">
      <w:pPr>
        <w:spacing w:after="0" w:line="240" w:lineRule="auto"/>
        <w:rPr>
          <w:rFonts w:cs="Arial"/>
          <w:b/>
          <w:bCs/>
          <w:highlight w:val="yellow"/>
        </w:rPr>
      </w:pPr>
    </w:p>
    <w:p w:rsidR="00135612" w:rsidRPr="00FE238A" w:rsidRDefault="00135612" w:rsidP="00135612">
      <w:pPr>
        <w:autoSpaceDE w:val="0"/>
        <w:autoSpaceDN w:val="0"/>
        <w:adjustRightInd w:val="0"/>
        <w:spacing w:after="0" w:line="240" w:lineRule="auto"/>
        <w:rPr>
          <w:rFonts w:cs="Arial"/>
          <w:b/>
          <w:bCs/>
        </w:rPr>
      </w:pPr>
      <w:r w:rsidRPr="00FE238A">
        <w:rPr>
          <w:rFonts w:cs="Arial"/>
          <w:b/>
          <w:bCs/>
        </w:rPr>
        <w:t xml:space="preserve">Geologické </w:t>
      </w:r>
      <w:r w:rsidR="00FE238A" w:rsidRPr="00FE238A">
        <w:rPr>
          <w:rFonts w:cs="Arial"/>
          <w:b/>
          <w:bCs/>
        </w:rPr>
        <w:t>a geomorfologické pomery</w:t>
      </w:r>
    </w:p>
    <w:p w:rsidR="00FE238A" w:rsidRPr="00FE238A" w:rsidRDefault="00FE238A" w:rsidP="00FE238A">
      <w:pPr>
        <w:autoSpaceDE w:val="0"/>
        <w:autoSpaceDN w:val="0"/>
        <w:adjustRightInd w:val="0"/>
        <w:spacing w:after="0" w:line="240" w:lineRule="auto"/>
        <w:rPr>
          <w:rFonts w:cs="Arial"/>
        </w:rPr>
      </w:pPr>
      <w:r w:rsidRPr="00FE238A">
        <w:rPr>
          <w:rFonts w:cs="Arial"/>
        </w:rPr>
        <w:t>Chotár Babína je súčasťou vonkajšieho flyšového oblúka západokarpatskej sústavy.</w:t>
      </w:r>
      <w:r>
        <w:rPr>
          <w:rFonts w:cs="Arial"/>
        </w:rPr>
        <w:t xml:space="preserve"> </w:t>
      </w:r>
      <w:r w:rsidRPr="00FE238A">
        <w:rPr>
          <w:rFonts w:cs="Arial"/>
        </w:rPr>
        <w:t>Geologické podložie je tu jednoduché, tvorené flyšovými horninami. V</w:t>
      </w:r>
      <w:r>
        <w:rPr>
          <w:rFonts w:cs="Arial"/>
        </w:rPr>
        <w:t> </w:t>
      </w:r>
      <w:r w:rsidRPr="00FE238A">
        <w:rPr>
          <w:rFonts w:cs="Arial"/>
        </w:rPr>
        <w:t>starších</w:t>
      </w:r>
      <w:r>
        <w:rPr>
          <w:rFonts w:cs="Arial"/>
        </w:rPr>
        <w:t xml:space="preserve"> </w:t>
      </w:r>
      <w:r w:rsidRPr="00FE238A">
        <w:rPr>
          <w:rFonts w:cs="Arial"/>
        </w:rPr>
        <w:t>treťohorách vznikli z pobrežných častí paleogénneho mora pieskovce, zlepence,</w:t>
      </w:r>
      <w:r>
        <w:rPr>
          <w:rFonts w:cs="Arial"/>
        </w:rPr>
        <w:t xml:space="preserve"> </w:t>
      </w:r>
      <w:r w:rsidRPr="00FE238A">
        <w:rPr>
          <w:rFonts w:cs="Arial"/>
        </w:rPr>
        <w:t>ílovce a sliene. More v geologických dobách totiž pokrývalo celú Oravu. V</w:t>
      </w:r>
      <w:r>
        <w:rPr>
          <w:rFonts w:cs="Arial"/>
        </w:rPr>
        <w:t> </w:t>
      </w:r>
      <w:r w:rsidRPr="00FE238A">
        <w:rPr>
          <w:rFonts w:cs="Arial"/>
        </w:rPr>
        <w:t>tomto</w:t>
      </w:r>
      <w:r>
        <w:rPr>
          <w:rFonts w:cs="Arial"/>
        </w:rPr>
        <w:t xml:space="preserve"> </w:t>
      </w:r>
      <w:r w:rsidRPr="00FE238A">
        <w:rPr>
          <w:rFonts w:cs="Arial"/>
        </w:rPr>
        <w:t>plytkom mori sa na okraji hromadili nánosy z pevniny ako okruhliaky, ďalej od pobrežia</w:t>
      </w:r>
      <w:r>
        <w:rPr>
          <w:rFonts w:cs="Arial"/>
        </w:rPr>
        <w:t xml:space="preserve"> </w:t>
      </w:r>
      <w:r w:rsidRPr="00FE238A">
        <w:rPr>
          <w:rFonts w:cs="Arial"/>
        </w:rPr>
        <w:t>sa usadzoval piesok a potom bahno. Z okruhliakov vznikli zlepence (konglomeráty),</w:t>
      </w:r>
    </w:p>
    <w:p w:rsidR="00135612" w:rsidRDefault="00FE238A" w:rsidP="00FE238A">
      <w:pPr>
        <w:autoSpaceDE w:val="0"/>
        <w:autoSpaceDN w:val="0"/>
        <w:adjustRightInd w:val="0"/>
        <w:spacing w:after="0" w:line="240" w:lineRule="auto"/>
        <w:rPr>
          <w:rFonts w:cs="Arial"/>
        </w:rPr>
      </w:pPr>
      <w:r w:rsidRPr="00FE238A">
        <w:rPr>
          <w:rFonts w:cs="Arial"/>
        </w:rPr>
        <w:t>z piesku pieskovce a z bahna bridlice. Skutočnosť, že tieto horniny sa niekedy</w:t>
      </w:r>
      <w:r>
        <w:rPr>
          <w:rFonts w:cs="Arial"/>
        </w:rPr>
        <w:t xml:space="preserve"> </w:t>
      </w:r>
      <w:r w:rsidRPr="00FE238A">
        <w:rPr>
          <w:rFonts w:cs="Arial"/>
        </w:rPr>
        <w:t>viackrát striedajú svedčí o tom, že hladina mora kolísala a more sa od pevniny vzďaľovalo</w:t>
      </w:r>
      <w:r>
        <w:rPr>
          <w:rFonts w:cs="Arial"/>
        </w:rPr>
        <w:t xml:space="preserve"> </w:t>
      </w:r>
      <w:r w:rsidRPr="00FE238A">
        <w:rPr>
          <w:rFonts w:cs="Arial"/>
        </w:rPr>
        <w:t>a približovalo. Tieto horniny sa v mnohonásobných sériách striedali a</w:t>
      </w:r>
      <w:r>
        <w:rPr>
          <w:rFonts w:cs="Arial"/>
        </w:rPr>
        <w:t> </w:t>
      </w:r>
      <w:r w:rsidRPr="00FE238A">
        <w:rPr>
          <w:rFonts w:cs="Arial"/>
        </w:rPr>
        <w:t>vytvárali</w:t>
      </w:r>
      <w:r>
        <w:rPr>
          <w:rFonts w:cs="Arial"/>
        </w:rPr>
        <w:t xml:space="preserve"> </w:t>
      </w:r>
      <w:r w:rsidRPr="00FE238A">
        <w:rPr>
          <w:rFonts w:cs="Arial"/>
        </w:rPr>
        <w:t>typický flyš. Oravská Magura a Hruštínske podolie je tvorené magurským flyšom.</w:t>
      </w:r>
    </w:p>
    <w:p w:rsidR="00FE238A" w:rsidRPr="00CB0727" w:rsidRDefault="00FE238A" w:rsidP="00FE238A">
      <w:pPr>
        <w:autoSpaceDE w:val="0"/>
        <w:autoSpaceDN w:val="0"/>
        <w:adjustRightInd w:val="0"/>
        <w:spacing w:after="0" w:line="240" w:lineRule="auto"/>
        <w:rPr>
          <w:rFonts w:cs="Arial"/>
          <w:b/>
          <w:bCs/>
          <w:color w:val="FF0000"/>
          <w:highlight w:val="yellow"/>
        </w:rPr>
      </w:pPr>
    </w:p>
    <w:p w:rsidR="00135612" w:rsidRPr="00CF098B" w:rsidRDefault="00135612" w:rsidP="00135612">
      <w:pPr>
        <w:autoSpaceDE w:val="0"/>
        <w:autoSpaceDN w:val="0"/>
        <w:adjustRightInd w:val="0"/>
        <w:spacing w:after="0" w:line="240" w:lineRule="auto"/>
        <w:rPr>
          <w:rFonts w:cs="Arial"/>
          <w:b/>
          <w:bCs/>
        </w:rPr>
      </w:pPr>
      <w:r w:rsidRPr="00CF098B">
        <w:rPr>
          <w:rFonts w:cs="Arial"/>
          <w:b/>
          <w:bCs/>
        </w:rPr>
        <w:t>Pôdne pomery</w:t>
      </w:r>
    </w:p>
    <w:p w:rsidR="00F3748A" w:rsidRPr="00F3748A" w:rsidRDefault="00F3748A" w:rsidP="00F3748A">
      <w:pPr>
        <w:autoSpaceDE w:val="0"/>
        <w:autoSpaceDN w:val="0"/>
        <w:adjustRightInd w:val="0"/>
        <w:spacing w:after="0" w:line="240" w:lineRule="auto"/>
        <w:rPr>
          <w:rFonts w:cs="Arial"/>
        </w:rPr>
      </w:pPr>
      <w:r w:rsidRPr="00F3748A">
        <w:rPr>
          <w:rFonts w:cs="Arial"/>
        </w:rPr>
        <w:t>Pôdnymi typmi v katastri sú kambizeme typické nasýtené, kambizeme dystrické a typické kyslé, kambizeme pseudoglejové</w:t>
      </w:r>
      <w:r>
        <w:rPr>
          <w:rFonts w:cs="Arial"/>
        </w:rPr>
        <w:t xml:space="preserve"> </w:t>
      </w:r>
      <w:r w:rsidRPr="00F3748A">
        <w:rPr>
          <w:rFonts w:cs="Arial"/>
        </w:rPr>
        <w:t>nasýtené a v nivách riek fluvizeme glejové.</w:t>
      </w:r>
    </w:p>
    <w:p w:rsidR="00CF098B" w:rsidRDefault="00CF098B" w:rsidP="00F3748A">
      <w:pPr>
        <w:autoSpaceDE w:val="0"/>
        <w:autoSpaceDN w:val="0"/>
        <w:adjustRightInd w:val="0"/>
        <w:spacing w:after="0" w:line="240" w:lineRule="auto"/>
        <w:rPr>
          <w:rFonts w:cs="Arial"/>
        </w:rPr>
      </w:pPr>
    </w:p>
    <w:p w:rsidR="00F3748A" w:rsidRPr="00F3748A" w:rsidRDefault="00F3748A" w:rsidP="00F3748A">
      <w:pPr>
        <w:autoSpaceDE w:val="0"/>
        <w:autoSpaceDN w:val="0"/>
        <w:adjustRightInd w:val="0"/>
        <w:spacing w:after="0" w:line="240" w:lineRule="auto"/>
        <w:rPr>
          <w:rFonts w:cs="Arial"/>
        </w:rPr>
      </w:pPr>
      <w:r w:rsidRPr="00F3748A">
        <w:rPr>
          <w:rFonts w:cs="Arial"/>
        </w:rPr>
        <w:t>Pôdne druhy sú prevažne hlinité, ílovito-hlinité až ílovité, vyskytujú sa tu aj hlinito-piesčité pôdy. Obsah skeletu je od</w:t>
      </w:r>
      <w:r w:rsidR="00CF098B">
        <w:rPr>
          <w:rFonts w:cs="Arial"/>
        </w:rPr>
        <w:t xml:space="preserve"> </w:t>
      </w:r>
      <w:r w:rsidRPr="00F3748A">
        <w:rPr>
          <w:rFonts w:cs="Arial"/>
        </w:rPr>
        <w:t>neskeletnatých až po slabo kamenité. Úrodnosť pôd vyjadrená bonitnou skupinou sa pohybuje od 7. do 9.</w:t>
      </w:r>
    </w:p>
    <w:p w:rsidR="00CF098B" w:rsidRDefault="00CF098B" w:rsidP="00F3748A">
      <w:pPr>
        <w:autoSpaceDE w:val="0"/>
        <w:autoSpaceDN w:val="0"/>
        <w:adjustRightInd w:val="0"/>
        <w:spacing w:after="0" w:line="240" w:lineRule="auto"/>
        <w:rPr>
          <w:rFonts w:cs="Arial"/>
        </w:rPr>
      </w:pPr>
    </w:p>
    <w:p w:rsidR="00135612" w:rsidRPr="0025414D" w:rsidRDefault="00135612" w:rsidP="00135612">
      <w:pPr>
        <w:autoSpaceDE w:val="0"/>
        <w:autoSpaceDN w:val="0"/>
        <w:adjustRightInd w:val="0"/>
        <w:spacing w:after="0" w:line="240" w:lineRule="auto"/>
        <w:rPr>
          <w:rFonts w:cs="Arial"/>
          <w:b/>
          <w:bCs/>
        </w:rPr>
      </w:pPr>
      <w:r w:rsidRPr="0025414D">
        <w:rPr>
          <w:rFonts w:cs="Arial"/>
          <w:b/>
          <w:bCs/>
        </w:rPr>
        <w:t>Klimatické pomery</w:t>
      </w:r>
    </w:p>
    <w:p w:rsidR="002A50B3" w:rsidRPr="0025414D" w:rsidRDefault="002A50B3" w:rsidP="002A50B3">
      <w:pPr>
        <w:autoSpaceDE w:val="0"/>
        <w:autoSpaceDN w:val="0"/>
        <w:adjustRightInd w:val="0"/>
        <w:spacing w:after="0" w:line="240" w:lineRule="auto"/>
        <w:rPr>
          <w:rFonts w:cs="Arial"/>
        </w:rPr>
      </w:pPr>
      <w:r w:rsidRPr="0025414D">
        <w:rPr>
          <w:rFonts w:cs="Arial"/>
        </w:rPr>
        <w:t xml:space="preserve">Podľa klimatického členenia Slovenska patrí katastrálne územie Babína do chladnej oblasti s okrskom mierne chladným. Táto klimatická oblasť je charakterizovaná priemernou júlovou teplotou menšou ako 16 </w:t>
      </w:r>
      <w:r w:rsidR="0025414D" w:rsidRPr="0025414D">
        <w:rPr>
          <w:rFonts w:cs="Arial"/>
        </w:rPr>
        <w:t>º</w:t>
      </w:r>
      <w:r w:rsidRPr="0025414D">
        <w:rPr>
          <w:rFonts w:cs="Arial"/>
        </w:rPr>
        <w:t xml:space="preserve">C, presnejšie v rozmedzí 12 </w:t>
      </w:r>
      <w:r w:rsidR="0025414D" w:rsidRPr="0025414D">
        <w:rPr>
          <w:rFonts w:cs="Arial"/>
        </w:rPr>
        <w:t>º</w:t>
      </w:r>
      <w:r w:rsidRPr="0025414D">
        <w:rPr>
          <w:rFonts w:cs="Arial"/>
        </w:rPr>
        <w:t xml:space="preserve">C až 15 </w:t>
      </w:r>
      <w:r w:rsidR="0025414D" w:rsidRPr="0025414D">
        <w:rPr>
          <w:rFonts w:cs="Arial"/>
        </w:rPr>
        <w:t>º</w:t>
      </w:r>
      <w:r w:rsidRPr="0025414D">
        <w:rPr>
          <w:rFonts w:cs="Arial"/>
        </w:rPr>
        <w:t>C (16</w:t>
      </w:r>
      <w:r w:rsidR="0025414D" w:rsidRPr="0025414D">
        <w:rPr>
          <w:rFonts w:cs="Arial"/>
        </w:rPr>
        <w:t xml:space="preserve"> º</w:t>
      </w:r>
      <w:r w:rsidRPr="0025414D">
        <w:rPr>
          <w:rFonts w:cs="Arial"/>
        </w:rPr>
        <w:t>C).</w:t>
      </w:r>
    </w:p>
    <w:p w:rsidR="002A50B3" w:rsidRPr="0025414D" w:rsidRDefault="002A50B3" w:rsidP="002A50B3">
      <w:pPr>
        <w:autoSpaceDE w:val="0"/>
        <w:autoSpaceDN w:val="0"/>
        <w:adjustRightInd w:val="0"/>
        <w:spacing w:after="0" w:line="240" w:lineRule="auto"/>
        <w:rPr>
          <w:rFonts w:cs="Arial"/>
        </w:rPr>
      </w:pPr>
    </w:p>
    <w:p w:rsidR="0025414D" w:rsidRPr="0025414D" w:rsidRDefault="002A50B3" w:rsidP="002A50B3">
      <w:pPr>
        <w:autoSpaceDE w:val="0"/>
        <w:autoSpaceDN w:val="0"/>
        <w:adjustRightInd w:val="0"/>
        <w:spacing w:after="0" w:line="240" w:lineRule="auto"/>
        <w:rPr>
          <w:rFonts w:cs="Arial"/>
        </w:rPr>
      </w:pPr>
      <w:r w:rsidRPr="0025414D">
        <w:rPr>
          <w:rFonts w:cs="Arial"/>
        </w:rPr>
        <w:t>Typickým znakom teplotných</w:t>
      </w:r>
      <w:r w:rsidR="0025414D" w:rsidRPr="0025414D">
        <w:rPr>
          <w:rFonts w:cs="Arial"/>
        </w:rPr>
        <w:t xml:space="preserve"> </w:t>
      </w:r>
      <w:r w:rsidRPr="0025414D">
        <w:rPr>
          <w:rFonts w:cs="Arial"/>
        </w:rPr>
        <w:t>pomerov chotára sú tzv. inverzné stavy, kedy sú za pokojného počasia v</w:t>
      </w:r>
      <w:r w:rsidR="0025414D" w:rsidRPr="0025414D">
        <w:rPr>
          <w:rFonts w:cs="Arial"/>
        </w:rPr>
        <w:t> </w:t>
      </w:r>
      <w:r w:rsidRPr="0025414D">
        <w:rPr>
          <w:rFonts w:cs="Arial"/>
        </w:rPr>
        <w:t>dolinách</w:t>
      </w:r>
      <w:r w:rsidR="0025414D" w:rsidRPr="0025414D">
        <w:rPr>
          <w:rFonts w:cs="Arial"/>
        </w:rPr>
        <w:t xml:space="preserve"> </w:t>
      </w:r>
      <w:r w:rsidRPr="0025414D">
        <w:rPr>
          <w:rFonts w:cs="Arial"/>
        </w:rPr>
        <w:t>nižšie teploty ako na hrebeňoch a vo vrchoch. S nadmorskou výškou teplota</w:t>
      </w:r>
      <w:r w:rsidR="0025414D" w:rsidRPr="0025414D">
        <w:rPr>
          <w:rFonts w:cs="Arial"/>
        </w:rPr>
        <w:t xml:space="preserve"> </w:t>
      </w:r>
      <w:r w:rsidRPr="0025414D">
        <w:rPr>
          <w:rFonts w:cs="Arial"/>
        </w:rPr>
        <w:t>stúpa. Počet dní s inverzným počasím, ako aj samotné teplotné pomery, závisia od</w:t>
      </w:r>
      <w:r w:rsidR="0025414D" w:rsidRPr="0025414D">
        <w:rPr>
          <w:rFonts w:cs="Arial"/>
        </w:rPr>
        <w:t xml:space="preserve"> </w:t>
      </w:r>
      <w:r w:rsidRPr="0025414D">
        <w:rPr>
          <w:rFonts w:cs="Arial"/>
        </w:rPr>
        <w:t xml:space="preserve">oblačnosti, ktorá znižuje intenzitu slnečného žiarenia. </w:t>
      </w:r>
      <w:r w:rsidR="0025414D" w:rsidRPr="0025414D">
        <w:rPr>
          <w:rFonts w:cs="Arial"/>
        </w:rPr>
        <w:t xml:space="preserve"> </w:t>
      </w:r>
    </w:p>
    <w:p w:rsidR="0025414D" w:rsidRPr="0025414D" w:rsidRDefault="0025414D" w:rsidP="002A50B3">
      <w:pPr>
        <w:autoSpaceDE w:val="0"/>
        <w:autoSpaceDN w:val="0"/>
        <w:adjustRightInd w:val="0"/>
        <w:spacing w:after="0" w:line="240" w:lineRule="auto"/>
        <w:rPr>
          <w:rFonts w:cs="Arial"/>
        </w:rPr>
      </w:pPr>
    </w:p>
    <w:p w:rsidR="002A50B3" w:rsidRPr="0025414D" w:rsidRDefault="002A50B3" w:rsidP="002A50B3">
      <w:pPr>
        <w:autoSpaceDE w:val="0"/>
        <w:autoSpaceDN w:val="0"/>
        <w:adjustRightInd w:val="0"/>
        <w:spacing w:after="0" w:line="240" w:lineRule="auto"/>
        <w:rPr>
          <w:rFonts w:cs="Arial"/>
        </w:rPr>
      </w:pPr>
      <w:r w:rsidRPr="0025414D">
        <w:rPr>
          <w:rFonts w:cs="Arial"/>
        </w:rPr>
        <w:t>Chotár Babína má 60 - 70 %</w:t>
      </w:r>
      <w:r w:rsidR="0025414D" w:rsidRPr="0025414D">
        <w:rPr>
          <w:rFonts w:cs="Arial"/>
        </w:rPr>
        <w:t xml:space="preserve"> </w:t>
      </w:r>
      <w:r w:rsidRPr="0025414D">
        <w:rPr>
          <w:rFonts w:cs="Arial"/>
        </w:rPr>
        <w:t>priemernú ročnú oblačnosť. Najväčšia oblačnosť</w:t>
      </w:r>
      <w:r w:rsidR="0025414D" w:rsidRPr="0025414D">
        <w:rPr>
          <w:rFonts w:cs="Arial"/>
        </w:rPr>
        <w:t xml:space="preserve"> </w:t>
      </w:r>
      <w:r w:rsidRPr="0025414D">
        <w:rPr>
          <w:rFonts w:cs="Arial"/>
        </w:rPr>
        <w:t xml:space="preserve">je v decembri, </w:t>
      </w:r>
      <w:r w:rsidR="0025414D" w:rsidRPr="0025414D">
        <w:rPr>
          <w:rFonts w:cs="Arial"/>
        </w:rPr>
        <w:t>n</w:t>
      </w:r>
      <w:r w:rsidRPr="0025414D">
        <w:rPr>
          <w:rFonts w:cs="Arial"/>
        </w:rPr>
        <w:t>ajmenšia v auguste.</w:t>
      </w:r>
      <w:r w:rsidR="0025414D" w:rsidRPr="0025414D">
        <w:rPr>
          <w:rFonts w:cs="Arial"/>
        </w:rPr>
        <w:t xml:space="preserve"> </w:t>
      </w:r>
      <w:r w:rsidRPr="0025414D">
        <w:rPr>
          <w:rFonts w:cs="Arial"/>
        </w:rPr>
        <w:t>Priemerný počet zamračených dní v chotári sa pohybuje v rozmedzí 140 - 160, počet</w:t>
      </w:r>
      <w:r w:rsidR="0025414D" w:rsidRPr="0025414D">
        <w:rPr>
          <w:rFonts w:cs="Arial"/>
        </w:rPr>
        <w:t xml:space="preserve"> </w:t>
      </w:r>
      <w:r w:rsidRPr="0025414D">
        <w:rPr>
          <w:rFonts w:cs="Arial"/>
        </w:rPr>
        <w:t>dní s hmlou 60 - 100. Bezoblačné, jasné počasie s oblačnosťou v priebehu dňa menšou</w:t>
      </w:r>
      <w:r w:rsidR="0025414D" w:rsidRPr="0025414D">
        <w:rPr>
          <w:rFonts w:cs="Arial"/>
        </w:rPr>
        <w:t xml:space="preserve"> </w:t>
      </w:r>
      <w:r w:rsidRPr="0025414D">
        <w:rPr>
          <w:rFonts w:cs="Arial"/>
        </w:rPr>
        <w:t>ako 20 % je len 30 - 45 dní v roku. Slnko svieti v priemere 1800 hodín ročne,</w:t>
      </w:r>
      <w:r w:rsidR="0025414D" w:rsidRPr="0025414D">
        <w:rPr>
          <w:rFonts w:cs="Arial"/>
        </w:rPr>
        <w:t xml:space="preserve"> </w:t>
      </w:r>
      <w:r w:rsidRPr="0025414D">
        <w:rPr>
          <w:rFonts w:cs="Arial"/>
        </w:rPr>
        <w:t>z toho vo vegetačnom období 1300 hodín.</w:t>
      </w:r>
    </w:p>
    <w:p w:rsidR="0025414D" w:rsidRPr="0025414D" w:rsidRDefault="0025414D" w:rsidP="002A50B3">
      <w:pPr>
        <w:autoSpaceDE w:val="0"/>
        <w:autoSpaceDN w:val="0"/>
        <w:adjustRightInd w:val="0"/>
        <w:spacing w:after="0" w:line="240" w:lineRule="auto"/>
        <w:rPr>
          <w:rFonts w:cs="Arial"/>
        </w:rPr>
      </w:pPr>
    </w:p>
    <w:p w:rsidR="002A50B3" w:rsidRPr="0025414D" w:rsidRDefault="002A50B3" w:rsidP="002A50B3">
      <w:pPr>
        <w:autoSpaceDE w:val="0"/>
        <w:autoSpaceDN w:val="0"/>
        <w:adjustRightInd w:val="0"/>
        <w:spacing w:after="0" w:line="240" w:lineRule="auto"/>
        <w:rPr>
          <w:rFonts w:cs="Arial"/>
        </w:rPr>
      </w:pPr>
      <w:r w:rsidRPr="0025414D">
        <w:rPr>
          <w:rFonts w:cs="Arial"/>
        </w:rPr>
        <w:t>Vzhľadom na členitosť územia sú pomerne nejednotné aj veterné pomery chotára.</w:t>
      </w:r>
      <w:r w:rsidR="0025414D" w:rsidRPr="0025414D">
        <w:rPr>
          <w:rFonts w:cs="Arial"/>
        </w:rPr>
        <w:t xml:space="preserve"> </w:t>
      </w:r>
      <w:r w:rsidRPr="0025414D">
        <w:rPr>
          <w:rFonts w:cs="Arial"/>
        </w:rPr>
        <w:t>Prevládajú tu západné a severozápadné vetry. Najsilnejšie vetry sa vyskytujú pri</w:t>
      </w:r>
      <w:r w:rsidR="0025414D" w:rsidRPr="0025414D">
        <w:rPr>
          <w:rFonts w:cs="Arial"/>
        </w:rPr>
        <w:t xml:space="preserve"> </w:t>
      </w:r>
      <w:r w:rsidRPr="0025414D">
        <w:rPr>
          <w:rFonts w:cs="Arial"/>
        </w:rPr>
        <w:t>náhlom oteplení v januári a vo februári, začiatkom jari a koncom jesene. Bezveterné</w:t>
      </w:r>
      <w:r w:rsidR="0025414D" w:rsidRPr="0025414D">
        <w:rPr>
          <w:rFonts w:cs="Arial"/>
        </w:rPr>
        <w:t xml:space="preserve"> </w:t>
      </w:r>
      <w:r w:rsidRPr="0025414D">
        <w:rPr>
          <w:rFonts w:cs="Arial"/>
        </w:rPr>
        <w:t>počasie je typické pre august. Zimný polrok je veternejší ako letný.</w:t>
      </w:r>
    </w:p>
    <w:p w:rsidR="0025414D" w:rsidRPr="0025414D" w:rsidRDefault="0025414D" w:rsidP="002A50B3">
      <w:pPr>
        <w:autoSpaceDE w:val="0"/>
        <w:autoSpaceDN w:val="0"/>
        <w:adjustRightInd w:val="0"/>
        <w:spacing w:after="0" w:line="240" w:lineRule="auto"/>
        <w:rPr>
          <w:rFonts w:cs="Arial"/>
        </w:rPr>
      </w:pPr>
    </w:p>
    <w:p w:rsidR="002A50B3" w:rsidRPr="0025414D" w:rsidRDefault="002A50B3" w:rsidP="002A50B3">
      <w:pPr>
        <w:autoSpaceDE w:val="0"/>
        <w:autoSpaceDN w:val="0"/>
        <w:adjustRightInd w:val="0"/>
        <w:spacing w:after="0" w:line="240" w:lineRule="auto"/>
        <w:rPr>
          <w:rFonts w:cs="Arial"/>
          <w:highlight w:val="yellow"/>
        </w:rPr>
      </w:pPr>
      <w:r w:rsidRPr="0025414D">
        <w:rPr>
          <w:rFonts w:cs="Arial"/>
        </w:rPr>
        <w:t>Ročný</w:t>
      </w:r>
      <w:r w:rsidR="0025414D" w:rsidRPr="0025414D">
        <w:rPr>
          <w:rFonts w:cs="Arial"/>
        </w:rPr>
        <w:t xml:space="preserve"> </w:t>
      </w:r>
      <w:r w:rsidRPr="0025414D">
        <w:rPr>
          <w:rFonts w:cs="Arial"/>
        </w:rPr>
        <w:t>úhrn zrážok v chotári je 850 - 900 mm. Najväčší objem zrážok padne v letných mesiacoch,</w:t>
      </w:r>
      <w:r w:rsidR="0025414D" w:rsidRPr="0025414D">
        <w:rPr>
          <w:rFonts w:cs="Arial"/>
        </w:rPr>
        <w:t xml:space="preserve"> </w:t>
      </w:r>
      <w:r w:rsidRPr="0025414D">
        <w:rPr>
          <w:rFonts w:cs="Arial"/>
        </w:rPr>
        <w:t>v júli a v auguste predstavuje až 60 % ročného úhrnu. Naopak najmenej</w:t>
      </w:r>
      <w:r w:rsidR="0025414D" w:rsidRPr="0025414D">
        <w:rPr>
          <w:rFonts w:cs="Arial"/>
        </w:rPr>
        <w:t xml:space="preserve"> </w:t>
      </w:r>
      <w:r w:rsidRPr="0025414D">
        <w:rPr>
          <w:rFonts w:cs="Arial"/>
        </w:rPr>
        <w:t>zrážok padne v januári a februári až marci. Okrem zrážok vo forme dažďa sú pre</w:t>
      </w:r>
      <w:r w:rsidR="0025414D" w:rsidRPr="0025414D">
        <w:rPr>
          <w:rFonts w:cs="Arial"/>
        </w:rPr>
        <w:t xml:space="preserve"> </w:t>
      </w:r>
      <w:r w:rsidRPr="0025414D">
        <w:rPr>
          <w:rFonts w:cs="Arial"/>
        </w:rPr>
        <w:t>chotár Babína charakteristické bohaté snehové zrážky. Obdobie so snehovou prikrývkou</w:t>
      </w:r>
      <w:r w:rsidR="0025414D" w:rsidRPr="0025414D">
        <w:rPr>
          <w:rFonts w:cs="Arial"/>
        </w:rPr>
        <w:t xml:space="preserve"> </w:t>
      </w:r>
      <w:r w:rsidRPr="0025414D">
        <w:rPr>
          <w:rFonts w:cs="Arial"/>
        </w:rPr>
        <w:t xml:space="preserve">trvá až 100 - 130 dní a začína v priemere od 21. októbra až do </w:t>
      </w:r>
      <w:r w:rsidR="0025414D" w:rsidRPr="0025414D">
        <w:rPr>
          <w:rFonts w:cs="Arial"/>
        </w:rPr>
        <w:t>1</w:t>
      </w:r>
      <w:r w:rsidRPr="0025414D">
        <w:rPr>
          <w:rFonts w:cs="Arial"/>
        </w:rPr>
        <w:t>. novembra a</w:t>
      </w:r>
      <w:r w:rsidR="0025414D" w:rsidRPr="0025414D">
        <w:rPr>
          <w:rFonts w:cs="Arial"/>
        </w:rPr>
        <w:t> </w:t>
      </w:r>
      <w:r w:rsidRPr="0025414D">
        <w:rPr>
          <w:rFonts w:cs="Arial"/>
        </w:rPr>
        <w:t>trvá</w:t>
      </w:r>
      <w:r w:rsidR="0025414D" w:rsidRPr="0025414D">
        <w:rPr>
          <w:rFonts w:cs="Arial"/>
        </w:rPr>
        <w:t xml:space="preserve"> </w:t>
      </w:r>
      <w:r w:rsidRPr="0025414D">
        <w:rPr>
          <w:rFonts w:cs="Arial"/>
        </w:rPr>
        <w:t>do 1</w:t>
      </w:r>
      <w:r w:rsidR="0025414D" w:rsidRPr="0025414D">
        <w:rPr>
          <w:rFonts w:cs="Arial"/>
        </w:rPr>
        <w:t>1</w:t>
      </w:r>
      <w:r w:rsidRPr="0025414D">
        <w:rPr>
          <w:rFonts w:cs="Arial"/>
        </w:rPr>
        <w:t xml:space="preserve"> až 21. apríla. Priemerné maximá snehovej prikrývky dosahujú 60 - </w:t>
      </w:r>
      <w:r w:rsidR="0025414D" w:rsidRPr="0025414D">
        <w:rPr>
          <w:rFonts w:cs="Arial"/>
        </w:rPr>
        <w:t>100</w:t>
      </w:r>
      <w:r w:rsidRPr="0025414D">
        <w:rPr>
          <w:rFonts w:cs="Arial"/>
        </w:rPr>
        <w:t xml:space="preserve"> cm.</w:t>
      </w:r>
      <w:r w:rsidR="0025414D" w:rsidRPr="0025414D">
        <w:rPr>
          <w:rFonts w:cs="Arial"/>
        </w:rPr>
        <w:t xml:space="preserve"> </w:t>
      </w:r>
      <w:r w:rsidRPr="0025414D">
        <w:rPr>
          <w:rFonts w:cs="Arial"/>
        </w:rPr>
        <w:t>Sneh padá v priemere 50 - 60 dní v roku.</w:t>
      </w:r>
    </w:p>
    <w:p w:rsidR="00135612" w:rsidRPr="00CB0727" w:rsidRDefault="00135612" w:rsidP="00135612">
      <w:pPr>
        <w:autoSpaceDE w:val="0"/>
        <w:autoSpaceDN w:val="0"/>
        <w:adjustRightInd w:val="0"/>
        <w:spacing w:after="0" w:line="240" w:lineRule="auto"/>
        <w:rPr>
          <w:rFonts w:cs="Arial"/>
          <w:color w:val="FF0000"/>
          <w:highlight w:val="yellow"/>
        </w:rPr>
      </w:pPr>
    </w:p>
    <w:p w:rsidR="00135612" w:rsidRPr="00FE238A" w:rsidRDefault="00135612" w:rsidP="00135612">
      <w:pPr>
        <w:autoSpaceDE w:val="0"/>
        <w:autoSpaceDN w:val="0"/>
        <w:adjustRightInd w:val="0"/>
        <w:spacing w:after="0" w:line="240" w:lineRule="auto"/>
        <w:rPr>
          <w:rFonts w:cs="Arial"/>
          <w:b/>
          <w:bCs/>
        </w:rPr>
      </w:pPr>
      <w:r w:rsidRPr="00FE238A">
        <w:rPr>
          <w:rFonts w:cs="Arial"/>
          <w:b/>
          <w:bCs/>
        </w:rPr>
        <w:t>Hydrologické pomery</w:t>
      </w:r>
    </w:p>
    <w:p w:rsidR="00135612" w:rsidRDefault="00FE238A" w:rsidP="00FE238A">
      <w:pPr>
        <w:autoSpaceDE w:val="0"/>
        <w:autoSpaceDN w:val="0"/>
        <w:adjustRightInd w:val="0"/>
        <w:spacing w:after="0" w:line="240" w:lineRule="auto"/>
        <w:rPr>
          <w:rFonts w:cs="Arial"/>
        </w:rPr>
      </w:pPr>
      <w:r w:rsidRPr="00FE238A">
        <w:rPr>
          <w:rFonts w:cs="Arial"/>
        </w:rPr>
        <w:t>Chotár Babína leží v povodí rieky Biela Orava a je odvodňovaný tokom Hruštínka.</w:t>
      </w:r>
      <w:r>
        <w:rPr>
          <w:rFonts w:cs="Arial"/>
        </w:rPr>
        <w:t xml:space="preserve"> </w:t>
      </w:r>
      <w:r w:rsidRPr="00FE238A">
        <w:rPr>
          <w:rFonts w:cs="Arial"/>
        </w:rPr>
        <w:t>Riečnu sieť tu tvoria pravostranné prítoky Hruštínky - Skalnatý potok, prameniaci</w:t>
      </w:r>
      <w:r>
        <w:rPr>
          <w:rFonts w:cs="Arial"/>
        </w:rPr>
        <w:t xml:space="preserve"> </w:t>
      </w:r>
      <w:r w:rsidRPr="00FE238A">
        <w:rPr>
          <w:rFonts w:cs="Arial"/>
        </w:rPr>
        <w:t xml:space="preserve">pod Babínskou hoľou vo výške 960 m </w:t>
      </w:r>
      <w:r w:rsidRPr="00FE238A">
        <w:rPr>
          <w:rFonts w:cs="Arial"/>
        </w:rPr>
        <w:lastRenderedPageBreak/>
        <w:t>n.m. a Bučníkový potok, ktorého prítoky</w:t>
      </w:r>
      <w:r>
        <w:rPr>
          <w:rFonts w:cs="Arial"/>
        </w:rPr>
        <w:t xml:space="preserve"> </w:t>
      </w:r>
      <w:r w:rsidRPr="00FE238A">
        <w:rPr>
          <w:rFonts w:cs="Arial"/>
        </w:rPr>
        <w:t>prameniace pod hrebeňom Oravskej Magury sa spájajú pod kótou Poľana vo výške</w:t>
      </w:r>
      <w:r>
        <w:rPr>
          <w:rFonts w:cs="Arial"/>
        </w:rPr>
        <w:t xml:space="preserve"> </w:t>
      </w:r>
      <w:r w:rsidRPr="00FE238A">
        <w:rPr>
          <w:rFonts w:cs="Arial"/>
        </w:rPr>
        <w:t>757,8 m n.m. Najvýznamnejším ľavostranným prítokom Hruštínky v chotári Babína</w:t>
      </w:r>
      <w:r>
        <w:rPr>
          <w:rFonts w:cs="Arial"/>
        </w:rPr>
        <w:t xml:space="preserve"> </w:t>
      </w:r>
      <w:r w:rsidRPr="00FE238A">
        <w:rPr>
          <w:rFonts w:cs="Arial"/>
        </w:rPr>
        <w:t>je Dielnický potok, prameniaci pod kótou Galanky (942 m n.m.). Tento súčasne tvorí</w:t>
      </w:r>
      <w:r>
        <w:rPr>
          <w:rFonts w:cs="Arial"/>
        </w:rPr>
        <w:t xml:space="preserve"> </w:t>
      </w:r>
      <w:r w:rsidRPr="00FE238A">
        <w:rPr>
          <w:rFonts w:cs="Arial"/>
        </w:rPr>
        <w:t>hranicu chotára s katastrom Hruštín. Tieto toky v hornej a strednej časti tečú v</w:t>
      </w:r>
      <w:r>
        <w:rPr>
          <w:rFonts w:cs="Arial"/>
        </w:rPr>
        <w:t> </w:t>
      </w:r>
      <w:r w:rsidRPr="00FE238A">
        <w:rPr>
          <w:rFonts w:cs="Arial"/>
        </w:rPr>
        <w:t>hlbokých</w:t>
      </w:r>
      <w:r>
        <w:rPr>
          <w:rFonts w:cs="Arial"/>
        </w:rPr>
        <w:t xml:space="preserve"> </w:t>
      </w:r>
      <w:r w:rsidRPr="00FE238A">
        <w:rPr>
          <w:rFonts w:cs="Arial"/>
        </w:rPr>
        <w:t>zárezoch na dne nevýrazných údolí. V dolnej časti sú zarezané do pokryvných</w:t>
      </w:r>
      <w:r>
        <w:rPr>
          <w:rFonts w:cs="Arial"/>
        </w:rPr>
        <w:t xml:space="preserve"> </w:t>
      </w:r>
      <w:r w:rsidRPr="00FE238A">
        <w:rPr>
          <w:rFonts w:cs="Arial"/>
        </w:rPr>
        <w:t>hlín, prípadne vlastných náplavov. Vodné toky tu síce nie sú hydrologicky sledované,</w:t>
      </w:r>
      <w:r>
        <w:rPr>
          <w:rFonts w:cs="Arial"/>
        </w:rPr>
        <w:t xml:space="preserve"> </w:t>
      </w:r>
      <w:r w:rsidRPr="00FE238A">
        <w:rPr>
          <w:rFonts w:cs="Arial"/>
        </w:rPr>
        <w:t>ale pre celú túto oblasť je charakteristický stredohorský typ režimu odtoku, s</w:t>
      </w:r>
      <w:r>
        <w:rPr>
          <w:rFonts w:cs="Arial"/>
        </w:rPr>
        <w:t> </w:t>
      </w:r>
      <w:r w:rsidRPr="00FE238A">
        <w:rPr>
          <w:rFonts w:cs="Arial"/>
        </w:rPr>
        <w:t>maximálnymi</w:t>
      </w:r>
      <w:r>
        <w:rPr>
          <w:rFonts w:cs="Arial"/>
        </w:rPr>
        <w:t xml:space="preserve"> </w:t>
      </w:r>
      <w:r w:rsidRPr="00FE238A">
        <w:rPr>
          <w:rFonts w:cs="Arial"/>
        </w:rPr>
        <w:t>prietok</w:t>
      </w:r>
      <w:r>
        <w:rPr>
          <w:rFonts w:cs="Arial"/>
        </w:rPr>
        <w:t>m</w:t>
      </w:r>
      <w:r w:rsidRPr="00FE238A">
        <w:rPr>
          <w:rFonts w:cs="Arial"/>
        </w:rPr>
        <w:t>i v apríli a významným zvýšením už v marci. Vodné toky chotára</w:t>
      </w:r>
      <w:r>
        <w:rPr>
          <w:rFonts w:cs="Arial"/>
        </w:rPr>
        <w:t xml:space="preserve"> </w:t>
      </w:r>
      <w:r w:rsidRPr="00FE238A">
        <w:rPr>
          <w:rFonts w:cs="Arial"/>
        </w:rPr>
        <w:t>sú hydrologicky nevyrovnané a v prietokoch vody majú veľmi veľké výkyvy s</w:t>
      </w:r>
      <w:r>
        <w:rPr>
          <w:rFonts w:cs="Arial"/>
        </w:rPr>
        <w:t> </w:t>
      </w:r>
      <w:r w:rsidRPr="00FE238A">
        <w:rPr>
          <w:rFonts w:cs="Arial"/>
        </w:rPr>
        <w:t>intenzívnym</w:t>
      </w:r>
      <w:r>
        <w:rPr>
          <w:rFonts w:cs="Arial"/>
        </w:rPr>
        <w:t xml:space="preserve"> </w:t>
      </w:r>
      <w:r w:rsidRPr="00FE238A">
        <w:rPr>
          <w:rFonts w:cs="Arial"/>
        </w:rPr>
        <w:t>odnosom materiálu pri zvýšených stavoch. Akumulujú značnú časť vodných</w:t>
      </w:r>
      <w:r>
        <w:rPr>
          <w:rFonts w:cs="Arial"/>
        </w:rPr>
        <w:t xml:space="preserve"> </w:t>
      </w:r>
      <w:r w:rsidRPr="00FE238A">
        <w:rPr>
          <w:rFonts w:cs="Arial"/>
        </w:rPr>
        <w:t>zrážok, ale voda v dôsledku nepriepustnosti flyšového podložia, ktoré je spôsobené</w:t>
      </w:r>
      <w:r>
        <w:rPr>
          <w:rFonts w:cs="Arial"/>
        </w:rPr>
        <w:t xml:space="preserve"> </w:t>
      </w:r>
      <w:r w:rsidRPr="00FE238A">
        <w:rPr>
          <w:rFonts w:cs="Arial"/>
        </w:rPr>
        <w:t>rozpadom bridlíc a slieňovcov na jemnozrnnú zeminu, steká len po povrchu a</w:t>
      </w:r>
      <w:r>
        <w:rPr>
          <w:rFonts w:cs="Arial"/>
        </w:rPr>
        <w:t> </w:t>
      </w:r>
      <w:r w:rsidRPr="00FE238A">
        <w:rPr>
          <w:rFonts w:cs="Arial"/>
        </w:rPr>
        <w:t>iba</w:t>
      </w:r>
      <w:r>
        <w:rPr>
          <w:rFonts w:cs="Arial"/>
        </w:rPr>
        <w:t xml:space="preserve"> </w:t>
      </w:r>
      <w:r w:rsidRPr="00FE238A">
        <w:rPr>
          <w:rFonts w:cs="Arial"/>
        </w:rPr>
        <w:t>v sutinách sa hromadia veľmi chudobné zásoby spodných (podzemných) vôd. Výskyt</w:t>
      </w:r>
      <w:r>
        <w:rPr>
          <w:rFonts w:cs="Arial"/>
        </w:rPr>
        <w:t xml:space="preserve"> </w:t>
      </w:r>
      <w:r w:rsidRPr="00FE238A">
        <w:rPr>
          <w:rFonts w:cs="Arial"/>
        </w:rPr>
        <w:t>prameňov je tu síce početný, ale všetky sú malé a často vysýchajú.</w:t>
      </w:r>
    </w:p>
    <w:p w:rsidR="00FE238A" w:rsidRPr="00CB0727" w:rsidRDefault="00FE238A" w:rsidP="00FE238A">
      <w:pPr>
        <w:autoSpaceDE w:val="0"/>
        <w:autoSpaceDN w:val="0"/>
        <w:adjustRightInd w:val="0"/>
        <w:spacing w:after="0" w:line="240" w:lineRule="auto"/>
        <w:rPr>
          <w:rFonts w:cs="Arial"/>
          <w:b/>
          <w:bCs/>
          <w:color w:val="FF0000"/>
          <w:highlight w:val="yellow"/>
        </w:rPr>
      </w:pPr>
    </w:p>
    <w:p w:rsidR="00135612" w:rsidRPr="00586563" w:rsidRDefault="00135612" w:rsidP="00135612">
      <w:pPr>
        <w:autoSpaceDE w:val="0"/>
        <w:autoSpaceDN w:val="0"/>
        <w:adjustRightInd w:val="0"/>
        <w:spacing w:after="0" w:line="240" w:lineRule="auto"/>
        <w:rPr>
          <w:rFonts w:cs="Arial"/>
          <w:b/>
          <w:bCs/>
        </w:rPr>
      </w:pPr>
      <w:r w:rsidRPr="00586563">
        <w:rPr>
          <w:rFonts w:cs="Arial"/>
          <w:b/>
          <w:bCs/>
        </w:rPr>
        <w:t>Rastlinstvo a živočíšstvo</w:t>
      </w:r>
    </w:p>
    <w:p w:rsidR="00586563" w:rsidRDefault="00586563" w:rsidP="00586563">
      <w:pPr>
        <w:autoSpaceDE w:val="0"/>
        <w:autoSpaceDN w:val="0"/>
        <w:adjustRightInd w:val="0"/>
        <w:spacing w:after="0" w:line="240" w:lineRule="auto"/>
        <w:rPr>
          <w:rFonts w:cs="Arial"/>
          <w:bCs/>
        </w:rPr>
      </w:pPr>
      <w:r w:rsidRPr="00586563">
        <w:rPr>
          <w:rFonts w:cs="Arial"/>
          <w:bCs/>
        </w:rPr>
        <w:t>V okolí Babína sa nachádzajú viaceré vzácne a ohrozené, či chránené druhy rastlín ako napríklad plavúň púčivý (Lycopodium annotinum), chvostník jedľovitý (Huperzia selago), rebrovka rôznolistá (Blechnum spicant), vemenník dvojlistý (Platanthera bifolia), šafrán karpatský (Croccus heuffelianus). Na prameniskách možno nájsť mäsožravú tučnicu obyčajnú (Pinguicula vulgaris). Na vlhkých lúkach upútajú svojim sfarbením orchidey, vstavačovec májový (Dactylorhiza majalis), vstavačovec škvrnitý (Dactylorhiza maculata), mečík strechovitý (Gladiolus imbricatus).</w:t>
      </w:r>
    </w:p>
    <w:p w:rsidR="00586563" w:rsidRDefault="00586563" w:rsidP="00586563">
      <w:pPr>
        <w:autoSpaceDE w:val="0"/>
        <w:autoSpaceDN w:val="0"/>
        <w:adjustRightInd w:val="0"/>
        <w:spacing w:after="0" w:line="240" w:lineRule="auto"/>
        <w:rPr>
          <w:rFonts w:cs="Arial"/>
          <w:bCs/>
        </w:rPr>
      </w:pPr>
    </w:p>
    <w:p w:rsidR="00135612" w:rsidRPr="00586563" w:rsidRDefault="00586563" w:rsidP="00586563">
      <w:pPr>
        <w:autoSpaceDE w:val="0"/>
        <w:autoSpaceDN w:val="0"/>
        <w:adjustRightInd w:val="0"/>
        <w:spacing w:after="0" w:line="240" w:lineRule="auto"/>
        <w:rPr>
          <w:rFonts w:cs="Arial"/>
          <w:bCs/>
        </w:rPr>
      </w:pPr>
      <w:r w:rsidRPr="00586563">
        <w:rPr>
          <w:rFonts w:cs="Arial"/>
          <w:bCs/>
        </w:rPr>
        <w:t>Z chránených živočíchov možno spomenúť vážky ako vzácne a ohrozené druhy Slovenska, zaradené do červeného zoznamu – Sympetrum danae a Crocothemis erythraea. Medzi vzácne vtáky patrí chriašteľ poľný (Crex crex), viaceré spevavce, dravé vtáky a sovy. Chránené sú aj viaceré druhy netopierov ako netopier brandtov a obyčajný.</w:t>
      </w:r>
    </w:p>
    <w:p w:rsidR="00586563" w:rsidRPr="00CB0727" w:rsidRDefault="00586563" w:rsidP="00586563">
      <w:pPr>
        <w:autoSpaceDE w:val="0"/>
        <w:autoSpaceDN w:val="0"/>
        <w:adjustRightInd w:val="0"/>
        <w:spacing w:after="0" w:line="240" w:lineRule="auto"/>
        <w:rPr>
          <w:rFonts w:cs="Arial"/>
          <w:b/>
          <w:bCs/>
          <w:color w:val="FF0000"/>
          <w:highlight w:val="yellow"/>
        </w:rPr>
      </w:pPr>
    </w:p>
    <w:p w:rsidR="00135612" w:rsidRDefault="0025414D" w:rsidP="00135612">
      <w:pPr>
        <w:spacing w:after="0" w:line="240" w:lineRule="auto"/>
        <w:rPr>
          <w:rFonts w:cs="Arial"/>
          <w:b/>
          <w:bCs/>
        </w:rPr>
      </w:pPr>
      <w:r w:rsidRPr="0025414D">
        <w:rPr>
          <w:rFonts w:cs="Arial"/>
          <w:b/>
          <w:bCs/>
        </w:rPr>
        <w:t>Ochrana prírody</w:t>
      </w:r>
    </w:p>
    <w:p w:rsidR="00586563" w:rsidRDefault="00586563" w:rsidP="00586563">
      <w:pPr>
        <w:autoSpaceDE w:val="0"/>
        <w:autoSpaceDN w:val="0"/>
        <w:adjustRightInd w:val="0"/>
        <w:spacing w:after="0" w:line="240" w:lineRule="auto"/>
        <w:rPr>
          <w:rFonts w:cs="Arial"/>
        </w:rPr>
      </w:pPr>
      <w:r w:rsidRPr="00586563">
        <w:rPr>
          <w:rFonts w:cs="Arial"/>
        </w:rPr>
        <w:t>V katastri obce Babín sa nenachádza žiadne veľkoplošné chránené územie. Na severozápadnom cípe katastra prebieha hranica</w:t>
      </w:r>
      <w:r>
        <w:rPr>
          <w:rFonts w:cs="Arial"/>
        </w:rPr>
        <w:t xml:space="preserve"> </w:t>
      </w:r>
      <w:r w:rsidRPr="00586563">
        <w:rPr>
          <w:rFonts w:cs="Arial"/>
        </w:rPr>
        <w:t>Chránenej krajinnej oblasti Horná Orava, ktorá je veľkoplošným chráneným územím. Vyhláškou 420/2003 Z.z. bolo ustanovené</w:t>
      </w:r>
      <w:r>
        <w:rPr>
          <w:rFonts w:cs="Arial"/>
        </w:rPr>
        <w:t xml:space="preserve"> </w:t>
      </w:r>
      <w:r w:rsidRPr="00586563">
        <w:rPr>
          <w:rFonts w:cs="Arial"/>
        </w:rPr>
        <w:t>rozdelenie tohto územia na zóny. V priestore dotyku s katastrom Babína sa nachádza zóna „D“. V zóne „D“ platí druhý stupeň</w:t>
      </w:r>
      <w:r>
        <w:rPr>
          <w:rFonts w:cs="Arial"/>
        </w:rPr>
        <w:t xml:space="preserve"> </w:t>
      </w:r>
      <w:r w:rsidRPr="00586563">
        <w:rPr>
          <w:rFonts w:cs="Arial"/>
        </w:rPr>
        <w:t>ochrany prírody podľa zákona o ochrane prírody a krajiny č. 543/2002</w:t>
      </w:r>
      <w:r w:rsidR="002F2DD4">
        <w:rPr>
          <w:rFonts w:cs="Arial"/>
        </w:rPr>
        <w:t xml:space="preserve"> </w:t>
      </w:r>
      <w:r w:rsidRPr="00586563">
        <w:rPr>
          <w:rFonts w:cs="Arial"/>
        </w:rPr>
        <w:t>Z.z.</w:t>
      </w:r>
    </w:p>
    <w:p w:rsidR="000827EA" w:rsidRDefault="000827EA" w:rsidP="00586563">
      <w:pPr>
        <w:autoSpaceDE w:val="0"/>
        <w:autoSpaceDN w:val="0"/>
        <w:adjustRightInd w:val="0"/>
        <w:spacing w:after="0" w:line="240" w:lineRule="auto"/>
        <w:rPr>
          <w:rFonts w:cs="Arial"/>
        </w:rPr>
      </w:pPr>
    </w:p>
    <w:p w:rsidR="000827EA" w:rsidRDefault="000827EA" w:rsidP="000827EA">
      <w:pPr>
        <w:autoSpaceDE w:val="0"/>
        <w:autoSpaceDN w:val="0"/>
        <w:adjustRightInd w:val="0"/>
        <w:spacing w:after="0" w:line="240" w:lineRule="auto"/>
        <w:rPr>
          <w:rFonts w:cs="Arial"/>
        </w:rPr>
      </w:pPr>
      <w:r w:rsidRPr="000827EA">
        <w:rPr>
          <w:rFonts w:cs="Arial"/>
        </w:rPr>
        <w:t>V rámci katastra sa nenachádzajú chránené stromy ako kategória zákona o ochrane prírody a krajiny. Na ostatnom území platí</w:t>
      </w:r>
      <w:r>
        <w:rPr>
          <w:rFonts w:cs="Arial"/>
        </w:rPr>
        <w:t xml:space="preserve"> </w:t>
      </w:r>
      <w:r w:rsidRPr="000827EA">
        <w:rPr>
          <w:rFonts w:cs="Arial"/>
        </w:rPr>
        <w:t>všeobecná ochrana drevín rastúcich mimo les dosahujúcich potrebné parametre, ktorá vyplýva takisto z uvedeného zákona</w:t>
      </w:r>
      <w:r w:rsidR="004920A9">
        <w:rPr>
          <w:rFonts w:cs="Arial"/>
        </w:rPr>
        <w:t>.</w:t>
      </w:r>
    </w:p>
    <w:p w:rsidR="004920A9" w:rsidRDefault="004920A9" w:rsidP="000827EA">
      <w:pPr>
        <w:autoSpaceDE w:val="0"/>
        <w:autoSpaceDN w:val="0"/>
        <w:adjustRightInd w:val="0"/>
        <w:spacing w:after="0" w:line="240" w:lineRule="auto"/>
        <w:rPr>
          <w:rFonts w:cs="Arial"/>
        </w:rPr>
      </w:pPr>
    </w:p>
    <w:p w:rsidR="004920A9" w:rsidRPr="004920A9" w:rsidRDefault="004920A9" w:rsidP="004920A9">
      <w:pPr>
        <w:autoSpaceDE w:val="0"/>
        <w:autoSpaceDN w:val="0"/>
        <w:adjustRightInd w:val="0"/>
        <w:spacing w:after="0" w:line="240" w:lineRule="auto"/>
        <w:rPr>
          <w:rFonts w:cs="Arial"/>
        </w:rPr>
      </w:pPr>
      <w:r w:rsidRPr="004920A9">
        <w:rPr>
          <w:rFonts w:cs="Arial"/>
        </w:rPr>
        <w:t>Podľa regionálneho ÚSESu sú v katastri nasledovné prvky:</w:t>
      </w:r>
      <w:r>
        <w:rPr>
          <w:rFonts w:cs="Arial"/>
        </w:rPr>
        <w:t xml:space="preserve"> </w:t>
      </w:r>
      <w:r w:rsidRPr="004920A9">
        <w:rPr>
          <w:rFonts w:cs="Arial"/>
        </w:rPr>
        <w:t>nadregionálny biokoridor – Malá Fatra – Oravská Magura – Tatry a Podbeskydská vrchovina, regionálny biokoridor spájajúci</w:t>
      </w:r>
      <w:r>
        <w:rPr>
          <w:rFonts w:cs="Arial"/>
        </w:rPr>
        <w:t xml:space="preserve"> </w:t>
      </w:r>
      <w:r w:rsidRPr="004920A9">
        <w:rPr>
          <w:rFonts w:cs="Arial"/>
        </w:rPr>
        <w:t>nadregionálne biokoridory popri Bučníkovom potoku v južnej časti katastra. Regionálne biocentrá buď úplne alebo čiastočne</w:t>
      </w:r>
      <w:r>
        <w:rPr>
          <w:rFonts w:cs="Arial"/>
        </w:rPr>
        <w:t xml:space="preserve"> </w:t>
      </w:r>
      <w:r w:rsidRPr="004920A9">
        <w:rPr>
          <w:rFonts w:cs="Arial"/>
        </w:rPr>
        <w:t>zasahujúce do katastra sú: Bučníkov potok a Šubovka - Prípor.</w:t>
      </w:r>
    </w:p>
    <w:p w:rsidR="004920A9" w:rsidRDefault="004920A9" w:rsidP="004920A9">
      <w:pPr>
        <w:autoSpaceDE w:val="0"/>
        <w:autoSpaceDN w:val="0"/>
        <w:adjustRightInd w:val="0"/>
        <w:spacing w:after="0" w:line="240" w:lineRule="auto"/>
        <w:rPr>
          <w:rFonts w:cs="Arial"/>
        </w:rPr>
      </w:pPr>
    </w:p>
    <w:p w:rsidR="004920A9" w:rsidRDefault="004920A9" w:rsidP="004920A9">
      <w:pPr>
        <w:autoSpaceDE w:val="0"/>
        <w:autoSpaceDN w:val="0"/>
        <w:adjustRightInd w:val="0"/>
        <w:spacing w:after="0" w:line="240" w:lineRule="auto"/>
        <w:rPr>
          <w:rFonts w:cs="Arial"/>
        </w:rPr>
      </w:pPr>
      <w:r w:rsidRPr="004920A9">
        <w:rPr>
          <w:rFonts w:cs="Arial"/>
        </w:rPr>
        <w:t>Navrhované sú miestne biokoridory prebiehajúce popri hlavných vodných tokoch v katastri ako je Hruštínka, Skalnatý potok,</w:t>
      </w:r>
      <w:r>
        <w:rPr>
          <w:rFonts w:cs="Arial"/>
        </w:rPr>
        <w:t xml:space="preserve"> </w:t>
      </w:r>
      <w:r w:rsidRPr="004920A9">
        <w:rPr>
          <w:rFonts w:cs="Arial"/>
        </w:rPr>
        <w:t>Dielnický potok a ostatné tvoriace akúsi kostru vodných koridorov katastra. Miestne biocentrum je navrhované pri toku Hruštínky</w:t>
      </w:r>
      <w:r>
        <w:rPr>
          <w:rFonts w:cs="Arial"/>
        </w:rPr>
        <w:t xml:space="preserve"> </w:t>
      </w:r>
      <w:r w:rsidRPr="004920A9">
        <w:rPr>
          <w:rFonts w:cs="Arial"/>
        </w:rPr>
        <w:t>v priestore malého jazierka a podmáčanej lokality v jeho blízkosti. Táto lokalita je významná veľkým výskytom vážok.</w:t>
      </w:r>
      <w:r>
        <w:rPr>
          <w:rFonts w:cs="Arial"/>
        </w:rPr>
        <w:t xml:space="preserve"> </w:t>
      </w:r>
      <w:r w:rsidRPr="004920A9">
        <w:rPr>
          <w:rFonts w:cs="Arial"/>
        </w:rPr>
        <w:t>Interakčné prvky prepájajú pôsobenie ostatných prvkov ÚSES na okolitý priestor. V rámci riešenia sú navrhované z</w:t>
      </w:r>
      <w:r>
        <w:rPr>
          <w:rFonts w:cs="Arial"/>
        </w:rPr>
        <w:t> </w:t>
      </w:r>
      <w:r w:rsidRPr="004920A9">
        <w:rPr>
          <w:rFonts w:cs="Arial"/>
        </w:rPr>
        <w:t>rôznych</w:t>
      </w:r>
      <w:r>
        <w:rPr>
          <w:rFonts w:cs="Arial"/>
        </w:rPr>
        <w:t xml:space="preserve"> </w:t>
      </w:r>
      <w:r w:rsidRPr="004920A9">
        <w:rPr>
          <w:rFonts w:cs="Arial"/>
        </w:rPr>
        <w:t>krajinných štruktúr - na prechodných biotopoch medzi lesmi a pasienkami, medzi dvoma alebo viacerými rôznymi typmi a</w:t>
      </w:r>
      <w:r>
        <w:rPr>
          <w:rFonts w:cs="Arial"/>
        </w:rPr>
        <w:t> </w:t>
      </w:r>
      <w:r w:rsidRPr="004920A9">
        <w:rPr>
          <w:rFonts w:cs="Arial"/>
        </w:rPr>
        <w:t>na</w:t>
      </w:r>
      <w:r>
        <w:rPr>
          <w:rFonts w:cs="Arial"/>
        </w:rPr>
        <w:t xml:space="preserve"> </w:t>
      </w:r>
      <w:r w:rsidRPr="004920A9">
        <w:rPr>
          <w:rFonts w:cs="Arial"/>
        </w:rPr>
        <w:t>biotopoch s prirodzenejším druhovým zložením resp. nižšou narušenosťou prirodzených procesov.</w:t>
      </w:r>
    </w:p>
    <w:p w:rsidR="00586563" w:rsidRDefault="00586563" w:rsidP="0025414D">
      <w:pPr>
        <w:autoSpaceDE w:val="0"/>
        <w:autoSpaceDN w:val="0"/>
        <w:adjustRightInd w:val="0"/>
        <w:spacing w:after="0" w:line="240" w:lineRule="auto"/>
        <w:rPr>
          <w:rFonts w:cs="Arial"/>
        </w:rPr>
      </w:pPr>
    </w:p>
    <w:p w:rsidR="00104420" w:rsidRPr="00104420" w:rsidRDefault="00104420" w:rsidP="0025414D">
      <w:pPr>
        <w:autoSpaceDE w:val="0"/>
        <w:autoSpaceDN w:val="0"/>
        <w:adjustRightInd w:val="0"/>
        <w:spacing w:after="0" w:line="240" w:lineRule="auto"/>
        <w:rPr>
          <w:rFonts w:cs="Arial"/>
          <w:b/>
          <w:bCs/>
        </w:rPr>
      </w:pPr>
      <w:r w:rsidRPr="00104420">
        <w:rPr>
          <w:rFonts w:cs="Arial"/>
          <w:b/>
          <w:bCs/>
        </w:rPr>
        <w:lastRenderedPageBreak/>
        <w:t>Regulácia Pasekového potoka</w:t>
      </w:r>
    </w:p>
    <w:p w:rsidR="00104420" w:rsidRPr="00703210" w:rsidRDefault="00104420" w:rsidP="00104420">
      <w:pPr>
        <w:spacing w:after="0" w:line="240" w:lineRule="auto"/>
        <w:rPr>
          <w:rFonts w:cs="Arial"/>
        </w:rPr>
      </w:pPr>
      <w:r w:rsidRPr="00104420">
        <w:rPr>
          <w:rFonts w:cs="Arial"/>
        </w:rPr>
        <w:t>Za spolupráce obce Babín a firmy Povodie horného Váhu Ružomberoksa podarilo upraviť rizikový úsek Pasekového potoka popri rodinných domoch s popisným číslom 273 až 277 betónovými tvárnicami. Brehy potoka boli obsypané štrkovitým násypom z povodia rieky Hruštínka. Pred vykonaním prác dochádzalo každý rok ku škodám, ktoré vznikli podmytím miestnej komunikácie a </w:t>
      </w:r>
      <w:r w:rsidRPr="00703210">
        <w:rPr>
          <w:rFonts w:cs="Arial"/>
        </w:rPr>
        <w:t>poškodzovaním hospodárskych budov obyvateľov obce.</w:t>
      </w:r>
    </w:p>
    <w:p w:rsidR="00104420" w:rsidRPr="00703210" w:rsidRDefault="00104420" w:rsidP="00135612">
      <w:pPr>
        <w:spacing w:after="0" w:line="240" w:lineRule="auto"/>
        <w:jc w:val="both"/>
        <w:rPr>
          <w:rFonts w:cs="Arial"/>
          <w:color w:val="FF0000"/>
        </w:rPr>
      </w:pPr>
    </w:p>
    <w:p w:rsidR="00135612" w:rsidRPr="00703210" w:rsidRDefault="00135612" w:rsidP="00135612">
      <w:pPr>
        <w:autoSpaceDE w:val="0"/>
        <w:autoSpaceDN w:val="0"/>
        <w:adjustRightInd w:val="0"/>
        <w:spacing w:after="0" w:line="240" w:lineRule="auto"/>
        <w:jc w:val="both"/>
        <w:rPr>
          <w:rFonts w:cs="Arial"/>
          <w:b/>
          <w:bCs/>
        </w:rPr>
      </w:pPr>
      <w:r w:rsidRPr="00703210">
        <w:rPr>
          <w:rFonts w:cs="Arial"/>
          <w:b/>
          <w:bCs/>
        </w:rPr>
        <w:t>Nakladanie s odpadmi</w:t>
      </w:r>
    </w:p>
    <w:p w:rsidR="00135612" w:rsidRPr="00703210" w:rsidRDefault="00135612" w:rsidP="00F11997">
      <w:pPr>
        <w:pStyle w:val="Zkladntext"/>
        <w:rPr>
          <w:rFonts w:asciiTheme="minorHAnsi" w:eastAsia="Calibri" w:hAnsiTheme="minorHAnsi" w:cs="Arial"/>
          <w:sz w:val="22"/>
          <w:szCs w:val="22"/>
          <w:lang w:eastAsia="en-US"/>
        </w:rPr>
      </w:pPr>
      <w:r w:rsidRPr="00703210">
        <w:rPr>
          <w:rFonts w:asciiTheme="minorHAnsi" w:eastAsia="Calibri" w:hAnsiTheme="minorHAnsi" w:cs="Arial"/>
          <w:sz w:val="22"/>
          <w:szCs w:val="22"/>
          <w:lang w:eastAsia="en-US"/>
        </w:rPr>
        <w:t xml:space="preserve">Obec </w:t>
      </w:r>
      <w:r w:rsidR="00DB4ECC" w:rsidRPr="00703210">
        <w:rPr>
          <w:rFonts w:asciiTheme="minorHAnsi" w:eastAsia="Calibri" w:hAnsiTheme="minorHAnsi" w:cs="Arial"/>
          <w:sz w:val="22"/>
          <w:szCs w:val="22"/>
          <w:lang w:eastAsia="en-US"/>
        </w:rPr>
        <w:t>Babín</w:t>
      </w:r>
      <w:r w:rsidRPr="00703210">
        <w:rPr>
          <w:rFonts w:asciiTheme="minorHAnsi" w:eastAsia="Calibri" w:hAnsiTheme="minorHAnsi" w:cs="Arial"/>
          <w:sz w:val="22"/>
          <w:szCs w:val="22"/>
          <w:lang w:eastAsia="en-US"/>
        </w:rPr>
        <w:t xml:space="preserve"> zabezpečuje na svojom území všetky povinnosti v oblasti odpadového hospodárstva vyplývajúce z ustanovení zákona č. 223/2001 Z. z. o odpadoch a o zmene a doplnení niektorých zákonov (zákon o odpadoch) a súvisiacich vykonávacích právnych predpisov, najmä z ustanovenia § 39 a nasl. zákona o odpadoch a ustanovení </w:t>
      </w:r>
      <w:r w:rsidR="008A492E" w:rsidRPr="00703210">
        <w:rPr>
          <w:rFonts w:asciiTheme="minorHAnsi" w:eastAsia="Calibri" w:hAnsiTheme="minorHAnsi" w:cs="Arial"/>
          <w:sz w:val="22"/>
          <w:szCs w:val="22"/>
          <w:lang w:eastAsia="en-US"/>
        </w:rPr>
        <w:t xml:space="preserve">príslušnej </w:t>
      </w:r>
      <w:r w:rsidRPr="00703210">
        <w:rPr>
          <w:rFonts w:asciiTheme="minorHAnsi" w:eastAsia="Calibri" w:hAnsiTheme="minorHAnsi" w:cs="Arial"/>
          <w:sz w:val="22"/>
          <w:szCs w:val="22"/>
          <w:lang w:eastAsia="en-US"/>
        </w:rPr>
        <w:t>vyhlášky MŽP SR, ktorou sa vykonávajú niektoré ustanovenia zákona o odpadoch.</w:t>
      </w:r>
    </w:p>
    <w:p w:rsidR="006E17D6" w:rsidRPr="00703210" w:rsidRDefault="006E17D6" w:rsidP="00135612">
      <w:pPr>
        <w:pStyle w:val="Zkladntext"/>
        <w:ind w:firstLine="708"/>
        <w:rPr>
          <w:rFonts w:asciiTheme="minorHAnsi" w:eastAsia="Calibri" w:hAnsiTheme="minorHAnsi" w:cs="Arial"/>
          <w:sz w:val="22"/>
          <w:szCs w:val="22"/>
          <w:lang w:eastAsia="en-US"/>
        </w:rPr>
      </w:pPr>
    </w:p>
    <w:p w:rsidR="00CF098B" w:rsidRPr="00703210" w:rsidRDefault="00CF098B" w:rsidP="00CF098B">
      <w:pPr>
        <w:autoSpaceDE w:val="0"/>
        <w:autoSpaceDN w:val="0"/>
        <w:adjustRightInd w:val="0"/>
        <w:spacing w:after="0" w:line="240" w:lineRule="auto"/>
        <w:rPr>
          <w:rFonts w:eastAsia="Calibri" w:cs="Arial"/>
        </w:rPr>
      </w:pPr>
      <w:r w:rsidRPr="00703210">
        <w:rPr>
          <w:rFonts w:eastAsia="Calibri" w:cs="Arial"/>
        </w:rPr>
        <w:t>Odvoz komunálneho odpadu zabezpečujú technické služby mesta Dolný Kubín. Obec zabezpečuje separovanie odpadu so zameraním na niektoré komodity (sklo, plasty, papier), zabezpečené cez združenie ZMOBO. Obec určila miesta pre umiestnenie kontajnerov pre separovaný zber odpadov.</w:t>
      </w:r>
    </w:p>
    <w:p w:rsidR="00CF098B" w:rsidRPr="00703210" w:rsidRDefault="00CF098B" w:rsidP="00CF098B">
      <w:pPr>
        <w:autoSpaceDE w:val="0"/>
        <w:autoSpaceDN w:val="0"/>
        <w:adjustRightInd w:val="0"/>
        <w:spacing w:after="0" w:line="240" w:lineRule="auto"/>
        <w:rPr>
          <w:rFonts w:eastAsia="Calibri" w:cs="Arial"/>
        </w:rPr>
      </w:pPr>
    </w:p>
    <w:p w:rsidR="00CF098B" w:rsidRPr="00703210" w:rsidRDefault="00CF098B" w:rsidP="00CF098B">
      <w:pPr>
        <w:autoSpaceDE w:val="0"/>
        <w:autoSpaceDN w:val="0"/>
        <w:adjustRightInd w:val="0"/>
        <w:spacing w:after="0" w:line="240" w:lineRule="auto"/>
        <w:rPr>
          <w:rFonts w:eastAsia="Calibri" w:cs="Arial"/>
        </w:rPr>
      </w:pPr>
      <w:r w:rsidRPr="00703210">
        <w:rPr>
          <w:rFonts w:eastAsia="Calibri" w:cs="Arial"/>
        </w:rPr>
        <w:t>Problémom</w:t>
      </w:r>
      <w:r w:rsidR="007B26FE" w:rsidRPr="00703210">
        <w:rPr>
          <w:rFonts w:eastAsia="Calibri" w:cs="Arial"/>
        </w:rPr>
        <w:t xml:space="preserve"> v súčasnosti </w:t>
      </w:r>
      <w:r w:rsidRPr="00703210">
        <w:rPr>
          <w:rFonts w:eastAsia="Calibri" w:cs="Arial"/>
        </w:rPr>
        <w:t>je sypanie odpadu do vodného toku a v zastavanom území obce.</w:t>
      </w:r>
    </w:p>
    <w:p w:rsidR="00CF098B" w:rsidRPr="00703210" w:rsidRDefault="00CF098B" w:rsidP="00CF098B">
      <w:pPr>
        <w:autoSpaceDE w:val="0"/>
        <w:autoSpaceDN w:val="0"/>
        <w:adjustRightInd w:val="0"/>
        <w:spacing w:after="0" w:line="240" w:lineRule="auto"/>
        <w:rPr>
          <w:rFonts w:eastAsia="Calibri" w:cs="Arial"/>
        </w:rPr>
      </w:pPr>
    </w:p>
    <w:p w:rsidR="00135612" w:rsidRPr="00703210" w:rsidRDefault="007B26FE" w:rsidP="00CF098B">
      <w:pPr>
        <w:autoSpaceDE w:val="0"/>
        <w:autoSpaceDN w:val="0"/>
        <w:adjustRightInd w:val="0"/>
        <w:spacing w:after="0" w:line="240" w:lineRule="auto"/>
        <w:rPr>
          <w:rFonts w:eastAsia="Calibri" w:cs="Arial"/>
        </w:rPr>
      </w:pPr>
      <w:r w:rsidRPr="00703210">
        <w:rPr>
          <w:rFonts w:eastAsia="Calibri" w:cs="Arial"/>
        </w:rPr>
        <w:t>Obec nemá v súčasnosti aktualizovaný Program odpadového hospodárstva.</w:t>
      </w:r>
    </w:p>
    <w:p w:rsidR="00135612" w:rsidRPr="00703210" w:rsidRDefault="00135612" w:rsidP="00135612">
      <w:pPr>
        <w:spacing w:after="0" w:line="240" w:lineRule="auto"/>
        <w:ind w:firstLine="360"/>
        <w:jc w:val="both"/>
        <w:rPr>
          <w:rFonts w:cs="Arial"/>
          <w:color w:val="FF0000"/>
        </w:rPr>
      </w:pPr>
    </w:p>
    <w:p w:rsidR="00135612" w:rsidRPr="00703210" w:rsidRDefault="00135612" w:rsidP="00F11997">
      <w:pPr>
        <w:spacing w:after="0" w:line="240" w:lineRule="auto"/>
        <w:rPr>
          <w:rFonts w:cs="Arial"/>
        </w:rPr>
      </w:pPr>
      <w:r w:rsidRPr="00703210">
        <w:rPr>
          <w:rFonts w:cs="Arial"/>
        </w:rPr>
        <w:t>Zvyšovanie povedomia obyvateľov obce v oblasti odpadového hospodárstva je zabezpečované priebežne prostredníctvom obecného rozhlasu, internetovej stránky obce, osvety na základnej škole a informáciami zobrazenými na informačnej tabuli obce. Obec plánuje zabezpečiť osvetu v oblasti nakladania s KO medzi obyvateľmi obce vydaním a distribúciou informačného materiálu s obsahom konkrétnych rád a postupov pre predchádzanie vzniku KO, resp. s podrobnosťami o význame a zabezpečovaní triedeného zberu KO v obci.</w:t>
      </w:r>
    </w:p>
    <w:p w:rsidR="00AF6EC3" w:rsidRPr="00703210" w:rsidRDefault="00AF6EC3">
      <w:pPr>
        <w:spacing w:after="0" w:line="240" w:lineRule="auto"/>
        <w:ind w:left="8505"/>
      </w:pPr>
    </w:p>
    <w:p w:rsidR="00135612" w:rsidRPr="00CB0727" w:rsidRDefault="00135612">
      <w:pPr>
        <w:spacing w:after="0" w:line="240" w:lineRule="auto"/>
        <w:ind w:left="8505"/>
        <w:rPr>
          <w:b/>
          <w:highlight w:val="yellow"/>
        </w:rPr>
      </w:pPr>
      <w:r w:rsidRPr="00CB0727">
        <w:rPr>
          <w:b/>
          <w:highlight w:val="yellow"/>
        </w:rPr>
        <w:br w:type="page"/>
      </w:r>
    </w:p>
    <w:p w:rsidR="0036539D" w:rsidRPr="007406F8" w:rsidRDefault="0036539D" w:rsidP="0036539D">
      <w:pPr>
        <w:rPr>
          <w:b/>
        </w:rPr>
      </w:pPr>
      <w:r w:rsidRPr="007406F8">
        <w:rPr>
          <w:b/>
        </w:rPr>
        <w:lastRenderedPageBreak/>
        <w:t>Rozpočet obce na roky 201</w:t>
      </w:r>
      <w:r w:rsidR="007406F8" w:rsidRPr="007406F8">
        <w:rPr>
          <w:b/>
        </w:rPr>
        <w:t>6</w:t>
      </w:r>
      <w:r w:rsidRPr="007406F8">
        <w:rPr>
          <w:b/>
        </w:rPr>
        <w:t>-201</w:t>
      </w:r>
      <w:r w:rsidR="007406F8" w:rsidRPr="007406F8">
        <w:rPr>
          <w:b/>
        </w:rPr>
        <w:t>8</w:t>
      </w:r>
      <w:r w:rsidRPr="007406F8">
        <w:rPr>
          <w:b/>
        </w:rPr>
        <w:t>:</w:t>
      </w:r>
    </w:p>
    <w:p w:rsidR="0036539D" w:rsidRPr="007406F8" w:rsidRDefault="0036539D" w:rsidP="0036539D">
      <w:pPr>
        <w:rPr>
          <w:b/>
        </w:rPr>
      </w:pPr>
      <w:r w:rsidRPr="007406F8">
        <w:tab/>
      </w:r>
      <w:r w:rsidRPr="007406F8">
        <w:tab/>
      </w:r>
      <w:r w:rsidRPr="007406F8">
        <w:tab/>
      </w:r>
      <w:r w:rsidRPr="007406F8">
        <w:tab/>
      </w:r>
      <w:r w:rsidRPr="007406F8">
        <w:tab/>
      </w:r>
      <w:r w:rsidRPr="007406F8">
        <w:tab/>
      </w:r>
      <w:r w:rsidRPr="007406F8">
        <w:tab/>
      </w:r>
      <w:r w:rsidRPr="007406F8">
        <w:rPr>
          <w:b/>
        </w:rPr>
        <w:t>201</w:t>
      </w:r>
      <w:r w:rsidR="007406F8" w:rsidRPr="007406F8">
        <w:rPr>
          <w:b/>
        </w:rPr>
        <w:t>6</w:t>
      </w:r>
      <w:r w:rsidRPr="007406F8">
        <w:rPr>
          <w:b/>
        </w:rPr>
        <w:tab/>
      </w:r>
      <w:r w:rsidRPr="007406F8">
        <w:rPr>
          <w:b/>
        </w:rPr>
        <w:tab/>
        <w:t>201</w:t>
      </w:r>
      <w:r w:rsidR="007406F8" w:rsidRPr="007406F8">
        <w:rPr>
          <w:b/>
        </w:rPr>
        <w:t>7</w:t>
      </w:r>
      <w:r w:rsidRPr="007406F8">
        <w:rPr>
          <w:b/>
        </w:rPr>
        <w:tab/>
      </w:r>
      <w:r w:rsidRPr="007406F8">
        <w:rPr>
          <w:b/>
        </w:rPr>
        <w:tab/>
        <w:t>201</w:t>
      </w:r>
      <w:r w:rsidR="007406F8" w:rsidRPr="007406F8">
        <w:rPr>
          <w:b/>
        </w:rPr>
        <w:t>8</w:t>
      </w:r>
    </w:p>
    <w:p w:rsidR="0036539D" w:rsidRPr="007406F8" w:rsidRDefault="0036539D" w:rsidP="0036539D">
      <w:r w:rsidRPr="007406F8">
        <w:t>Bežné príjmy obce</w:t>
      </w:r>
      <w:r w:rsidRPr="007406F8">
        <w:tab/>
      </w:r>
      <w:r w:rsidRPr="007406F8">
        <w:tab/>
      </w:r>
      <w:r w:rsidRPr="007406F8">
        <w:tab/>
      </w:r>
      <w:r w:rsidRPr="007406F8">
        <w:tab/>
      </w:r>
      <w:r w:rsidRPr="007406F8">
        <w:tab/>
      </w:r>
      <w:r w:rsidR="007406F8" w:rsidRPr="007406F8">
        <w:t>855 156</w:t>
      </w:r>
      <w:r w:rsidR="00361BFD" w:rsidRPr="007406F8">
        <w:t>,00</w:t>
      </w:r>
      <w:r w:rsidRPr="007406F8">
        <w:tab/>
      </w:r>
      <w:r w:rsidR="007406F8" w:rsidRPr="007406F8">
        <w:t>860 767</w:t>
      </w:r>
      <w:r w:rsidR="00361BFD" w:rsidRPr="007406F8">
        <w:t>,00</w:t>
      </w:r>
      <w:r w:rsidRPr="007406F8">
        <w:tab/>
      </w:r>
      <w:r w:rsidR="007406F8" w:rsidRPr="007406F8">
        <w:t>880 867</w:t>
      </w:r>
      <w:r w:rsidR="00361BFD" w:rsidRPr="007406F8">
        <w:t>,00</w:t>
      </w:r>
    </w:p>
    <w:p w:rsidR="00361BFD" w:rsidRPr="007406F8" w:rsidRDefault="0036539D" w:rsidP="0036539D">
      <w:r w:rsidRPr="007406F8">
        <w:t>Kapitálové príjmy obce</w:t>
      </w:r>
      <w:r w:rsidRPr="007406F8">
        <w:tab/>
      </w:r>
      <w:r w:rsidRPr="007406F8">
        <w:tab/>
      </w:r>
      <w:r w:rsidRPr="007406F8">
        <w:tab/>
      </w:r>
      <w:r w:rsidRPr="007406F8">
        <w:tab/>
      </w:r>
      <w:r w:rsidRPr="007406F8">
        <w:tab/>
      </w:r>
      <w:r w:rsidR="00361BFD" w:rsidRPr="007406F8">
        <w:t>0,00</w:t>
      </w:r>
      <w:r w:rsidRPr="007406F8">
        <w:tab/>
      </w:r>
      <w:r w:rsidRPr="007406F8">
        <w:tab/>
      </w:r>
      <w:r w:rsidR="00361BFD" w:rsidRPr="007406F8">
        <w:t>0,00</w:t>
      </w:r>
      <w:r w:rsidRPr="007406F8">
        <w:tab/>
      </w:r>
      <w:r w:rsidRPr="007406F8">
        <w:tab/>
      </w:r>
      <w:r w:rsidR="00361BFD" w:rsidRPr="007406F8">
        <w:t xml:space="preserve">0,00 </w:t>
      </w:r>
    </w:p>
    <w:p w:rsidR="00361BFD" w:rsidRPr="007406F8" w:rsidRDefault="007406F8" w:rsidP="0036539D">
      <w:r w:rsidRPr="007406F8">
        <w:t xml:space="preserve">Príjmové finančné operácie </w:t>
      </w:r>
      <w:r w:rsidR="00361BFD" w:rsidRPr="007406F8">
        <w:tab/>
      </w:r>
      <w:r w:rsidR="00361BFD" w:rsidRPr="007406F8">
        <w:tab/>
      </w:r>
      <w:r w:rsidR="00361BFD" w:rsidRPr="007406F8">
        <w:tab/>
      </w:r>
      <w:r w:rsidR="00361BFD" w:rsidRPr="007406F8">
        <w:tab/>
      </w:r>
      <w:r w:rsidRPr="007406F8">
        <w:t>60 00</w:t>
      </w:r>
      <w:r w:rsidR="00361BFD" w:rsidRPr="007406F8">
        <w:t>0,00</w:t>
      </w:r>
      <w:r w:rsidR="00361BFD" w:rsidRPr="007406F8">
        <w:tab/>
        <w:t>0,00</w:t>
      </w:r>
      <w:r w:rsidR="00361BFD" w:rsidRPr="007406F8">
        <w:tab/>
      </w:r>
      <w:r w:rsidR="00361BFD" w:rsidRPr="007406F8">
        <w:tab/>
        <w:t>0,00</w:t>
      </w:r>
    </w:p>
    <w:p w:rsidR="0036539D" w:rsidRPr="007406F8" w:rsidRDefault="00361BFD" w:rsidP="0036539D">
      <w:r w:rsidRPr="007406F8">
        <w:t>Príjmy spolu</w:t>
      </w:r>
      <w:r w:rsidRPr="007406F8">
        <w:tab/>
      </w:r>
      <w:r w:rsidRPr="007406F8">
        <w:tab/>
      </w:r>
      <w:r w:rsidR="0036539D" w:rsidRPr="007406F8">
        <w:tab/>
      </w:r>
      <w:r w:rsidR="0036539D" w:rsidRPr="007406F8">
        <w:tab/>
      </w:r>
      <w:r w:rsidR="0036539D" w:rsidRPr="007406F8">
        <w:tab/>
      </w:r>
      <w:r w:rsidR="0036539D" w:rsidRPr="007406F8">
        <w:tab/>
      </w:r>
      <w:r w:rsidR="007406F8" w:rsidRPr="007406F8">
        <w:t>915 156</w:t>
      </w:r>
      <w:r w:rsidRPr="007406F8">
        <w:t>,00</w:t>
      </w:r>
      <w:r w:rsidR="0036539D" w:rsidRPr="007406F8">
        <w:tab/>
      </w:r>
      <w:r w:rsidR="007406F8" w:rsidRPr="007406F8">
        <w:t>860 767</w:t>
      </w:r>
      <w:r w:rsidRPr="007406F8">
        <w:t>,00</w:t>
      </w:r>
      <w:r w:rsidR="0036539D" w:rsidRPr="007406F8">
        <w:tab/>
      </w:r>
      <w:r w:rsidR="007406F8" w:rsidRPr="007406F8">
        <w:t>880 867</w:t>
      </w:r>
      <w:r w:rsidRPr="007406F8">
        <w:t>,00</w:t>
      </w:r>
    </w:p>
    <w:p w:rsidR="0036539D" w:rsidRPr="00CB0727" w:rsidRDefault="0036539D" w:rsidP="0036539D">
      <w:pPr>
        <w:rPr>
          <w:highlight w:val="yellow"/>
        </w:rPr>
      </w:pPr>
    </w:p>
    <w:p w:rsidR="0036539D" w:rsidRPr="007406F8" w:rsidRDefault="0036539D" w:rsidP="0036539D">
      <w:pPr>
        <w:rPr>
          <w:b/>
        </w:rPr>
      </w:pPr>
      <w:r w:rsidRPr="007406F8">
        <w:tab/>
      </w:r>
      <w:r w:rsidRPr="007406F8">
        <w:tab/>
      </w:r>
      <w:r w:rsidRPr="007406F8">
        <w:tab/>
      </w:r>
      <w:r w:rsidRPr="007406F8">
        <w:tab/>
      </w:r>
      <w:r w:rsidRPr="007406F8">
        <w:tab/>
      </w:r>
      <w:r w:rsidRPr="007406F8">
        <w:tab/>
      </w:r>
      <w:r w:rsidRPr="007406F8">
        <w:tab/>
      </w:r>
      <w:r w:rsidR="00361BFD" w:rsidRPr="007406F8">
        <w:rPr>
          <w:b/>
        </w:rPr>
        <w:t>201</w:t>
      </w:r>
      <w:r w:rsidR="007406F8" w:rsidRPr="007406F8">
        <w:rPr>
          <w:b/>
        </w:rPr>
        <w:t>6</w:t>
      </w:r>
      <w:r w:rsidRPr="007406F8">
        <w:rPr>
          <w:b/>
        </w:rPr>
        <w:tab/>
      </w:r>
      <w:r w:rsidRPr="007406F8">
        <w:rPr>
          <w:b/>
        </w:rPr>
        <w:tab/>
        <w:t>201</w:t>
      </w:r>
      <w:r w:rsidR="007406F8" w:rsidRPr="007406F8">
        <w:rPr>
          <w:b/>
        </w:rPr>
        <w:t>7</w:t>
      </w:r>
      <w:r w:rsidRPr="007406F8">
        <w:rPr>
          <w:b/>
        </w:rPr>
        <w:tab/>
      </w:r>
      <w:r w:rsidRPr="007406F8">
        <w:rPr>
          <w:b/>
        </w:rPr>
        <w:tab/>
        <w:t>201</w:t>
      </w:r>
      <w:r w:rsidR="007406F8" w:rsidRPr="007406F8">
        <w:rPr>
          <w:b/>
        </w:rPr>
        <w:t>8</w:t>
      </w:r>
    </w:p>
    <w:p w:rsidR="0036539D" w:rsidRPr="007406F8" w:rsidRDefault="0036539D" w:rsidP="0036539D">
      <w:r w:rsidRPr="007406F8">
        <w:t>Bežné výdavky</w:t>
      </w:r>
      <w:r w:rsidRPr="007406F8">
        <w:tab/>
        <w:t>obce</w:t>
      </w:r>
      <w:r w:rsidRPr="007406F8">
        <w:tab/>
      </w:r>
      <w:r w:rsidRPr="007406F8">
        <w:tab/>
      </w:r>
      <w:r w:rsidRPr="007406F8">
        <w:tab/>
      </w:r>
      <w:r w:rsidRPr="007406F8">
        <w:tab/>
      </w:r>
      <w:r w:rsidRPr="007406F8">
        <w:tab/>
      </w:r>
      <w:r w:rsidR="007406F8" w:rsidRPr="007406F8">
        <w:t>799 166</w:t>
      </w:r>
      <w:r w:rsidR="00361BFD" w:rsidRPr="007406F8">
        <w:t>,00</w:t>
      </w:r>
      <w:r w:rsidRPr="007406F8">
        <w:tab/>
      </w:r>
      <w:r w:rsidR="007406F8" w:rsidRPr="007406F8">
        <w:t>770 463</w:t>
      </w:r>
      <w:r w:rsidR="00361BFD" w:rsidRPr="007406F8">
        <w:t>,00</w:t>
      </w:r>
      <w:r w:rsidRPr="007406F8">
        <w:tab/>
      </w:r>
      <w:r w:rsidR="007406F8" w:rsidRPr="007406F8">
        <w:t>788 617</w:t>
      </w:r>
      <w:r w:rsidR="00FE3186" w:rsidRPr="007406F8">
        <w:t>,00</w:t>
      </w:r>
    </w:p>
    <w:p w:rsidR="0036539D" w:rsidRPr="007406F8" w:rsidRDefault="0036539D" w:rsidP="0036539D">
      <w:r w:rsidRPr="007406F8">
        <w:t>Kapitálové výdavky obce</w:t>
      </w:r>
      <w:r w:rsidRPr="007406F8">
        <w:tab/>
      </w:r>
      <w:r w:rsidRPr="007406F8">
        <w:tab/>
      </w:r>
      <w:r w:rsidRPr="007406F8">
        <w:tab/>
      </w:r>
      <w:r w:rsidRPr="007406F8">
        <w:tab/>
      </w:r>
      <w:r w:rsidR="007406F8" w:rsidRPr="007406F8">
        <w:t>115 990</w:t>
      </w:r>
      <w:r w:rsidR="00361BFD" w:rsidRPr="007406F8">
        <w:t>,00</w:t>
      </w:r>
      <w:r w:rsidRPr="007406F8">
        <w:tab/>
      </w:r>
      <w:r w:rsidR="007406F8" w:rsidRPr="007406F8">
        <w:t>90 304</w:t>
      </w:r>
      <w:r w:rsidR="00361BFD" w:rsidRPr="007406F8">
        <w:t>,00</w:t>
      </w:r>
      <w:r w:rsidRPr="007406F8">
        <w:tab/>
      </w:r>
      <w:r w:rsidR="007406F8" w:rsidRPr="007406F8">
        <w:t>92 250</w:t>
      </w:r>
      <w:r w:rsidR="00FE3186" w:rsidRPr="007406F8">
        <w:t>,00</w:t>
      </w:r>
    </w:p>
    <w:p w:rsidR="0036539D" w:rsidRPr="007406F8" w:rsidRDefault="007406F8" w:rsidP="0036539D">
      <w:r w:rsidRPr="007406F8">
        <w:t>Výdavkové finančné operácie</w:t>
      </w:r>
      <w:r w:rsidR="00361BFD" w:rsidRPr="007406F8">
        <w:tab/>
      </w:r>
      <w:r w:rsidR="0036539D" w:rsidRPr="007406F8">
        <w:tab/>
      </w:r>
      <w:r w:rsidR="0036539D" w:rsidRPr="007406F8">
        <w:tab/>
      </w:r>
      <w:r w:rsidR="0036539D" w:rsidRPr="007406F8">
        <w:tab/>
      </w:r>
      <w:r w:rsidRPr="007406F8">
        <w:t>0</w:t>
      </w:r>
      <w:r w:rsidR="00361BFD" w:rsidRPr="007406F8">
        <w:t>,00</w:t>
      </w:r>
      <w:r w:rsidR="0036539D" w:rsidRPr="007406F8">
        <w:tab/>
      </w:r>
      <w:r w:rsidRPr="007406F8">
        <w:tab/>
        <w:t>0</w:t>
      </w:r>
      <w:r w:rsidR="00FE3186" w:rsidRPr="007406F8">
        <w:t>,00</w:t>
      </w:r>
      <w:r w:rsidR="0036539D" w:rsidRPr="007406F8">
        <w:tab/>
      </w:r>
      <w:r w:rsidRPr="007406F8">
        <w:tab/>
      </w:r>
      <w:r w:rsidR="00FE3186" w:rsidRPr="007406F8">
        <w:t>0,00</w:t>
      </w:r>
    </w:p>
    <w:p w:rsidR="0036539D" w:rsidRPr="007406F8" w:rsidRDefault="00361BFD" w:rsidP="0036539D">
      <w:r w:rsidRPr="007406F8">
        <w:t>Výdavky spolu</w:t>
      </w:r>
      <w:r w:rsidRPr="007406F8">
        <w:tab/>
      </w:r>
      <w:r w:rsidRPr="007406F8">
        <w:tab/>
      </w:r>
      <w:r w:rsidR="0036539D" w:rsidRPr="007406F8">
        <w:tab/>
      </w:r>
      <w:r w:rsidR="0036539D" w:rsidRPr="007406F8">
        <w:tab/>
      </w:r>
      <w:r w:rsidR="0036539D" w:rsidRPr="007406F8">
        <w:tab/>
      </w:r>
      <w:r w:rsidR="0036539D" w:rsidRPr="007406F8">
        <w:tab/>
      </w:r>
      <w:r w:rsidR="007406F8" w:rsidRPr="007406F8">
        <w:t>915 156</w:t>
      </w:r>
      <w:r w:rsidRPr="007406F8">
        <w:t>,00</w:t>
      </w:r>
      <w:r w:rsidR="0036539D" w:rsidRPr="007406F8">
        <w:tab/>
      </w:r>
      <w:r w:rsidR="007406F8" w:rsidRPr="007406F8">
        <w:t>860 767</w:t>
      </w:r>
      <w:r w:rsidR="00FE3186" w:rsidRPr="007406F8">
        <w:t>,00</w:t>
      </w:r>
      <w:r w:rsidR="0036539D" w:rsidRPr="007406F8">
        <w:tab/>
      </w:r>
      <w:r w:rsidR="007406F8" w:rsidRPr="007406F8">
        <w:t>880 867</w:t>
      </w:r>
      <w:r w:rsidR="00FE3186" w:rsidRPr="007406F8">
        <w:t>,00</w:t>
      </w:r>
    </w:p>
    <w:p w:rsidR="00FE3186" w:rsidRPr="00CB0727" w:rsidRDefault="00FE3186" w:rsidP="0036539D">
      <w:pPr>
        <w:rPr>
          <w:highlight w:val="yellow"/>
        </w:rPr>
      </w:pPr>
    </w:p>
    <w:p w:rsidR="0036539D" w:rsidRPr="007406F8" w:rsidRDefault="00FE3186" w:rsidP="0036539D">
      <w:r w:rsidRPr="007406F8">
        <w:t>Hospodárenie obce</w:t>
      </w:r>
      <w:r w:rsidRPr="007406F8">
        <w:tab/>
      </w:r>
      <w:r w:rsidRPr="007406F8">
        <w:tab/>
      </w:r>
      <w:r w:rsidRPr="007406F8">
        <w:tab/>
      </w:r>
      <w:r w:rsidRPr="007406F8">
        <w:tab/>
      </w:r>
      <w:r w:rsidRPr="007406F8">
        <w:tab/>
        <w:t>0,00</w:t>
      </w:r>
      <w:r w:rsidRPr="007406F8">
        <w:tab/>
      </w:r>
      <w:r w:rsidRPr="007406F8">
        <w:tab/>
        <w:t>0,00</w:t>
      </w:r>
      <w:r w:rsidRPr="007406F8">
        <w:tab/>
      </w:r>
      <w:r w:rsidRPr="007406F8">
        <w:tab/>
        <w:t>0,00</w:t>
      </w:r>
    </w:p>
    <w:p w:rsidR="0036539D" w:rsidRPr="007406F8" w:rsidRDefault="0036539D" w:rsidP="0036539D"/>
    <w:p w:rsidR="0036539D" w:rsidRPr="007406F8" w:rsidRDefault="0036539D" w:rsidP="0036539D">
      <w:r w:rsidRPr="007406F8">
        <w:rPr>
          <w:noProof/>
          <w:lang w:eastAsia="sk-SK"/>
        </w:rPr>
        <w:drawing>
          <wp:inline distT="0" distB="0" distL="0" distR="0">
            <wp:extent cx="5486400" cy="3200400"/>
            <wp:effectExtent l="19050" t="0" r="19050" b="0"/>
            <wp:docPr id="1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6539D" w:rsidRPr="007406F8" w:rsidRDefault="0036539D" w:rsidP="0036539D">
      <w:pPr>
        <w:rPr>
          <w:noProof/>
          <w:lang w:eastAsia="sk-SK"/>
        </w:rPr>
      </w:pPr>
    </w:p>
    <w:p w:rsidR="006E17D6" w:rsidRPr="00CB0727" w:rsidRDefault="006E17D6" w:rsidP="00C6531E">
      <w:pPr>
        <w:spacing w:after="0" w:line="240" w:lineRule="auto"/>
        <w:rPr>
          <w:b/>
          <w:highlight w:val="yellow"/>
        </w:rPr>
      </w:pPr>
    </w:p>
    <w:p w:rsidR="006E17D6" w:rsidRPr="00CB0727" w:rsidRDefault="006E17D6" w:rsidP="00C6531E">
      <w:pPr>
        <w:spacing w:after="0" w:line="240" w:lineRule="auto"/>
        <w:rPr>
          <w:b/>
          <w:highlight w:val="yellow"/>
        </w:rPr>
      </w:pPr>
    </w:p>
    <w:p w:rsidR="006E17D6" w:rsidRPr="00CB0727" w:rsidRDefault="006E17D6" w:rsidP="00C6531E">
      <w:pPr>
        <w:spacing w:after="0" w:line="240" w:lineRule="auto"/>
        <w:rPr>
          <w:b/>
          <w:highlight w:val="yellow"/>
        </w:rPr>
      </w:pPr>
    </w:p>
    <w:p w:rsidR="006E17D6" w:rsidRPr="00CB0727" w:rsidRDefault="006E17D6" w:rsidP="00C6531E">
      <w:pPr>
        <w:spacing w:after="0" w:line="240" w:lineRule="auto"/>
        <w:rPr>
          <w:b/>
          <w:highlight w:val="yellow"/>
        </w:rPr>
      </w:pPr>
    </w:p>
    <w:p w:rsidR="006E17D6" w:rsidRPr="00CB0727" w:rsidRDefault="006E17D6" w:rsidP="00C6531E">
      <w:pPr>
        <w:spacing w:after="0" w:line="240" w:lineRule="auto"/>
        <w:rPr>
          <w:b/>
          <w:highlight w:val="yellow"/>
        </w:rPr>
      </w:pPr>
    </w:p>
    <w:p w:rsidR="00C6531E" w:rsidRPr="00FA73A7" w:rsidRDefault="00C6531E" w:rsidP="00C6531E">
      <w:pPr>
        <w:spacing w:after="0" w:line="240" w:lineRule="auto"/>
        <w:rPr>
          <w:b/>
        </w:rPr>
      </w:pPr>
      <w:r w:rsidRPr="00FA73A7">
        <w:rPr>
          <w:b/>
        </w:rPr>
        <w:lastRenderedPageBreak/>
        <w:t xml:space="preserve">Tabuľka </w:t>
      </w:r>
      <w:r w:rsidR="002953E1" w:rsidRPr="00FA73A7">
        <w:rPr>
          <w:b/>
        </w:rPr>
        <w:fldChar w:fldCharType="begin"/>
      </w:r>
      <w:r w:rsidRPr="00FA73A7">
        <w:rPr>
          <w:b/>
        </w:rPr>
        <w:instrText xml:space="preserve"> SEQ Tabuľka \* ARABIC </w:instrText>
      </w:r>
      <w:r w:rsidR="002953E1" w:rsidRPr="00FA73A7">
        <w:rPr>
          <w:b/>
        </w:rPr>
        <w:fldChar w:fldCharType="separate"/>
      </w:r>
      <w:r w:rsidRPr="00FA73A7">
        <w:rPr>
          <w:b/>
        </w:rPr>
        <w:t>24</w:t>
      </w:r>
      <w:r w:rsidR="002953E1" w:rsidRPr="00FA73A7">
        <w:rPr>
          <w:b/>
        </w:rPr>
        <w:fldChar w:fldCharType="end"/>
      </w:r>
      <w:r w:rsidRPr="00FA73A7">
        <w:rPr>
          <w:b/>
        </w:rPr>
        <w:t xml:space="preserve"> - Hospodárenie obce </w:t>
      </w:r>
      <w:r w:rsidR="00FA73A7" w:rsidRPr="00FA73A7">
        <w:rPr>
          <w:b/>
        </w:rPr>
        <w:t>Babín</w:t>
      </w:r>
    </w:p>
    <w:tbl>
      <w:tblPr>
        <w:tblStyle w:val="Mriekatabuky"/>
        <w:tblW w:w="9072" w:type="dxa"/>
        <w:tblInd w:w="108" w:type="dxa"/>
        <w:tblLook w:val="04A0" w:firstRow="1" w:lastRow="0" w:firstColumn="1" w:lastColumn="0" w:noHBand="0" w:noVBand="1"/>
      </w:tblPr>
      <w:tblGrid>
        <w:gridCol w:w="3025"/>
        <w:gridCol w:w="3026"/>
        <w:gridCol w:w="3021"/>
      </w:tblGrid>
      <w:tr w:rsidR="0036539D" w:rsidRPr="00FA73A7" w:rsidTr="00C6531E">
        <w:tc>
          <w:tcPr>
            <w:tcW w:w="9072" w:type="dxa"/>
            <w:gridSpan w:val="3"/>
            <w:shd w:val="clear" w:color="auto" w:fill="006C31"/>
            <w:vAlign w:val="center"/>
          </w:tcPr>
          <w:p w:rsidR="0036539D" w:rsidRPr="00FA73A7" w:rsidRDefault="0036539D" w:rsidP="00FA73A7">
            <w:pPr>
              <w:jc w:val="center"/>
              <w:rPr>
                <w:b/>
                <w:noProof/>
                <w:color w:val="FFFFFF" w:themeColor="background1"/>
                <w:lang w:eastAsia="sk-SK"/>
              </w:rPr>
            </w:pPr>
            <w:r w:rsidRPr="00FA73A7">
              <w:rPr>
                <w:b/>
                <w:noProof/>
                <w:color w:val="FFFFFF" w:themeColor="background1"/>
                <w:lang w:eastAsia="sk-SK"/>
              </w:rPr>
              <w:t xml:space="preserve">Hospodárenie obce </w:t>
            </w:r>
            <w:r w:rsidR="00FA73A7" w:rsidRPr="00FA73A7">
              <w:rPr>
                <w:b/>
                <w:noProof/>
                <w:color w:val="FFFFFF" w:themeColor="background1"/>
                <w:lang w:eastAsia="sk-SK"/>
              </w:rPr>
              <w:t>Babín</w:t>
            </w:r>
            <w:r w:rsidRPr="00FA73A7">
              <w:rPr>
                <w:b/>
                <w:noProof/>
                <w:color w:val="FFFFFF" w:themeColor="background1"/>
                <w:lang w:eastAsia="sk-SK"/>
              </w:rPr>
              <w:t xml:space="preserve"> (2014)</w:t>
            </w:r>
          </w:p>
        </w:tc>
      </w:tr>
      <w:tr w:rsidR="0036539D" w:rsidRPr="00FA73A7" w:rsidTr="00C6531E">
        <w:tc>
          <w:tcPr>
            <w:tcW w:w="3025" w:type="dxa"/>
            <w:shd w:val="clear" w:color="auto" w:fill="006C31"/>
            <w:vAlign w:val="center"/>
          </w:tcPr>
          <w:p w:rsidR="0036539D" w:rsidRPr="00FA73A7" w:rsidRDefault="0036539D" w:rsidP="0036539D">
            <w:pPr>
              <w:jc w:val="center"/>
              <w:rPr>
                <w:b/>
                <w:noProof/>
                <w:color w:val="FFFFFF" w:themeColor="background1"/>
                <w:lang w:eastAsia="sk-SK"/>
              </w:rPr>
            </w:pPr>
            <w:r w:rsidRPr="00FA73A7">
              <w:rPr>
                <w:b/>
                <w:noProof/>
                <w:color w:val="FFFFFF" w:themeColor="background1"/>
                <w:lang w:eastAsia="sk-SK"/>
              </w:rPr>
              <w:t>Indikátory</w:t>
            </w:r>
          </w:p>
        </w:tc>
        <w:tc>
          <w:tcPr>
            <w:tcW w:w="3026" w:type="dxa"/>
            <w:shd w:val="clear" w:color="auto" w:fill="006C31"/>
            <w:vAlign w:val="center"/>
          </w:tcPr>
          <w:p w:rsidR="0036539D" w:rsidRPr="00FA73A7" w:rsidRDefault="0036539D" w:rsidP="00FA73A7">
            <w:pPr>
              <w:jc w:val="center"/>
              <w:rPr>
                <w:b/>
                <w:noProof/>
                <w:color w:val="FFFFFF" w:themeColor="background1"/>
                <w:lang w:eastAsia="sk-SK"/>
              </w:rPr>
            </w:pPr>
            <w:r w:rsidRPr="00FA73A7">
              <w:rPr>
                <w:b/>
                <w:noProof/>
                <w:color w:val="FFFFFF" w:themeColor="background1"/>
                <w:lang w:eastAsia="sk-SK"/>
              </w:rPr>
              <w:t xml:space="preserve">Obec </w:t>
            </w:r>
            <w:r w:rsidR="00FA73A7" w:rsidRPr="00FA73A7">
              <w:rPr>
                <w:b/>
                <w:noProof/>
                <w:color w:val="FFFFFF" w:themeColor="background1"/>
                <w:lang w:eastAsia="sk-SK"/>
              </w:rPr>
              <w:t>Babín</w:t>
            </w:r>
          </w:p>
        </w:tc>
        <w:tc>
          <w:tcPr>
            <w:tcW w:w="3021" w:type="dxa"/>
            <w:shd w:val="clear" w:color="auto" w:fill="006C31"/>
            <w:vAlign w:val="center"/>
          </w:tcPr>
          <w:p w:rsidR="0036539D" w:rsidRPr="00FA73A7" w:rsidRDefault="0036539D" w:rsidP="0036539D">
            <w:pPr>
              <w:jc w:val="center"/>
              <w:rPr>
                <w:b/>
                <w:noProof/>
                <w:color w:val="FFFFFF" w:themeColor="background1"/>
                <w:lang w:eastAsia="sk-SK"/>
              </w:rPr>
            </w:pPr>
            <w:r w:rsidRPr="00FA73A7">
              <w:rPr>
                <w:b/>
                <w:noProof/>
                <w:color w:val="FFFFFF" w:themeColor="background1"/>
                <w:lang w:eastAsia="sk-SK"/>
              </w:rPr>
              <w:t>Priemer</w:t>
            </w:r>
            <w:r w:rsidRPr="00FA73A7">
              <w:rPr>
                <w:b/>
                <w:noProof/>
                <w:color w:val="FFFFFF" w:themeColor="background1"/>
                <w:lang w:eastAsia="sk-SK"/>
              </w:rPr>
              <w:br/>
              <w:t>obcí SR</w:t>
            </w:r>
          </w:p>
        </w:tc>
      </w:tr>
      <w:tr w:rsidR="0036539D" w:rsidRPr="00FA73A7" w:rsidTr="00C6531E">
        <w:tc>
          <w:tcPr>
            <w:tcW w:w="3025" w:type="dxa"/>
          </w:tcPr>
          <w:p w:rsidR="0036539D" w:rsidRPr="00FA73A7" w:rsidRDefault="0036539D" w:rsidP="0036539D">
            <w:pPr>
              <w:jc w:val="center"/>
              <w:rPr>
                <w:noProof/>
                <w:lang w:eastAsia="sk-SK"/>
              </w:rPr>
            </w:pPr>
            <w:r w:rsidRPr="00FA73A7">
              <w:rPr>
                <w:noProof/>
                <w:lang w:eastAsia="sk-SK"/>
              </w:rPr>
              <w:t>Základná bilancia</w:t>
            </w:r>
          </w:p>
        </w:tc>
        <w:tc>
          <w:tcPr>
            <w:tcW w:w="3026" w:type="dxa"/>
            <w:vAlign w:val="center"/>
          </w:tcPr>
          <w:p w:rsidR="0036539D" w:rsidRPr="00FA73A7" w:rsidRDefault="00FA73A7" w:rsidP="0036539D">
            <w:pPr>
              <w:jc w:val="center"/>
              <w:rPr>
                <w:noProof/>
                <w:lang w:eastAsia="sk-SK"/>
              </w:rPr>
            </w:pPr>
            <w:r>
              <w:rPr>
                <w:noProof/>
                <w:lang w:eastAsia="sk-SK"/>
              </w:rPr>
              <w:t>1,8</w:t>
            </w:r>
            <w:r w:rsidR="0036539D" w:rsidRPr="00FA73A7">
              <w:rPr>
                <w:noProof/>
                <w:lang w:eastAsia="sk-SK"/>
              </w:rPr>
              <w:t xml:space="preserve"> %</w:t>
            </w:r>
          </w:p>
        </w:tc>
        <w:tc>
          <w:tcPr>
            <w:tcW w:w="3021" w:type="dxa"/>
            <w:vAlign w:val="center"/>
          </w:tcPr>
          <w:p w:rsidR="0036539D" w:rsidRPr="00FA73A7" w:rsidRDefault="0036539D" w:rsidP="0036539D">
            <w:pPr>
              <w:jc w:val="center"/>
              <w:rPr>
                <w:noProof/>
                <w:lang w:eastAsia="sk-SK"/>
              </w:rPr>
            </w:pPr>
            <w:r w:rsidRPr="00FA73A7">
              <w:rPr>
                <w:noProof/>
                <w:lang w:eastAsia="sk-SK"/>
              </w:rPr>
              <w:t>0,1 %</w:t>
            </w:r>
          </w:p>
        </w:tc>
      </w:tr>
      <w:tr w:rsidR="0036539D" w:rsidRPr="00FA73A7" w:rsidTr="00C6531E">
        <w:tc>
          <w:tcPr>
            <w:tcW w:w="3025" w:type="dxa"/>
          </w:tcPr>
          <w:p w:rsidR="0036539D" w:rsidRPr="00FA73A7" w:rsidRDefault="0036539D" w:rsidP="0036539D">
            <w:pPr>
              <w:jc w:val="center"/>
              <w:rPr>
                <w:noProof/>
                <w:lang w:eastAsia="sk-SK"/>
              </w:rPr>
            </w:pPr>
            <w:r w:rsidRPr="00FA73A7">
              <w:rPr>
                <w:noProof/>
                <w:lang w:eastAsia="sk-SK"/>
              </w:rPr>
              <w:t>Dlhová služba</w:t>
            </w:r>
          </w:p>
        </w:tc>
        <w:tc>
          <w:tcPr>
            <w:tcW w:w="3026" w:type="dxa"/>
            <w:vAlign w:val="center"/>
          </w:tcPr>
          <w:p w:rsidR="0036539D" w:rsidRPr="00FA73A7" w:rsidRDefault="00FA73A7" w:rsidP="0036539D">
            <w:pPr>
              <w:jc w:val="center"/>
              <w:rPr>
                <w:noProof/>
                <w:lang w:eastAsia="sk-SK"/>
              </w:rPr>
            </w:pPr>
            <w:r>
              <w:rPr>
                <w:noProof/>
                <w:lang w:eastAsia="sk-SK"/>
              </w:rPr>
              <w:t>0</w:t>
            </w:r>
            <w:r w:rsidR="0036539D" w:rsidRPr="00FA73A7">
              <w:rPr>
                <w:noProof/>
                <w:lang w:eastAsia="sk-SK"/>
              </w:rPr>
              <w:t>,0 %</w:t>
            </w:r>
          </w:p>
        </w:tc>
        <w:tc>
          <w:tcPr>
            <w:tcW w:w="3021" w:type="dxa"/>
            <w:vAlign w:val="center"/>
          </w:tcPr>
          <w:p w:rsidR="0036539D" w:rsidRPr="00FA73A7" w:rsidRDefault="0036539D" w:rsidP="0036539D">
            <w:pPr>
              <w:jc w:val="center"/>
              <w:rPr>
                <w:noProof/>
                <w:lang w:eastAsia="sk-SK"/>
              </w:rPr>
            </w:pPr>
            <w:r w:rsidRPr="00FA73A7">
              <w:rPr>
                <w:noProof/>
                <w:lang w:eastAsia="sk-SK"/>
              </w:rPr>
              <w:t>7,7 %</w:t>
            </w:r>
          </w:p>
        </w:tc>
      </w:tr>
      <w:tr w:rsidR="0036539D" w:rsidRPr="00FA73A7" w:rsidTr="00C6531E">
        <w:tc>
          <w:tcPr>
            <w:tcW w:w="3025" w:type="dxa"/>
          </w:tcPr>
          <w:p w:rsidR="0036539D" w:rsidRPr="00FA73A7" w:rsidRDefault="0036539D" w:rsidP="0036539D">
            <w:pPr>
              <w:jc w:val="center"/>
              <w:rPr>
                <w:noProof/>
                <w:lang w:eastAsia="sk-SK"/>
              </w:rPr>
            </w:pPr>
            <w:r w:rsidRPr="00FA73A7">
              <w:rPr>
                <w:noProof/>
                <w:lang w:eastAsia="sk-SK"/>
              </w:rPr>
              <w:t>Celkový dlh</w:t>
            </w:r>
          </w:p>
        </w:tc>
        <w:tc>
          <w:tcPr>
            <w:tcW w:w="3026" w:type="dxa"/>
            <w:vAlign w:val="center"/>
          </w:tcPr>
          <w:p w:rsidR="0036539D" w:rsidRPr="00FA73A7" w:rsidRDefault="00FA73A7" w:rsidP="0036539D">
            <w:pPr>
              <w:jc w:val="center"/>
              <w:rPr>
                <w:noProof/>
                <w:lang w:eastAsia="sk-SK"/>
              </w:rPr>
            </w:pPr>
            <w:r>
              <w:rPr>
                <w:noProof/>
                <w:lang w:eastAsia="sk-SK"/>
              </w:rPr>
              <w:t>0,0</w:t>
            </w:r>
            <w:r w:rsidR="0036539D" w:rsidRPr="00FA73A7">
              <w:rPr>
                <w:noProof/>
                <w:lang w:eastAsia="sk-SK"/>
              </w:rPr>
              <w:t xml:space="preserve"> %</w:t>
            </w:r>
          </w:p>
        </w:tc>
        <w:tc>
          <w:tcPr>
            <w:tcW w:w="3021" w:type="dxa"/>
            <w:vAlign w:val="center"/>
          </w:tcPr>
          <w:p w:rsidR="0036539D" w:rsidRPr="00FA73A7" w:rsidRDefault="00FA73A7" w:rsidP="0036539D">
            <w:pPr>
              <w:jc w:val="center"/>
              <w:rPr>
                <w:noProof/>
                <w:lang w:eastAsia="sk-SK"/>
              </w:rPr>
            </w:pPr>
            <w:r>
              <w:rPr>
                <w:noProof/>
                <w:lang w:eastAsia="sk-SK"/>
              </w:rPr>
              <w:t>18,9</w:t>
            </w:r>
            <w:r w:rsidR="0036539D" w:rsidRPr="00FA73A7">
              <w:rPr>
                <w:noProof/>
                <w:lang w:eastAsia="sk-SK"/>
              </w:rPr>
              <w:t xml:space="preserve"> %</w:t>
            </w:r>
          </w:p>
        </w:tc>
      </w:tr>
      <w:tr w:rsidR="0036539D" w:rsidRPr="00FA73A7" w:rsidTr="00C6531E">
        <w:tc>
          <w:tcPr>
            <w:tcW w:w="3025" w:type="dxa"/>
          </w:tcPr>
          <w:p w:rsidR="0036539D" w:rsidRPr="00FA73A7" w:rsidRDefault="0036539D" w:rsidP="0036539D">
            <w:pPr>
              <w:jc w:val="center"/>
              <w:rPr>
                <w:noProof/>
                <w:lang w:eastAsia="sk-SK"/>
              </w:rPr>
            </w:pPr>
            <w:r w:rsidRPr="00FA73A7">
              <w:rPr>
                <w:noProof/>
                <w:lang w:eastAsia="sk-SK"/>
              </w:rPr>
              <w:t>Záväzky aspoň 60 dní po splatnosti</w:t>
            </w:r>
          </w:p>
        </w:tc>
        <w:tc>
          <w:tcPr>
            <w:tcW w:w="3026" w:type="dxa"/>
            <w:vAlign w:val="center"/>
          </w:tcPr>
          <w:p w:rsidR="0036539D" w:rsidRPr="00FA73A7" w:rsidRDefault="0036539D" w:rsidP="0036539D">
            <w:pPr>
              <w:jc w:val="center"/>
              <w:rPr>
                <w:noProof/>
                <w:lang w:eastAsia="sk-SK"/>
              </w:rPr>
            </w:pPr>
            <w:r w:rsidRPr="00FA73A7">
              <w:rPr>
                <w:noProof/>
                <w:lang w:eastAsia="sk-SK"/>
              </w:rPr>
              <w:t>0,0 %</w:t>
            </w:r>
          </w:p>
        </w:tc>
        <w:tc>
          <w:tcPr>
            <w:tcW w:w="3021" w:type="dxa"/>
            <w:vAlign w:val="center"/>
          </w:tcPr>
          <w:p w:rsidR="0036539D" w:rsidRPr="00FA73A7" w:rsidRDefault="0036539D" w:rsidP="0036539D">
            <w:pPr>
              <w:jc w:val="center"/>
              <w:rPr>
                <w:noProof/>
                <w:lang w:eastAsia="sk-SK"/>
              </w:rPr>
            </w:pPr>
            <w:r w:rsidRPr="00FA73A7">
              <w:rPr>
                <w:noProof/>
                <w:lang w:eastAsia="sk-SK"/>
              </w:rPr>
              <w:t>0,4 %</w:t>
            </w:r>
          </w:p>
        </w:tc>
      </w:tr>
      <w:tr w:rsidR="0036539D" w:rsidRPr="00FA73A7" w:rsidTr="00C6531E">
        <w:tc>
          <w:tcPr>
            <w:tcW w:w="3025" w:type="dxa"/>
          </w:tcPr>
          <w:p w:rsidR="0036539D" w:rsidRPr="00FA73A7" w:rsidRDefault="0036539D" w:rsidP="0036539D">
            <w:pPr>
              <w:jc w:val="center"/>
              <w:rPr>
                <w:noProof/>
                <w:lang w:eastAsia="sk-SK"/>
              </w:rPr>
            </w:pPr>
            <w:r w:rsidRPr="00FA73A7">
              <w:rPr>
                <w:noProof/>
                <w:lang w:eastAsia="sk-SK"/>
              </w:rPr>
              <w:t>Okamžitá likvidita</w:t>
            </w:r>
          </w:p>
        </w:tc>
        <w:tc>
          <w:tcPr>
            <w:tcW w:w="3026" w:type="dxa"/>
            <w:vAlign w:val="center"/>
          </w:tcPr>
          <w:p w:rsidR="0036539D" w:rsidRPr="00FA73A7" w:rsidRDefault="00FA73A7" w:rsidP="0036539D">
            <w:pPr>
              <w:jc w:val="center"/>
              <w:rPr>
                <w:noProof/>
                <w:lang w:eastAsia="sk-SK"/>
              </w:rPr>
            </w:pPr>
            <w:r>
              <w:rPr>
                <w:noProof/>
                <w:lang w:eastAsia="sk-SK"/>
              </w:rPr>
              <w:t>229,9</w:t>
            </w:r>
            <w:r w:rsidR="0036539D" w:rsidRPr="00FA73A7">
              <w:rPr>
                <w:noProof/>
                <w:lang w:eastAsia="sk-SK"/>
              </w:rPr>
              <w:t xml:space="preserve"> %</w:t>
            </w:r>
          </w:p>
        </w:tc>
        <w:tc>
          <w:tcPr>
            <w:tcW w:w="3021" w:type="dxa"/>
            <w:vAlign w:val="center"/>
          </w:tcPr>
          <w:p w:rsidR="0036539D" w:rsidRPr="00FA73A7" w:rsidRDefault="0036539D" w:rsidP="0036539D">
            <w:pPr>
              <w:jc w:val="center"/>
              <w:rPr>
                <w:noProof/>
                <w:lang w:eastAsia="sk-SK"/>
              </w:rPr>
            </w:pPr>
            <w:r w:rsidRPr="00FA73A7">
              <w:rPr>
                <w:noProof/>
                <w:lang w:eastAsia="sk-SK"/>
              </w:rPr>
              <w:t>141,6 %</w:t>
            </w:r>
          </w:p>
        </w:tc>
      </w:tr>
    </w:tbl>
    <w:p w:rsidR="0036539D" w:rsidRPr="00FA73A7" w:rsidRDefault="0036539D" w:rsidP="0036539D">
      <w:pPr>
        <w:rPr>
          <w:noProof/>
          <w:lang w:eastAsia="sk-SK"/>
        </w:rPr>
      </w:pPr>
      <w:r w:rsidRPr="00FA73A7">
        <w:rPr>
          <w:noProof/>
          <w:lang w:eastAsia="sk-SK"/>
        </w:rPr>
        <w:t>Celkové finančné zdravie – výborné finančné zdravie (5,</w:t>
      </w:r>
      <w:r w:rsidR="00FA73A7">
        <w:rPr>
          <w:noProof/>
          <w:lang w:eastAsia="sk-SK"/>
        </w:rPr>
        <w:t>5</w:t>
      </w:r>
      <w:r w:rsidRPr="00FA73A7">
        <w:rPr>
          <w:noProof/>
          <w:lang w:eastAsia="sk-SK"/>
        </w:rPr>
        <w:t xml:space="preserve"> / 6).</w:t>
      </w:r>
    </w:p>
    <w:sectPr w:rsidR="0036539D" w:rsidRPr="00FA73A7" w:rsidSect="00FA73A7">
      <w:pgSz w:w="11906" w:h="16838"/>
      <w:pgMar w:top="1417" w:right="1417" w:bottom="1417" w:left="1417"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0264_"/>
      </v:shape>
    </w:pict>
  </w:numPicBullet>
  <w:numPicBullet w:numPicBulletId="1">
    <w:pict>
      <v:shape id="_x0000_i1029" type="#_x0000_t75" style="width:9pt;height:9pt" o:bullet="t">
        <v:imagedata r:id="rId2" o:title="BD10268_"/>
      </v:shape>
    </w:pict>
  </w:numPicBullet>
  <w:abstractNum w:abstractNumId="0" w15:restartNumberingAfterBreak="0">
    <w:nsid w:val="07212705"/>
    <w:multiLevelType w:val="hybridMultilevel"/>
    <w:tmpl w:val="5AC83868"/>
    <w:lvl w:ilvl="0" w:tplc="7BC2400A">
      <w:start w:val="1"/>
      <w:numFmt w:val="bullet"/>
      <w:lvlText w:val=""/>
      <w:lvlJc w:val="left"/>
      <w:pPr>
        <w:tabs>
          <w:tab w:val="num" w:pos="720"/>
        </w:tabs>
        <w:ind w:left="720" w:hanging="360"/>
      </w:pPr>
      <w:rPr>
        <w:rFonts w:ascii="Wingdings 3" w:hAnsi="Wingdings 3" w:hint="default"/>
      </w:rPr>
    </w:lvl>
    <w:lvl w:ilvl="1" w:tplc="37E6D062" w:tentative="1">
      <w:start w:val="1"/>
      <w:numFmt w:val="bullet"/>
      <w:lvlText w:val=""/>
      <w:lvlJc w:val="left"/>
      <w:pPr>
        <w:tabs>
          <w:tab w:val="num" w:pos="1440"/>
        </w:tabs>
        <w:ind w:left="1440" w:hanging="360"/>
      </w:pPr>
      <w:rPr>
        <w:rFonts w:ascii="Wingdings 3" w:hAnsi="Wingdings 3" w:hint="default"/>
      </w:rPr>
    </w:lvl>
    <w:lvl w:ilvl="2" w:tplc="B9F6A002" w:tentative="1">
      <w:start w:val="1"/>
      <w:numFmt w:val="bullet"/>
      <w:lvlText w:val=""/>
      <w:lvlJc w:val="left"/>
      <w:pPr>
        <w:tabs>
          <w:tab w:val="num" w:pos="2160"/>
        </w:tabs>
        <w:ind w:left="2160" w:hanging="360"/>
      </w:pPr>
      <w:rPr>
        <w:rFonts w:ascii="Wingdings 3" w:hAnsi="Wingdings 3" w:hint="default"/>
      </w:rPr>
    </w:lvl>
    <w:lvl w:ilvl="3" w:tplc="EF58B4E2" w:tentative="1">
      <w:start w:val="1"/>
      <w:numFmt w:val="bullet"/>
      <w:lvlText w:val=""/>
      <w:lvlJc w:val="left"/>
      <w:pPr>
        <w:tabs>
          <w:tab w:val="num" w:pos="2880"/>
        </w:tabs>
        <w:ind w:left="2880" w:hanging="360"/>
      </w:pPr>
      <w:rPr>
        <w:rFonts w:ascii="Wingdings 3" w:hAnsi="Wingdings 3" w:hint="default"/>
      </w:rPr>
    </w:lvl>
    <w:lvl w:ilvl="4" w:tplc="EF7299CA" w:tentative="1">
      <w:start w:val="1"/>
      <w:numFmt w:val="bullet"/>
      <w:lvlText w:val=""/>
      <w:lvlJc w:val="left"/>
      <w:pPr>
        <w:tabs>
          <w:tab w:val="num" w:pos="3600"/>
        </w:tabs>
        <w:ind w:left="3600" w:hanging="360"/>
      </w:pPr>
      <w:rPr>
        <w:rFonts w:ascii="Wingdings 3" w:hAnsi="Wingdings 3" w:hint="default"/>
      </w:rPr>
    </w:lvl>
    <w:lvl w:ilvl="5" w:tplc="47F63F1C" w:tentative="1">
      <w:start w:val="1"/>
      <w:numFmt w:val="bullet"/>
      <w:lvlText w:val=""/>
      <w:lvlJc w:val="left"/>
      <w:pPr>
        <w:tabs>
          <w:tab w:val="num" w:pos="4320"/>
        </w:tabs>
        <w:ind w:left="4320" w:hanging="360"/>
      </w:pPr>
      <w:rPr>
        <w:rFonts w:ascii="Wingdings 3" w:hAnsi="Wingdings 3" w:hint="default"/>
      </w:rPr>
    </w:lvl>
    <w:lvl w:ilvl="6" w:tplc="7CD6A538" w:tentative="1">
      <w:start w:val="1"/>
      <w:numFmt w:val="bullet"/>
      <w:lvlText w:val=""/>
      <w:lvlJc w:val="left"/>
      <w:pPr>
        <w:tabs>
          <w:tab w:val="num" w:pos="5040"/>
        </w:tabs>
        <w:ind w:left="5040" w:hanging="360"/>
      </w:pPr>
      <w:rPr>
        <w:rFonts w:ascii="Wingdings 3" w:hAnsi="Wingdings 3" w:hint="default"/>
      </w:rPr>
    </w:lvl>
    <w:lvl w:ilvl="7" w:tplc="F08CC090" w:tentative="1">
      <w:start w:val="1"/>
      <w:numFmt w:val="bullet"/>
      <w:lvlText w:val=""/>
      <w:lvlJc w:val="left"/>
      <w:pPr>
        <w:tabs>
          <w:tab w:val="num" w:pos="5760"/>
        </w:tabs>
        <w:ind w:left="5760" w:hanging="360"/>
      </w:pPr>
      <w:rPr>
        <w:rFonts w:ascii="Wingdings 3" w:hAnsi="Wingdings 3" w:hint="default"/>
      </w:rPr>
    </w:lvl>
    <w:lvl w:ilvl="8" w:tplc="F27E930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E6B4D0A"/>
    <w:multiLevelType w:val="hybridMultilevel"/>
    <w:tmpl w:val="61BE0B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EEB04EC"/>
    <w:multiLevelType w:val="hybridMultilevel"/>
    <w:tmpl w:val="81981F38"/>
    <w:lvl w:ilvl="0" w:tplc="EBE691C0">
      <w:start w:val="1"/>
      <w:numFmt w:val="bullet"/>
      <w:lvlText w:val=""/>
      <w:lvlJc w:val="left"/>
      <w:pPr>
        <w:tabs>
          <w:tab w:val="num" w:pos="720"/>
        </w:tabs>
        <w:ind w:left="720" w:hanging="360"/>
      </w:pPr>
      <w:rPr>
        <w:rFonts w:ascii="Wingdings 3" w:hAnsi="Wingdings 3" w:hint="default"/>
      </w:rPr>
    </w:lvl>
    <w:lvl w:ilvl="1" w:tplc="0144DC32">
      <w:start w:val="1"/>
      <w:numFmt w:val="bullet"/>
      <w:lvlText w:val=""/>
      <w:lvlJc w:val="left"/>
      <w:pPr>
        <w:tabs>
          <w:tab w:val="num" w:pos="1440"/>
        </w:tabs>
        <w:ind w:left="1440" w:hanging="360"/>
      </w:pPr>
      <w:rPr>
        <w:rFonts w:ascii="Wingdings 3" w:hAnsi="Wingdings 3" w:hint="default"/>
      </w:rPr>
    </w:lvl>
    <w:lvl w:ilvl="2" w:tplc="FE3E51F8" w:tentative="1">
      <w:start w:val="1"/>
      <w:numFmt w:val="bullet"/>
      <w:lvlText w:val=""/>
      <w:lvlJc w:val="left"/>
      <w:pPr>
        <w:tabs>
          <w:tab w:val="num" w:pos="2160"/>
        </w:tabs>
        <w:ind w:left="2160" w:hanging="360"/>
      </w:pPr>
      <w:rPr>
        <w:rFonts w:ascii="Wingdings 3" w:hAnsi="Wingdings 3" w:hint="default"/>
      </w:rPr>
    </w:lvl>
    <w:lvl w:ilvl="3" w:tplc="F58A39DC" w:tentative="1">
      <w:start w:val="1"/>
      <w:numFmt w:val="bullet"/>
      <w:lvlText w:val=""/>
      <w:lvlJc w:val="left"/>
      <w:pPr>
        <w:tabs>
          <w:tab w:val="num" w:pos="2880"/>
        </w:tabs>
        <w:ind w:left="2880" w:hanging="360"/>
      </w:pPr>
      <w:rPr>
        <w:rFonts w:ascii="Wingdings 3" w:hAnsi="Wingdings 3" w:hint="default"/>
      </w:rPr>
    </w:lvl>
    <w:lvl w:ilvl="4" w:tplc="0332E0F6" w:tentative="1">
      <w:start w:val="1"/>
      <w:numFmt w:val="bullet"/>
      <w:lvlText w:val=""/>
      <w:lvlJc w:val="left"/>
      <w:pPr>
        <w:tabs>
          <w:tab w:val="num" w:pos="3600"/>
        </w:tabs>
        <w:ind w:left="3600" w:hanging="360"/>
      </w:pPr>
      <w:rPr>
        <w:rFonts w:ascii="Wingdings 3" w:hAnsi="Wingdings 3" w:hint="default"/>
      </w:rPr>
    </w:lvl>
    <w:lvl w:ilvl="5" w:tplc="BE58B60E" w:tentative="1">
      <w:start w:val="1"/>
      <w:numFmt w:val="bullet"/>
      <w:lvlText w:val=""/>
      <w:lvlJc w:val="left"/>
      <w:pPr>
        <w:tabs>
          <w:tab w:val="num" w:pos="4320"/>
        </w:tabs>
        <w:ind w:left="4320" w:hanging="360"/>
      </w:pPr>
      <w:rPr>
        <w:rFonts w:ascii="Wingdings 3" w:hAnsi="Wingdings 3" w:hint="default"/>
      </w:rPr>
    </w:lvl>
    <w:lvl w:ilvl="6" w:tplc="D14621D8" w:tentative="1">
      <w:start w:val="1"/>
      <w:numFmt w:val="bullet"/>
      <w:lvlText w:val=""/>
      <w:lvlJc w:val="left"/>
      <w:pPr>
        <w:tabs>
          <w:tab w:val="num" w:pos="5040"/>
        </w:tabs>
        <w:ind w:left="5040" w:hanging="360"/>
      </w:pPr>
      <w:rPr>
        <w:rFonts w:ascii="Wingdings 3" w:hAnsi="Wingdings 3" w:hint="default"/>
      </w:rPr>
    </w:lvl>
    <w:lvl w:ilvl="7" w:tplc="E62CBEAC" w:tentative="1">
      <w:start w:val="1"/>
      <w:numFmt w:val="bullet"/>
      <w:lvlText w:val=""/>
      <w:lvlJc w:val="left"/>
      <w:pPr>
        <w:tabs>
          <w:tab w:val="num" w:pos="5760"/>
        </w:tabs>
        <w:ind w:left="5760" w:hanging="360"/>
      </w:pPr>
      <w:rPr>
        <w:rFonts w:ascii="Wingdings 3" w:hAnsi="Wingdings 3" w:hint="default"/>
      </w:rPr>
    </w:lvl>
    <w:lvl w:ilvl="8" w:tplc="731C689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0F94EDA"/>
    <w:multiLevelType w:val="hybridMultilevel"/>
    <w:tmpl w:val="6810C6C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A742EA"/>
    <w:multiLevelType w:val="hybridMultilevel"/>
    <w:tmpl w:val="BDE47A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F57AC2"/>
    <w:multiLevelType w:val="hybridMultilevel"/>
    <w:tmpl w:val="76E0F96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DC5CFF"/>
    <w:multiLevelType w:val="hybridMultilevel"/>
    <w:tmpl w:val="DCD2220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78049CA"/>
    <w:multiLevelType w:val="hybridMultilevel"/>
    <w:tmpl w:val="62D4C962"/>
    <w:lvl w:ilvl="0" w:tplc="983018E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0F72B5"/>
    <w:multiLevelType w:val="hybridMultilevel"/>
    <w:tmpl w:val="B69AA764"/>
    <w:lvl w:ilvl="0" w:tplc="5672C49E">
      <w:start w:val="1"/>
      <w:numFmt w:val="bullet"/>
      <w:lvlText w:val=""/>
      <w:lvlJc w:val="left"/>
      <w:pPr>
        <w:tabs>
          <w:tab w:val="num" w:pos="720"/>
        </w:tabs>
        <w:ind w:left="720" w:hanging="360"/>
      </w:pPr>
      <w:rPr>
        <w:rFonts w:ascii="Wingdings 3" w:hAnsi="Wingdings 3" w:hint="default"/>
      </w:rPr>
    </w:lvl>
    <w:lvl w:ilvl="1" w:tplc="89DE83AE" w:tentative="1">
      <w:start w:val="1"/>
      <w:numFmt w:val="bullet"/>
      <w:lvlText w:val=""/>
      <w:lvlJc w:val="left"/>
      <w:pPr>
        <w:tabs>
          <w:tab w:val="num" w:pos="1440"/>
        </w:tabs>
        <w:ind w:left="1440" w:hanging="360"/>
      </w:pPr>
      <w:rPr>
        <w:rFonts w:ascii="Wingdings 3" w:hAnsi="Wingdings 3" w:hint="default"/>
      </w:rPr>
    </w:lvl>
    <w:lvl w:ilvl="2" w:tplc="229E57BC" w:tentative="1">
      <w:start w:val="1"/>
      <w:numFmt w:val="bullet"/>
      <w:lvlText w:val=""/>
      <w:lvlJc w:val="left"/>
      <w:pPr>
        <w:tabs>
          <w:tab w:val="num" w:pos="2160"/>
        </w:tabs>
        <w:ind w:left="2160" w:hanging="360"/>
      </w:pPr>
      <w:rPr>
        <w:rFonts w:ascii="Wingdings 3" w:hAnsi="Wingdings 3" w:hint="default"/>
      </w:rPr>
    </w:lvl>
    <w:lvl w:ilvl="3" w:tplc="408EF422" w:tentative="1">
      <w:start w:val="1"/>
      <w:numFmt w:val="bullet"/>
      <w:lvlText w:val=""/>
      <w:lvlJc w:val="left"/>
      <w:pPr>
        <w:tabs>
          <w:tab w:val="num" w:pos="2880"/>
        </w:tabs>
        <w:ind w:left="2880" w:hanging="360"/>
      </w:pPr>
      <w:rPr>
        <w:rFonts w:ascii="Wingdings 3" w:hAnsi="Wingdings 3" w:hint="default"/>
      </w:rPr>
    </w:lvl>
    <w:lvl w:ilvl="4" w:tplc="80EEBC56" w:tentative="1">
      <w:start w:val="1"/>
      <w:numFmt w:val="bullet"/>
      <w:lvlText w:val=""/>
      <w:lvlJc w:val="left"/>
      <w:pPr>
        <w:tabs>
          <w:tab w:val="num" w:pos="3600"/>
        </w:tabs>
        <w:ind w:left="3600" w:hanging="360"/>
      </w:pPr>
      <w:rPr>
        <w:rFonts w:ascii="Wingdings 3" w:hAnsi="Wingdings 3" w:hint="default"/>
      </w:rPr>
    </w:lvl>
    <w:lvl w:ilvl="5" w:tplc="D45411C4" w:tentative="1">
      <w:start w:val="1"/>
      <w:numFmt w:val="bullet"/>
      <w:lvlText w:val=""/>
      <w:lvlJc w:val="left"/>
      <w:pPr>
        <w:tabs>
          <w:tab w:val="num" w:pos="4320"/>
        </w:tabs>
        <w:ind w:left="4320" w:hanging="360"/>
      </w:pPr>
      <w:rPr>
        <w:rFonts w:ascii="Wingdings 3" w:hAnsi="Wingdings 3" w:hint="default"/>
      </w:rPr>
    </w:lvl>
    <w:lvl w:ilvl="6" w:tplc="D7FEEB74" w:tentative="1">
      <w:start w:val="1"/>
      <w:numFmt w:val="bullet"/>
      <w:lvlText w:val=""/>
      <w:lvlJc w:val="left"/>
      <w:pPr>
        <w:tabs>
          <w:tab w:val="num" w:pos="5040"/>
        </w:tabs>
        <w:ind w:left="5040" w:hanging="360"/>
      </w:pPr>
      <w:rPr>
        <w:rFonts w:ascii="Wingdings 3" w:hAnsi="Wingdings 3" w:hint="default"/>
      </w:rPr>
    </w:lvl>
    <w:lvl w:ilvl="7" w:tplc="6BBEEE1A" w:tentative="1">
      <w:start w:val="1"/>
      <w:numFmt w:val="bullet"/>
      <w:lvlText w:val=""/>
      <w:lvlJc w:val="left"/>
      <w:pPr>
        <w:tabs>
          <w:tab w:val="num" w:pos="5760"/>
        </w:tabs>
        <w:ind w:left="5760" w:hanging="360"/>
      </w:pPr>
      <w:rPr>
        <w:rFonts w:ascii="Wingdings 3" w:hAnsi="Wingdings 3" w:hint="default"/>
      </w:rPr>
    </w:lvl>
    <w:lvl w:ilvl="8" w:tplc="FDDA563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AE90056"/>
    <w:multiLevelType w:val="hybridMultilevel"/>
    <w:tmpl w:val="23ACE038"/>
    <w:lvl w:ilvl="0" w:tplc="3954993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535AC"/>
    <w:multiLevelType w:val="hybridMultilevel"/>
    <w:tmpl w:val="8132B8C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2350687D"/>
    <w:multiLevelType w:val="hybridMultilevel"/>
    <w:tmpl w:val="B7D62EC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24E17F7D"/>
    <w:multiLevelType w:val="hybridMultilevel"/>
    <w:tmpl w:val="593E29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F4497D"/>
    <w:multiLevelType w:val="hybridMultilevel"/>
    <w:tmpl w:val="2DBCE97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25F724E0"/>
    <w:multiLevelType w:val="hybridMultilevel"/>
    <w:tmpl w:val="A782BBB8"/>
    <w:lvl w:ilvl="0" w:tplc="173CC3F0">
      <w:start w:val="1"/>
      <w:numFmt w:val="bullet"/>
      <w:lvlText w:val=""/>
      <w:lvlJc w:val="left"/>
      <w:pPr>
        <w:tabs>
          <w:tab w:val="num" w:pos="720"/>
        </w:tabs>
        <w:ind w:left="720" w:hanging="360"/>
      </w:pPr>
      <w:rPr>
        <w:rFonts w:ascii="Wingdings 3" w:hAnsi="Wingdings 3" w:hint="default"/>
      </w:rPr>
    </w:lvl>
    <w:lvl w:ilvl="1" w:tplc="60B6B2A2" w:tentative="1">
      <w:start w:val="1"/>
      <w:numFmt w:val="bullet"/>
      <w:lvlText w:val=""/>
      <w:lvlJc w:val="left"/>
      <w:pPr>
        <w:tabs>
          <w:tab w:val="num" w:pos="1440"/>
        </w:tabs>
        <w:ind w:left="1440" w:hanging="360"/>
      </w:pPr>
      <w:rPr>
        <w:rFonts w:ascii="Wingdings 3" w:hAnsi="Wingdings 3" w:hint="default"/>
      </w:rPr>
    </w:lvl>
    <w:lvl w:ilvl="2" w:tplc="A518F2E8" w:tentative="1">
      <w:start w:val="1"/>
      <w:numFmt w:val="bullet"/>
      <w:lvlText w:val=""/>
      <w:lvlJc w:val="left"/>
      <w:pPr>
        <w:tabs>
          <w:tab w:val="num" w:pos="2160"/>
        </w:tabs>
        <w:ind w:left="2160" w:hanging="360"/>
      </w:pPr>
      <w:rPr>
        <w:rFonts w:ascii="Wingdings 3" w:hAnsi="Wingdings 3" w:hint="default"/>
      </w:rPr>
    </w:lvl>
    <w:lvl w:ilvl="3" w:tplc="6DF26828" w:tentative="1">
      <w:start w:val="1"/>
      <w:numFmt w:val="bullet"/>
      <w:lvlText w:val=""/>
      <w:lvlJc w:val="left"/>
      <w:pPr>
        <w:tabs>
          <w:tab w:val="num" w:pos="2880"/>
        </w:tabs>
        <w:ind w:left="2880" w:hanging="360"/>
      </w:pPr>
      <w:rPr>
        <w:rFonts w:ascii="Wingdings 3" w:hAnsi="Wingdings 3" w:hint="default"/>
      </w:rPr>
    </w:lvl>
    <w:lvl w:ilvl="4" w:tplc="65E8EC68" w:tentative="1">
      <w:start w:val="1"/>
      <w:numFmt w:val="bullet"/>
      <w:lvlText w:val=""/>
      <w:lvlJc w:val="left"/>
      <w:pPr>
        <w:tabs>
          <w:tab w:val="num" w:pos="3600"/>
        </w:tabs>
        <w:ind w:left="3600" w:hanging="360"/>
      </w:pPr>
      <w:rPr>
        <w:rFonts w:ascii="Wingdings 3" w:hAnsi="Wingdings 3" w:hint="default"/>
      </w:rPr>
    </w:lvl>
    <w:lvl w:ilvl="5" w:tplc="FA0A1490" w:tentative="1">
      <w:start w:val="1"/>
      <w:numFmt w:val="bullet"/>
      <w:lvlText w:val=""/>
      <w:lvlJc w:val="left"/>
      <w:pPr>
        <w:tabs>
          <w:tab w:val="num" w:pos="4320"/>
        </w:tabs>
        <w:ind w:left="4320" w:hanging="360"/>
      </w:pPr>
      <w:rPr>
        <w:rFonts w:ascii="Wingdings 3" w:hAnsi="Wingdings 3" w:hint="default"/>
      </w:rPr>
    </w:lvl>
    <w:lvl w:ilvl="6" w:tplc="60FAD6E4" w:tentative="1">
      <w:start w:val="1"/>
      <w:numFmt w:val="bullet"/>
      <w:lvlText w:val=""/>
      <w:lvlJc w:val="left"/>
      <w:pPr>
        <w:tabs>
          <w:tab w:val="num" w:pos="5040"/>
        </w:tabs>
        <w:ind w:left="5040" w:hanging="360"/>
      </w:pPr>
      <w:rPr>
        <w:rFonts w:ascii="Wingdings 3" w:hAnsi="Wingdings 3" w:hint="default"/>
      </w:rPr>
    </w:lvl>
    <w:lvl w:ilvl="7" w:tplc="75A49C44" w:tentative="1">
      <w:start w:val="1"/>
      <w:numFmt w:val="bullet"/>
      <w:lvlText w:val=""/>
      <w:lvlJc w:val="left"/>
      <w:pPr>
        <w:tabs>
          <w:tab w:val="num" w:pos="5760"/>
        </w:tabs>
        <w:ind w:left="5760" w:hanging="360"/>
      </w:pPr>
      <w:rPr>
        <w:rFonts w:ascii="Wingdings 3" w:hAnsi="Wingdings 3" w:hint="default"/>
      </w:rPr>
    </w:lvl>
    <w:lvl w:ilvl="8" w:tplc="6F4E702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B2D206F"/>
    <w:multiLevelType w:val="hybridMultilevel"/>
    <w:tmpl w:val="E17E491E"/>
    <w:lvl w:ilvl="0" w:tplc="CABC4C6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F5B01DD"/>
    <w:multiLevelType w:val="hybridMultilevel"/>
    <w:tmpl w:val="5E9AC3D2"/>
    <w:lvl w:ilvl="0" w:tplc="3D9286B4">
      <w:start w:val="2015"/>
      <w:numFmt w:val="bullet"/>
      <w:lvlText w:val="-"/>
      <w:lvlJc w:val="left"/>
      <w:pPr>
        <w:ind w:left="360" w:hanging="360"/>
      </w:pPr>
      <w:rPr>
        <w:rFonts w:ascii="Calibri" w:eastAsiaTheme="minorHAnsi" w:hAnsi="Calibri" w:cstheme="minorBid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326C156E"/>
    <w:multiLevelType w:val="hybridMultilevel"/>
    <w:tmpl w:val="239C72C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34E27BA4"/>
    <w:multiLevelType w:val="hybridMultilevel"/>
    <w:tmpl w:val="AFC0D34E"/>
    <w:lvl w:ilvl="0" w:tplc="FD98445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8196356"/>
    <w:multiLevelType w:val="hybridMultilevel"/>
    <w:tmpl w:val="6E4843F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 w15:restartNumberingAfterBreak="0">
    <w:nsid w:val="38F8519E"/>
    <w:multiLevelType w:val="singleLevel"/>
    <w:tmpl w:val="638C7A52"/>
    <w:lvl w:ilvl="0">
      <w:numFmt w:val="bullet"/>
      <w:lvlText w:val="-"/>
      <w:lvlJc w:val="left"/>
      <w:pPr>
        <w:tabs>
          <w:tab w:val="num" w:pos="360"/>
        </w:tabs>
        <w:ind w:left="360" w:hanging="360"/>
      </w:pPr>
      <w:rPr>
        <w:rFonts w:hint="default"/>
      </w:rPr>
    </w:lvl>
  </w:abstractNum>
  <w:abstractNum w:abstractNumId="21" w15:restartNumberingAfterBreak="0">
    <w:nsid w:val="3EFF753C"/>
    <w:multiLevelType w:val="hybridMultilevel"/>
    <w:tmpl w:val="A858B5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3FE0448C"/>
    <w:multiLevelType w:val="hybridMultilevel"/>
    <w:tmpl w:val="933E581C"/>
    <w:lvl w:ilvl="0" w:tplc="ACA0259C">
      <w:start w:val="1"/>
      <w:numFmt w:val="bullet"/>
      <w:lvlText w:val=""/>
      <w:lvlPicBulletId w:val="1"/>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36717D4"/>
    <w:multiLevelType w:val="hybridMultilevel"/>
    <w:tmpl w:val="A5228E0C"/>
    <w:lvl w:ilvl="0" w:tplc="CABC4C6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B6227DE"/>
    <w:multiLevelType w:val="hybridMultilevel"/>
    <w:tmpl w:val="46B0250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47C4EA2"/>
    <w:multiLevelType w:val="hybridMultilevel"/>
    <w:tmpl w:val="DE18C6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70C26C9"/>
    <w:multiLevelType w:val="hybridMultilevel"/>
    <w:tmpl w:val="29B206A4"/>
    <w:lvl w:ilvl="0" w:tplc="11FAEA1A">
      <w:start w:val="1"/>
      <w:numFmt w:val="bullet"/>
      <w:lvlText w:val=""/>
      <w:lvlJc w:val="left"/>
      <w:pPr>
        <w:tabs>
          <w:tab w:val="num" w:pos="720"/>
        </w:tabs>
        <w:ind w:left="720" w:hanging="360"/>
      </w:pPr>
      <w:rPr>
        <w:rFonts w:ascii="Wingdings 3" w:hAnsi="Wingdings 3" w:hint="default"/>
      </w:rPr>
    </w:lvl>
    <w:lvl w:ilvl="1" w:tplc="7794E338" w:tentative="1">
      <w:start w:val="1"/>
      <w:numFmt w:val="bullet"/>
      <w:lvlText w:val=""/>
      <w:lvlJc w:val="left"/>
      <w:pPr>
        <w:tabs>
          <w:tab w:val="num" w:pos="1440"/>
        </w:tabs>
        <w:ind w:left="1440" w:hanging="360"/>
      </w:pPr>
      <w:rPr>
        <w:rFonts w:ascii="Wingdings 3" w:hAnsi="Wingdings 3" w:hint="default"/>
      </w:rPr>
    </w:lvl>
    <w:lvl w:ilvl="2" w:tplc="78B4F236" w:tentative="1">
      <w:start w:val="1"/>
      <w:numFmt w:val="bullet"/>
      <w:lvlText w:val=""/>
      <w:lvlJc w:val="left"/>
      <w:pPr>
        <w:tabs>
          <w:tab w:val="num" w:pos="2160"/>
        </w:tabs>
        <w:ind w:left="2160" w:hanging="360"/>
      </w:pPr>
      <w:rPr>
        <w:rFonts w:ascii="Wingdings 3" w:hAnsi="Wingdings 3" w:hint="default"/>
      </w:rPr>
    </w:lvl>
    <w:lvl w:ilvl="3" w:tplc="C1987BA8" w:tentative="1">
      <w:start w:val="1"/>
      <w:numFmt w:val="bullet"/>
      <w:lvlText w:val=""/>
      <w:lvlJc w:val="left"/>
      <w:pPr>
        <w:tabs>
          <w:tab w:val="num" w:pos="2880"/>
        </w:tabs>
        <w:ind w:left="2880" w:hanging="360"/>
      </w:pPr>
      <w:rPr>
        <w:rFonts w:ascii="Wingdings 3" w:hAnsi="Wingdings 3" w:hint="default"/>
      </w:rPr>
    </w:lvl>
    <w:lvl w:ilvl="4" w:tplc="6CEAEE1E" w:tentative="1">
      <w:start w:val="1"/>
      <w:numFmt w:val="bullet"/>
      <w:lvlText w:val=""/>
      <w:lvlJc w:val="left"/>
      <w:pPr>
        <w:tabs>
          <w:tab w:val="num" w:pos="3600"/>
        </w:tabs>
        <w:ind w:left="3600" w:hanging="360"/>
      </w:pPr>
      <w:rPr>
        <w:rFonts w:ascii="Wingdings 3" w:hAnsi="Wingdings 3" w:hint="default"/>
      </w:rPr>
    </w:lvl>
    <w:lvl w:ilvl="5" w:tplc="B266916A" w:tentative="1">
      <w:start w:val="1"/>
      <w:numFmt w:val="bullet"/>
      <w:lvlText w:val=""/>
      <w:lvlJc w:val="left"/>
      <w:pPr>
        <w:tabs>
          <w:tab w:val="num" w:pos="4320"/>
        </w:tabs>
        <w:ind w:left="4320" w:hanging="360"/>
      </w:pPr>
      <w:rPr>
        <w:rFonts w:ascii="Wingdings 3" w:hAnsi="Wingdings 3" w:hint="default"/>
      </w:rPr>
    </w:lvl>
    <w:lvl w:ilvl="6" w:tplc="325E8A1A" w:tentative="1">
      <w:start w:val="1"/>
      <w:numFmt w:val="bullet"/>
      <w:lvlText w:val=""/>
      <w:lvlJc w:val="left"/>
      <w:pPr>
        <w:tabs>
          <w:tab w:val="num" w:pos="5040"/>
        </w:tabs>
        <w:ind w:left="5040" w:hanging="360"/>
      </w:pPr>
      <w:rPr>
        <w:rFonts w:ascii="Wingdings 3" w:hAnsi="Wingdings 3" w:hint="default"/>
      </w:rPr>
    </w:lvl>
    <w:lvl w:ilvl="7" w:tplc="740C6A2E" w:tentative="1">
      <w:start w:val="1"/>
      <w:numFmt w:val="bullet"/>
      <w:lvlText w:val=""/>
      <w:lvlJc w:val="left"/>
      <w:pPr>
        <w:tabs>
          <w:tab w:val="num" w:pos="5760"/>
        </w:tabs>
        <w:ind w:left="5760" w:hanging="360"/>
      </w:pPr>
      <w:rPr>
        <w:rFonts w:ascii="Wingdings 3" w:hAnsi="Wingdings 3" w:hint="default"/>
      </w:rPr>
    </w:lvl>
    <w:lvl w:ilvl="8" w:tplc="BD1EA78A"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5CCD69AF"/>
    <w:multiLevelType w:val="hybridMultilevel"/>
    <w:tmpl w:val="657CBF50"/>
    <w:lvl w:ilvl="0" w:tplc="1A6031DE">
      <w:start w:val="1"/>
      <w:numFmt w:val="bullet"/>
      <w:lvlText w:val=""/>
      <w:lvlJc w:val="left"/>
      <w:pPr>
        <w:tabs>
          <w:tab w:val="num" w:pos="720"/>
        </w:tabs>
        <w:ind w:left="720" w:hanging="360"/>
      </w:pPr>
      <w:rPr>
        <w:rFonts w:ascii="Wingdings 3" w:hAnsi="Wingdings 3" w:hint="default"/>
      </w:rPr>
    </w:lvl>
    <w:lvl w:ilvl="1" w:tplc="7556C70A" w:tentative="1">
      <w:start w:val="1"/>
      <w:numFmt w:val="bullet"/>
      <w:lvlText w:val=""/>
      <w:lvlJc w:val="left"/>
      <w:pPr>
        <w:tabs>
          <w:tab w:val="num" w:pos="1440"/>
        </w:tabs>
        <w:ind w:left="1440" w:hanging="360"/>
      </w:pPr>
      <w:rPr>
        <w:rFonts w:ascii="Wingdings 3" w:hAnsi="Wingdings 3" w:hint="default"/>
      </w:rPr>
    </w:lvl>
    <w:lvl w:ilvl="2" w:tplc="5142DDEE" w:tentative="1">
      <w:start w:val="1"/>
      <w:numFmt w:val="bullet"/>
      <w:lvlText w:val=""/>
      <w:lvlJc w:val="left"/>
      <w:pPr>
        <w:tabs>
          <w:tab w:val="num" w:pos="2160"/>
        </w:tabs>
        <w:ind w:left="2160" w:hanging="360"/>
      </w:pPr>
      <w:rPr>
        <w:rFonts w:ascii="Wingdings 3" w:hAnsi="Wingdings 3" w:hint="default"/>
      </w:rPr>
    </w:lvl>
    <w:lvl w:ilvl="3" w:tplc="85A47304" w:tentative="1">
      <w:start w:val="1"/>
      <w:numFmt w:val="bullet"/>
      <w:lvlText w:val=""/>
      <w:lvlJc w:val="left"/>
      <w:pPr>
        <w:tabs>
          <w:tab w:val="num" w:pos="2880"/>
        </w:tabs>
        <w:ind w:left="2880" w:hanging="360"/>
      </w:pPr>
      <w:rPr>
        <w:rFonts w:ascii="Wingdings 3" w:hAnsi="Wingdings 3" w:hint="default"/>
      </w:rPr>
    </w:lvl>
    <w:lvl w:ilvl="4" w:tplc="F056D0AC" w:tentative="1">
      <w:start w:val="1"/>
      <w:numFmt w:val="bullet"/>
      <w:lvlText w:val=""/>
      <w:lvlJc w:val="left"/>
      <w:pPr>
        <w:tabs>
          <w:tab w:val="num" w:pos="3600"/>
        </w:tabs>
        <w:ind w:left="3600" w:hanging="360"/>
      </w:pPr>
      <w:rPr>
        <w:rFonts w:ascii="Wingdings 3" w:hAnsi="Wingdings 3" w:hint="default"/>
      </w:rPr>
    </w:lvl>
    <w:lvl w:ilvl="5" w:tplc="DD8ABB3E" w:tentative="1">
      <w:start w:val="1"/>
      <w:numFmt w:val="bullet"/>
      <w:lvlText w:val=""/>
      <w:lvlJc w:val="left"/>
      <w:pPr>
        <w:tabs>
          <w:tab w:val="num" w:pos="4320"/>
        </w:tabs>
        <w:ind w:left="4320" w:hanging="360"/>
      </w:pPr>
      <w:rPr>
        <w:rFonts w:ascii="Wingdings 3" w:hAnsi="Wingdings 3" w:hint="default"/>
      </w:rPr>
    </w:lvl>
    <w:lvl w:ilvl="6" w:tplc="B5089DD0" w:tentative="1">
      <w:start w:val="1"/>
      <w:numFmt w:val="bullet"/>
      <w:lvlText w:val=""/>
      <w:lvlJc w:val="left"/>
      <w:pPr>
        <w:tabs>
          <w:tab w:val="num" w:pos="5040"/>
        </w:tabs>
        <w:ind w:left="5040" w:hanging="360"/>
      </w:pPr>
      <w:rPr>
        <w:rFonts w:ascii="Wingdings 3" w:hAnsi="Wingdings 3" w:hint="default"/>
      </w:rPr>
    </w:lvl>
    <w:lvl w:ilvl="7" w:tplc="CBBA5164" w:tentative="1">
      <w:start w:val="1"/>
      <w:numFmt w:val="bullet"/>
      <w:lvlText w:val=""/>
      <w:lvlJc w:val="left"/>
      <w:pPr>
        <w:tabs>
          <w:tab w:val="num" w:pos="5760"/>
        </w:tabs>
        <w:ind w:left="5760" w:hanging="360"/>
      </w:pPr>
      <w:rPr>
        <w:rFonts w:ascii="Wingdings 3" w:hAnsi="Wingdings 3" w:hint="default"/>
      </w:rPr>
    </w:lvl>
    <w:lvl w:ilvl="8" w:tplc="DC22C712"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5DB06593"/>
    <w:multiLevelType w:val="hybridMultilevel"/>
    <w:tmpl w:val="0A3AB12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DF66808"/>
    <w:multiLevelType w:val="hybridMultilevel"/>
    <w:tmpl w:val="75526A34"/>
    <w:lvl w:ilvl="0" w:tplc="44AE16C2">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E26168F"/>
    <w:multiLevelType w:val="hybridMultilevel"/>
    <w:tmpl w:val="384AF6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6D13B71"/>
    <w:multiLevelType w:val="hybridMultilevel"/>
    <w:tmpl w:val="3FD075DC"/>
    <w:lvl w:ilvl="0" w:tplc="3D9286B4">
      <w:start w:val="201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8CD4D01"/>
    <w:multiLevelType w:val="hybridMultilevel"/>
    <w:tmpl w:val="AE5A6650"/>
    <w:lvl w:ilvl="0" w:tplc="60AC4156">
      <w:start w:val="1"/>
      <w:numFmt w:val="bullet"/>
      <w:lvlText w:val=""/>
      <w:lvlJc w:val="left"/>
      <w:pPr>
        <w:tabs>
          <w:tab w:val="num" w:pos="720"/>
        </w:tabs>
        <w:ind w:left="720" w:hanging="360"/>
      </w:pPr>
      <w:rPr>
        <w:rFonts w:ascii="Wingdings" w:hAnsi="Wingdings" w:hint="default"/>
      </w:rPr>
    </w:lvl>
    <w:lvl w:ilvl="1" w:tplc="CBFE870A">
      <w:start w:val="1"/>
      <w:numFmt w:val="bullet"/>
      <w:lvlText w:val=""/>
      <w:lvlJc w:val="left"/>
      <w:pPr>
        <w:tabs>
          <w:tab w:val="num" w:pos="1440"/>
        </w:tabs>
        <w:ind w:left="1440" w:hanging="360"/>
      </w:pPr>
      <w:rPr>
        <w:rFonts w:ascii="Wingdings" w:hAnsi="Wingdings" w:hint="default"/>
      </w:rPr>
    </w:lvl>
    <w:lvl w:ilvl="2" w:tplc="EDD6ADDC" w:tentative="1">
      <w:start w:val="1"/>
      <w:numFmt w:val="bullet"/>
      <w:lvlText w:val=""/>
      <w:lvlJc w:val="left"/>
      <w:pPr>
        <w:tabs>
          <w:tab w:val="num" w:pos="2160"/>
        </w:tabs>
        <w:ind w:left="2160" w:hanging="360"/>
      </w:pPr>
      <w:rPr>
        <w:rFonts w:ascii="Wingdings" w:hAnsi="Wingdings" w:hint="default"/>
      </w:rPr>
    </w:lvl>
    <w:lvl w:ilvl="3" w:tplc="5A361CDE" w:tentative="1">
      <w:start w:val="1"/>
      <w:numFmt w:val="bullet"/>
      <w:lvlText w:val=""/>
      <w:lvlJc w:val="left"/>
      <w:pPr>
        <w:tabs>
          <w:tab w:val="num" w:pos="2880"/>
        </w:tabs>
        <w:ind w:left="2880" w:hanging="360"/>
      </w:pPr>
      <w:rPr>
        <w:rFonts w:ascii="Wingdings" w:hAnsi="Wingdings" w:hint="default"/>
      </w:rPr>
    </w:lvl>
    <w:lvl w:ilvl="4" w:tplc="D1A096CC" w:tentative="1">
      <w:start w:val="1"/>
      <w:numFmt w:val="bullet"/>
      <w:lvlText w:val=""/>
      <w:lvlJc w:val="left"/>
      <w:pPr>
        <w:tabs>
          <w:tab w:val="num" w:pos="3600"/>
        </w:tabs>
        <w:ind w:left="3600" w:hanging="360"/>
      </w:pPr>
      <w:rPr>
        <w:rFonts w:ascii="Wingdings" w:hAnsi="Wingdings" w:hint="default"/>
      </w:rPr>
    </w:lvl>
    <w:lvl w:ilvl="5" w:tplc="AEFA4FB2" w:tentative="1">
      <w:start w:val="1"/>
      <w:numFmt w:val="bullet"/>
      <w:lvlText w:val=""/>
      <w:lvlJc w:val="left"/>
      <w:pPr>
        <w:tabs>
          <w:tab w:val="num" w:pos="4320"/>
        </w:tabs>
        <w:ind w:left="4320" w:hanging="360"/>
      </w:pPr>
      <w:rPr>
        <w:rFonts w:ascii="Wingdings" w:hAnsi="Wingdings" w:hint="default"/>
      </w:rPr>
    </w:lvl>
    <w:lvl w:ilvl="6" w:tplc="E7BE28E2" w:tentative="1">
      <w:start w:val="1"/>
      <w:numFmt w:val="bullet"/>
      <w:lvlText w:val=""/>
      <w:lvlJc w:val="left"/>
      <w:pPr>
        <w:tabs>
          <w:tab w:val="num" w:pos="5040"/>
        </w:tabs>
        <w:ind w:left="5040" w:hanging="360"/>
      </w:pPr>
      <w:rPr>
        <w:rFonts w:ascii="Wingdings" w:hAnsi="Wingdings" w:hint="default"/>
      </w:rPr>
    </w:lvl>
    <w:lvl w:ilvl="7" w:tplc="D83CFA86" w:tentative="1">
      <w:start w:val="1"/>
      <w:numFmt w:val="bullet"/>
      <w:lvlText w:val=""/>
      <w:lvlJc w:val="left"/>
      <w:pPr>
        <w:tabs>
          <w:tab w:val="num" w:pos="5760"/>
        </w:tabs>
        <w:ind w:left="5760" w:hanging="360"/>
      </w:pPr>
      <w:rPr>
        <w:rFonts w:ascii="Wingdings" w:hAnsi="Wingdings" w:hint="default"/>
      </w:rPr>
    </w:lvl>
    <w:lvl w:ilvl="8" w:tplc="8036FA9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2522D"/>
    <w:multiLevelType w:val="hybridMultilevel"/>
    <w:tmpl w:val="B2226582"/>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6FE03D30"/>
    <w:multiLevelType w:val="hybridMultilevel"/>
    <w:tmpl w:val="1ACE9D7A"/>
    <w:lvl w:ilvl="0" w:tplc="3D9286B4">
      <w:start w:val="201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1E7795B"/>
    <w:multiLevelType w:val="hybridMultilevel"/>
    <w:tmpl w:val="DFF8EBCA"/>
    <w:lvl w:ilvl="0" w:tplc="3120EA7E">
      <w:start w:val="1"/>
      <w:numFmt w:val="bullet"/>
      <w:lvlText w:val=""/>
      <w:lvlJc w:val="left"/>
      <w:pPr>
        <w:tabs>
          <w:tab w:val="num" w:pos="720"/>
        </w:tabs>
        <w:ind w:left="720" w:hanging="360"/>
      </w:pPr>
      <w:rPr>
        <w:rFonts w:ascii="Wingdings 3" w:hAnsi="Wingdings 3" w:hint="default"/>
      </w:rPr>
    </w:lvl>
    <w:lvl w:ilvl="1" w:tplc="75F6FC54" w:tentative="1">
      <w:start w:val="1"/>
      <w:numFmt w:val="bullet"/>
      <w:lvlText w:val=""/>
      <w:lvlJc w:val="left"/>
      <w:pPr>
        <w:tabs>
          <w:tab w:val="num" w:pos="1440"/>
        </w:tabs>
        <w:ind w:left="1440" w:hanging="360"/>
      </w:pPr>
      <w:rPr>
        <w:rFonts w:ascii="Wingdings 3" w:hAnsi="Wingdings 3" w:hint="default"/>
      </w:rPr>
    </w:lvl>
    <w:lvl w:ilvl="2" w:tplc="D2FEDB6A" w:tentative="1">
      <w:start w:val="1"/>
      <w:numFmt w:val="bullet"/>
      <w:lvlText w:val=""/>
      <w:lvlJc w:val="left"/>
      <w:pPr>
        <w:tabs>
          <w:tab w:val="num" w:pos="2160"/>
        </w:tabs>
        <w:ind w:left="2160" w:hanging="360"/>
      </w:pPr>
      <w:rPr>
        <w:rFonts w:ascii="Wingdings 3" w:hAnsi="Wingdings 3" w:hint="default"/>
      </w:rPr>
    </w:lvl>
    <w:lvl w:ilvl="3" w:tplc="F8E64056" w:tentative="1">
      <w:start w:val="1"/>
      <w:numFmt w:val="bullet"/>
      <w:lvlText w:val=""/>
      <w:lvlJc w:val="left"/>
      <w:pPr>
        <w:tabs>
          <w:tab w:val="num" w:pos="2880"/>
        </w:tabs>
        <w:ind w:left="2880" w:hanging="360"/>
      </w:pPr>
      <w:rPr>
        <w:rFonts w:ascii="Wingdings 3" w:hAnsi="Wingdings 3" w:hint="default"/>
      </w:rPr>
    </w:lvl>
    <w:lvl w:ilvl="4" w:tplc="7F80D080" w:tentative="1">
      <w:start w:val="1"/>
      <w:numFmt w:val="bullet"/>
      <w:lvlText w:val=""/>
      <w:lvlJc w:val="left"/>
      <w:pPr>
        <w:tabs>
          <w:tab w:val="num" w:pos="3600"/>
        </w:tabs>
        <w:ind w:left="3600" w:hanging="360"/>
      </w:pPr>
      <w:rPr>
        <w:rFonts w:ascii="Wingdings 3" w:hAnsi="Wingdings 3" w:hint="default"/>
      </w:rPr>
    </w:lvl>
    <w:lvl w:ilvl="5" w:tplc="51907B40" w:tentative="1">
      <w:start w:val="1"/>
      <w:numFmt w:val="bullet"/>
      <w:lvlText w:val=""/>
      <w:lvlJc w:val="left"/>
      <w:pPr>
        <w:tabs>
          <w:tab w:val="num" w:pos="4320"/>
        </w:tabs>
        <w:ind w:left="4320" w:hanging="360"/>
      </w:pPr>
      <w:rPr>
        <w:rFonts w:ascii="Wingdings 3" w:hAnsi="Wingdings 3" w:hint="default"/>
      </w:rPr>
    </w:lvl>
    <w:lvl w:ilvl="6" w:tplc="D9D42206" w:tentative="1">
      <w:start w:val="1"/>
      <w:numFmt w:val="bullet"/>
      <w:lvlText w:val=""/>
      <w:lvlJc w:val="left"/>
      <w:pPr>
        <w:tabs>
          <w:tab w:val="num" w:pos="5040"/>
        </w:tabs>
        <w:ind w:left="5040" w:hanging="360"/>
      </w:pPr>
      <w:rPr>
        <w:rFonts w:ascii="Wingdings 3" w:hAnsi="Wingdings 3" w:hint="default"/>
      </w:rPr>
    </w:lvl>
    <w:lvl w:ilvl="7" w:tplc="AEC42236" w:tentative="1">
      <w:start w:val="1"/>
      <w:numFmt w:val="bullet"/>
      <w:lvlText w:val=""/>
      <w:lvlJc w:val="left"/>
      <w:pPr>
        <w:tabs>
          <w:tab w:val="num" w:pos="5760"/>
        </w:tabs>
        <w:ind w:left="5760" w:hanging="360"/>
      </w:pPr>
      <w:rPr>
        <w:rFonts w:ascii="Wingdings 3" w:hAnsi="Wingdings 3" w:hint="default"/>
      </w:rPr>
    </w:lvl>
    <w:lvl w:ilvl="8" w:tplc="DE5028C8"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74D615A0"/>
    <w:multiLevelType w:val="hybridMultilevel"/>
    <w:tmpl w:val="A0DEFD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75156652"/>
    <w:multiLevelType w:val="hybridMultilevel"/>
    <w:tmpl w:val="3D9AB05A"/>
    <w:lvl w:ilvl="0" w:tplc="0CDA611C">
      <w:start w:val="1"/>
      <w:numFmt w:val="bullet"/>
      <w:lvlText w:val=""/>
      <w:lvlJc w:val="left"/>
      <w:pPr>
        <w:tabs>
          <w:tab w:val="num" w:pos="720"/>
        </w:tabs>
        <w:ind w:left="720" w:hanging="360"/>
      </w:pPr>
      <w:rPr>
        <w:rFonts w:ascii="Wingdings 3" w:hAnsi="Wingdings 3" w:hint="default"/>
      </w:rPr>
    </w:lvl>
    <w:lvl w:ilvl="1" w:tplc="D8BAF698">
      <w:start w:val="1"/>
      <w:numFmt w:val="bullet"/>
      <w:lvlText w:val=""/>
      <w:lvlJc w:val="left"/>
      <w:pPr>
        <w:tabs>
          <w:tab w:val="num" w:pos="1440"/>
        </w:tabs>
        <w:ind w:left="1440" w:hanging="360"/>
      </w:pPr>
      <w:rPr>
        <w:rFonts w:ascii="Wingdings 3" w:hAnsi="Wingdings 3" w:hint="default"/>
      </w:rPr>
    </w:lvl>
    <w:lvl w:ilvl="2" w:tplc="E90AA254">
      <w:start w:val="1"/>
      <w:numFmt w:val="bullet"/>
      <w:lvlText w:val=""/>
      <w:lvlJc w:val="left"/>
      <w:pPr>
        <w:tabs>
          <w:tab w:val="num" w:pos="2160"/>
        </w:tabs>
        <w:ind w:left="2160" w:hanging="360"/>
      </w:pPr>
      <w:rPr>
        <w:rFonts w:ascii="Wingdings 3" w:hAnsi="Wingdings 3" w:hint="default"/>
      </w:rPr>
    </w:lvl>
    <w:lvl w:ilvl="3" w:tplc="EF4E02D8" w:tentative="1">
      <w:start w:val="1"/>
      <w:numFmt w:val="bullet"/>
      <w:lvlText w:val=""/>
      <w:lvlJc w:val="left"/>
      <w:pPr>
        <w:tabs>
          <w:tab w:val="num" w:pos="2880"/>
        </w:tabs>
        <w:ind w:left="2880" w:hanging="360"/>
      </w:pPr>
      <w:rPr>
        <w:rFonts w:ascii="Wingdings 3" w:hAnsi="Wingdings 3" w:hint="default"/>
      </w:rPr>
    </w:lvl>
    <w:lvl w:ilvl="4" w:tplc="8C063DA2" w:tentative="1">
      <w:start w:val="1"/>
      <w:numFmt w:val="bullet"/>
      <w:lvlText w:val=""/>
      <w:lvlJc w:val="left"/>
      <w:pPr>
        <w:tabs>
          <w:tab w:val="num" w:pos="3600"/>
        </w:tabs>
        <w:ind w:left="3600" w:hanging="360"/>
      </w:pPr>
      <w:rPr>
        <w:rFonts w:ascii="Wingdings 3" w:hAnsi="Wingdings 3" w:hint="default"/>
      </w:rPr>
    </w:lvl>
    <w:lvl w:ilvl="5" w:tplc="C29C5BC4" w:tentative="1">
      <w:start w:val="1"/>
      <w:numFmt w:val="bullet"/>
      <w:lvlText w:val=""/>
      <w:lvlJc w:val="left"/>
      <w:pPr>
        <w:tabs>
          <w:tab w:val="num" w:pos="4320"/>
        </w:tabs>
        <w:ind w:left="4320" w:hanging="360"/>
      </w:pPr>
      <w:rPr>
        <w:rFonts w:ascii="Wingdings 3" w:hAnsi="Wingdings 3" w:hint="default"/>
      </w:rPr>
    </w:lvl>
    <w:lvl w:ilvl="6" w:tplc="D2548992" w:tentative="1">
      <w:start w:val="1"/>
      <w:numFmt w:val="bullet"/>
      <w:lvlText w:val=""/>
      <w:lvlJc w:val="left"/>
      <w:pPr>
        <w:tabs>
          <w:tab w:val="num" w:pos="5040"/>
        </w:tabs>
        <w:ind w:left="5040" w:hanging="360"/>
      </w:pPr>
      <w:rPr>
        <w:rFonts w:ascii="Wingdings 3" w:hAnsi="Wingdings 3" w:hint="default"/>
      </w:rPr>
    </w:lvl>
    <w:lvl w:ilvl="7" w:tplc="075E181A" w:tentative="1">
      <w:start w:val="1"/>
      <w:numFmt w:val="bullet"/>
      <w:lvlText w:val=""/>
      <w:lvlJc w:val="left"/>
      <w:pPr>
        <w:tabs>
          <w:tab w:val="num" w:pos="5760"/>
        </w:tabs>
        <w:ind w:left="5760" w:hanging="360"/>
      </w:pPr>
      <w:rPr>
        <w:rFonts w:ascii="Wingdings 3" w:hAnsi="Wingdings 3" w:hint="default"/>
      </w:rPr>
    </w:lvl>
    <w:lvl w:ilvl="8" w:tplc="EE26E63E"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78A475BD"/>
    <w:multiLevelType w:val="hybridMultilevel"/>
    <w:tmpl w:val="4E8A98F4"/>
    <w:lvl w:ilvl="0" w:tplc="041B0001">
      <w:start w:val="1"/>
      <w:numFmt w:val="bullet"/>
      <w:lvlText w:val=""/>
      <w:lvlJc w:val="left"/>
      <w:pPr>
        <w:tabs>
          <w:tab w:val="num" w:pos="644"/>
        </w:tabs>
        <w:ind w:left="644"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A82766"/>
    <w:multiLevelType w:val="hybridMultilevel"/>
    <w:tmpl w:val="57D4FB6A"/>
    <w:lvl w:ilvl="0" w:tplc="9D6CBF0C">
      <w:start w:val="1"/>
      <w:numFmt w:val="bullet"/>
      <w:lvlText w:val=""/>
      <w:lvlJc w:val="left"/>
      <w:pPr>
        <w:tabs>
          <w:tab w:val="num" w:pos="720"/>
        </w:tabs>
        <w:ind w:left="720" w:hanging="360"/>
      </w:pPr>
      <w:rPr>
        <w:rFonts w:ascii="Wingdings 3" w:hAnsi="Wingdings 3" w:hint="default"/>
      </w:rPr>
    </w:lvl>
    <w:lvl w:ilvl="1" w:tplc="C2A850E0" w:tentative="1">
      <w:start w:val="1"/>
      <w:numFmt w:val="bullet"/>
      <w:lvlText w:val=""/>
      <w:lvlJc w:val="left"/>
      <w:pPr>
        <w:tabs>
          <w:tab w:val="num" w:pos="1440"/>
        </w:tabs>
        <w:ind w:left="1440" w:hanging="360"/>
      </w:pPr>
      <w:rPr>
        <w:rFonts w:ascii="Wingdings 3" w:hAnsi="Wingdings 3" w:hint="default"/>
      </w:rPr>
    </w:lvl>
    <w:lvl w:ilvl="2" w:tplc="FCC22D12" w:tentative="1">
      <w:start w:val="1"/>
      <w:numFmt w:val="bullet"/>
      <w:lvlText w:val=""/>
      <w:lvlJc w:val="left"/>
      <w:pPr>
        <w:tabs>
          <w:tab w:val="num" w:pos="2160"/>
        </w:tabs>
        <w:ind w:left="2160" w:hanging="360"/>
      </w:pPr>
      <w:rPr>
        <w:rFonts w:ascii="Wingdings 3" w:hAnsi="Wingdings 3" w:hint="default"/>
      </w:rPr>
    </w:lvl>
    <w:lvl w:ilvl="3" w:tplc="7ED2A552" w:tentative="1">
      <w:start w:val="1"/>
      <w:numFmt w:val="bullet"/>
      <w:lvlText w:val=""/>
      <w:lvlJc w:val="left"/>
      <w:pPr>
        <w:tabs>
          <w:tab w:val="num" w:pos="2880"/>
        </w:tabs>
        <w:ind w:left="2880" w:hanging="360"/>
      </w:pPr>
      <w:rPr>
        <w:rFonts w:ascii="Wingdings 3" w:hAnsi="Wingdings 3" w:hint="default"/>
      </w:rPr>
    </w:lvl>
    <w:lvl w:ilvl="4" w:tplc="E3688FD4" w:tentative="1">
      <w:start w:val="1"/>
      <w:numFmt w:val="bullet"/>
      <w:lvlText w:val=""/>
      <w:lvlJc w:val="left"/>
      <w:pPr>
        <w:tabs>
          <w:tab w:val="num" w:pos="3600"/>
        </w:tabs>
        <w:ind w:left="3600" w:hanging="360"/>
      </w:pPr>
      <w:rPr>
        <w:rFonts w:ascii="Wingdings 3" w:hAnsi="Wingdings 3" w:hint="default"/>
      </w:rPr>
    </w:lvl>
    <w:lvl w:ilvl="5" w:tplc="4D703292" w:tentative="1">
      <w:start w:val="1"/>
      <w:numFmt w:val="bullet"/>
      <w:lvlText w:val=""/>
      <w:lvlJc w:val="left"/>
      <w:pPr>
        <w:tabs>
          <w:tab w:val="num" w:pos="4320"/>
        </w:tabs>
        <w:ind w:left="4320" w:hanging="360"/>
      </w:pPr>
      <w:rPr>
        <w:rFonts w:ascii="Wingdings 3" w:hAnsi="Wingdings 3" w:hint="default"/>
      </w:rPr>
    </w:lvl>
    <w:lvl w:ilvl="6" w:tplc="87D8D9C2" w:tentative="1">
      <w:start w:val="1"/>
      <w:numFmt w:val="bullet"/>
      <w:lvlText w:val=""/>
      <w:lvlJc w:val="left"/>
      <w:pPr>
        <w:tabs>
          <w:tab w:val="num" w:pos="5040"/>
        </w:tabs>
        <w:ind w:left="5040" w:hanging="360"/>
      </w:pPr>
      <w:rPr>
        <w:rFonts w:ascii="Wingdings 3" w:hAnsi="Wingdings 3" w:hint="default"/>
      </w:rPr>
    </w:lvl>
    <w:lvl w:ilvl="7" w:tplc="8104FC2A" w:tentative="1">
      <w:start w:val="1"/>
      <w:numFmt w:val="bullet"/>
      <w:lvlText w:val=""/>
      <w:lvlJc w:val="left"/>
      <w:pPr>
        <w:tabs>
          <w:tab w:val="num" w:pos="5760"/>
        </w:tabs>
        <w:ind w:left="5760" w:hanging="360"/>
      </w:pPr>
      <w:rPr>
        <w:rFonts w:ascii="Wingdings 3" w:hAnsi="Wingdings 3" w:hint="default"/>
      </w:rPr>
    </w:lvl>
    <w:lvl w:ilvl="8" w:tplc="75385F46"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79C84371"/>
    <w:multiLevelType w:val="hybridMultilevel"/>
    <w:tmpl w:val="156C26FA"/>
    <w:lvl w:ilvl="0" w:tplc="BA525358">
      <w:start w:val="1"/>
      <w:numFmt w:val="bullet"/>
      <w:lvlText w:val=""/>
      <w:lvlJc w:val="left"/>
      <w:pPr>
        <w:tabs>
          <w:tab w:val="num" w:pos="720"/>
        </w:tabs>
        <w:ind w:left="720" w:hanging="360"/>
      </w:pPr>
      <w:rPr>
        <w:rFonts w:ascii="Wingdings 3" w:hAnsi="Wingdings 3" w:hint="default"/>
      </w:rPr>
    </w:lvl>
    <w:lvl w:ilvl="1" w:tplc="C1E063EA" w:tentative="1">
      <w:start w:val="1"/>
      <w:numFmt w:val="bullet"/>
      <w:lvlText w:val=""/>
      <w:lvlJc w:val="left"/>
      <w:pPr>
        <w:tabs>
          <w:tab w:val="num" w:pos="1440"/>
        </w:tabs>
        <w:ind w:left="1440" w:hanging="360"/>
      </w:pPr>
      <w:rPr>
        <w:rFonts w:ascii="Wingdings 3" w:hAnsi="Wingdings 3" w:hint="default"/>
      </w:rPr>
    </w:lvl>
    <w:lvl w:ilvl="2" w:tplc="63FC265E" w:tentative="1">
      <w:start w:val="1"/>
      <w:numFmt w:val="bullet"/>
      <w:lvlText w:val=""/>
      <w:lvlJc w:val="left"/>
      <w:pPr>
        <w:tabs>
          <w:tab w:val="num" w:pos="2160"/>
        </w:tabs>
        <w:ind w:left="2160" w:hanging="360"/>
      </w:pPr>
      <w:rPr>
        <w:rFonts w:ascii="Wingdings 3" w:hAnsi="Wingdings 3" w:hint="default"/>
      </w:rPr>
    </w:lvl>
    <w:lvl w:ilvl="3" w:tplc="2FAADAD0" w:tentative="1">
      <w:start w:val="1"/>
      <w:numFmt w:val="bullet"/>
      <w:lvlText w:val=""/>
      <w:lvlJc w:val="left"/>
      <w:pPr>
        <w:tabs>
          <w:tab w:val="num" w:pos="2880"/>
        </w:tabs>
        <w:ind w:left="2880" w:hanging="360"/>
      </w:pPr>
      <w:rPr>
        <w:rFonts w:ascii="Wingdings 3" w:hAnsi="Wingdings 3" w:hint="default"/>
      </w:rPr>
    </w:lvl>
    <w:lvl w:ilvl="4" w:tplc="FCD29808" w:tentative="1">
      <w:start w:val="1"/>
      <w:numFmt w:val="bullet"/>
      <w:lvlText w:val=""/>
      <w:lvlJc w:val="left"/>
      <w:pPr>
        <w:tabs>
          <w:tab w:val="num" w:pos="3600"/>
        </w:tabs>
        <w:ind w:left="3600" w:hanging="360"/>
      </w:pPr>
      <w:rPr>
        <w:rFonts w:ascii="Wingdings 3" w:hAnsi="Wingdings 3" w:hint="default"/>
      </w:rPr>
    </w:lvl>
    <w:lvl w:ilvl="5" w:tplc="CFC67752" w:tentative="1">
      <w:start w:val="1"/>
      <w:numFmt w:val="bullet"/>
      <w:lvlText w:val=""/>
      <w:lvlJc w:val="left"/>
      <w:pPr>
        <w:tabs>
          <w:tab w:val="num" w:pos="4320"/>
        </w:tabs>
        <w:ind w:left="4320" w:hanging="360"/>
      </w:pPr>
      <w:rPr>
        <w:rFonts w:ascii="Wingdings 3" w:hAnsi="Wingdings 3" w:hint="default"/>
      </w:rPr>
    </w:lvl>
    <w:lvl w:ilvl="6" w:tplc="E870B742" w:tentative="1">
      <w:start w:val="1"/>
      <w:numFmt w:val="bullet"/>
      <w:lvlText w:val=""/>
      <w:lvlJc w:val="left"/>
      <w:pPr>
        <w:tabs>
          <w:tab w:val="num" w:pos="5040"/>
        </w:tabs>
        <w:ind w:left="5040" w:hanging="360"/>
      </w:pPr>
      <w:rPr>
        <w:rFonts w:ascii="Wingdings 3" w:hAnsi="Wingdings 3" w:hint="default"/>
      </w:rPr>
    </w:lvl>
    <w:lvl w:ilvl="7" w:tplc="F746D61C" w:tentative="1">
      <w:start w:val="1"/>
      <w:numFmt w:val="bullet"/>
      <w:lvlText w:val=""/>
      <w:lvlJc w:val="left"/>
      <w:pPr>
        <w:tabs>
          <w:tab w:val="num" w:pos="5760"/>
        </w:tabs>
        <w:ind w:left="5760" w:hanging="360"/>
      </w:pPr>
      <w:rPr>
        <w:rFonts w:ascii="Wingdings 3" w:hAnsi="Wingdings 3" w:hint="default"/>
      </w:rPr>
    </w:lvl>
    <w:lvl w:ilvl="8" w:tplc="AC5606A0"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79E40018"/>
    <w:multiLevelType w:val="hybridMultilevel"/>
    <w:tmpl w:val="8EA82E9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A1F50D9"/>
    <w:multiLevelType w:val="hybridMultilevel"/>
    <w:tmpl w:val="D584AC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24"/>
  </w:num>
  <w:num w:numId="4">
    <w:abstractNumId w:val="41"/>
  </w:num>
  <w:num w:numId="5">
    <w:abstractNumId w:val="42"/>
  </w:num>
  <w:num w:numId="6">
    <w:abstractNumId w:val="21"/>
  </w:num>
  <w:num w:numId="7">
    <w:abstractNumId w:val="5"/>
  </w:num>
  <w:num w:numId="8">
    <w:abstractNumId w:val="30"/>
  </w:num>
  <w:num w:numId="9">
    <w:abstractNumId w:val="7"/>
  </w:num>
  <w:num w:numId="10">
    <w:abstractNumId w:val="18"/>
  </w:num>
  <w:num w:numId="11">
    <w:abstractNumId w:val="20"/>
  </w:num>
  <w:num w:numId="12">
    <w:abstractNumId w:val="31"/>
  </w:num>
  <w:num w:numId="13">
    <w:abstractNumId w:val="15"/>
  </w:num>
  <w:num w:numId="14">
    <w:abstractNumId w:val="19"/>
  </w:num>
  <w:num w:numId="15">
    <w:abstractNumId w:val="11"/>
  </w:num>
  <w:num w:numId="16">
    <w:abstractNumId w:val="38"/>
  </w:num>
  <w:num w:numId="17">
    <w:abstractNumId w:val="1"/>
  </w:num>
  <w:num w:numId="18">
    <w:abstractNumId w:val="10"/>
  </w:num>
  <w:num w:numId="19">
    <w:abstractNumId w:val="23"/>
  </w:num>
  <w:num w:numId="20">
    <w:abstractNumId w:val="17"/>
  </w:num>
  <w:num w:numId="21">
    <w:abstractNumId w:val="13"/>
  </w:num>
  <w:num w:numId="22">
    <w:abstractNumId w:val="28"/>
  </w:num>
  <w:num w:numId="23">
    <w:abstractNumId w:val="12"/>
  </w:num>
  <w:num w:numId="24">
    <w:abstractNumId w:val="6"/>
  </w:num>
  <w:num w:numId="25">
    <w:abstractNumId w:val="25"/>
  </w:num>
  <w:num w:numId="26">
    <w:abstractNumId w:val="4"/>
  </w:num>
  <w:num w:numId="27">
    <w:abstractNumId w:val="22"/>
  </w:num>
  <w:num w:numId="28">
    <w:abstractNumId w:val="29"/>
  </w:num>
  <w:num w:numId="29">
    <w:abstractNumId w:val="33"/>
  </w:num>
  <w:num w:numId="30">
    <w:abstractNumId w:val="2"/>
  </w:num>
  <w:num w:numId="31">
    <w:abstractNumId w:val="32"/>
  </w:num>
  <w:num w:numId="32">
    <w:abstractNumId w:val="26"/>
  </w:num>
  <w:num w:numId="33">
    <w:abstractNumId w:val="27"/>
  </w:num>
  <w:num w:numId="34">
    <w:abstractNumId w:val="0"/>
  </w:num>
  <w:num w:numId="35">
    <w:abstractNumId w:val="39"/>
  </w:num>
  <w:num w:numId="36">
    <w:abstractNumId w:val="40"/>
  </w:num>
  <w:num w:numId="37">
    <w:abstractNumId w:val="35"/>
  </w:num>
  <w:num w:numId="38">
    <w:abstractNumId w:val="8"/>
  </w:num>
  <w:num w:numId="39">
    <w:abstractNumId w:val="14"/>
  </w:num>
  <w:num w:numId="40">
    <w:abstractNumId w:val="37"/>
  </w:num>
  <w:num w:numId="41">
    <w:abstractNumId w:val="36"/>
  </w:num>
  <w:num w:numId="42">
    <w:abstractNumId w:val="1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865EA"/>
    <w:rsid w:val="000000AC"/>
    <w:rsid w:val="00000163"/>
    <w:rsid w:val="000001BF"/>
    <w:rsid w:val="0000029A"/>
    <w:rsid w:val="00000942"/>
    <w:rsid w:val="000009B7"/>
    <w:rsid w:val="00000BDD"/>
    <w:rsid w:val="00000C15"/>
    <w:rsid w:val="00000D58"/>
    <w:rsid w:val="00000F0C"/>
    <w:rsid w:val="00000F6C"/>
    <w:rsid w:val="00001B97"/>
    <w:rsid w:val="00001EBA"/>
    <w:rsid w:val="00002091"/>
    <w:rsid w:val="00002092"/>
    <w:rsid w:val="00002554"/>
    <w:rsid w:val="00002642"/>
    <w:rsid w:val="000026A7"/>
    <w:rsid w:val="00002883"/>
    <w:rsid w:val="0000297B"/>
    <w:rsid w:val="00002AA1"/>
    <w:rsid w:val="00003167"/>
    <w:rsid w:val="0000382D"/>
    <w:rsid w:val="00003842"/>
    <w:rsid w:val="00003885"/>
    <w:rsid w:val="00003D52"/>
    <w:rsid w:val="00004030"/>
    <w:rsid w:val="00004058"/>
    <w:rsid w:val="000042F1"/>
    <w:rsid w:val="00004997"/>
    <w:rsid w:val="00004B71"/>
    <w:rsid w:val="00005128"/>
    <w:rsid w:val="000051CB"/>
    <w:rsid w:val="00005A95"/>
    <w:rsid w:val="00006119"/>
    <w:rsid w:val="0000624E"/>
    <w:rsid w:val="0000637F"/>
    <w:rsid w:val="000067D4"/>
    <w:rsid w:val="00006AAA"/>
    <w:rsid w:val="00006C7B"/>
    <w:rsid w:val="00006DA2"/>
    <w:rsid w:val="00007079"/>
    <w:rsid w:val="000071BD"/>
    <w:rsid w:val="000072CE"/>
    <w:rsid w:val="000073AE"/>
    <w:rsid w:val="00007D4E"/>
    <w:rsid w:val="00010446"/>
    <w:rsid w:val="0001048B"/>
    <w:rsid w:val="00010684"/>
    <w:rsid w:val="0001076D"/>
    <w:rsid w:val="00010ADC"/>
    <w:rsid w:val="00011054"/>
    <w:rsid w:val="000110C6"/>
    <w:rsid w:val="000110FC"/>
    <w:rsid w:val="00011694"/>
    <w:rsid w:val="0001171C"/>
    <w:rsid w:val="0001177A"/>
    <w:rsid w:val="00011915"/>
    <w:rsid w:val="00011A4F"/>
    <w:rsid w:val="00011B20"/>
    <w:rsid w:val="00011E13"/>
    <w:rsid w:val="00011F18"/>
    <w:rsid w:val="0001213C"/>
    <w:rsid w:val="000122FA"/>
    <w:rsid w:val="000127E1"/>
    <w:rsid w:val="00012CCA"/>
    <w:rsid w:val="0001321F"/>
    <w:rsid w:val="0001349F"/>
    <w:rsid w:val="000135C3"/>
    <w:rsid w:val="00013620"/>
    <w:rsid w:val="000137B3"/>
    <w:rsid w:val="000137D1"/>
    <w:rsid w:val="00013B64"/>
    <w:rsid w:val="00013E68"/>
    <w:rsid w:val="00013F17"/>
    <w:rsid w:val="000144FA"/>
    <w:rsid w:val="00014656"/>
    <w:rsid w:val="00014935"/>
    <w:rsid w:val="00014BAE"/>
    <w:rsid w:val="00014E36"/>
    <w:rsid w:val="00014FF8"/>
    <w:rsid w:val="00015091"/>
    <w:rsid w:val="000150FF"/>
    <w:rsid w:val="000155F0"/>
    <w:rsid w:val="00015B94"/>
    <w:rsid w:val="00015F5A"/>
    <w:rsid w:val="00015F67"/>
    <w:rsid w:val="00015F92"/>
    <w:rsid w:val="0001626F"/>
    <w:rsid w:val="000162C5"/>
    <w:rsid w:val="00016548"/>
    <w:rsid w:val="00016595"/>
    <w:rsid w:val="00016704"/>
    <w:rsid w:val="00016823"/>
    <w:rsid w:val="00016C5C"/>
    <w:rsid w:val="00017053"/>
    <w:rsid w:val="0001715B"/>
    <w:rsid w:val="000174DB"/>
    <w:rsid w:val="000177EE"/>
    <w:rsid w:val="000178B0"/>
    <w:rsid w:val="00017AEB"/>
    <w:rsid w:val="00017BD6"/>
    <w:rsid w:val="00017D3C"/>
    <w:rsid w:val="00017E69"/>
    <w:rsid w:val="00020044"/>
    <w:rsid w:val="000200D6"/>
    <w:rsid w:val="00020145"/>
    <w:rsid w:val="00020790"/>
    <w:rsid w:val="000209B3"/>
    <w:rsid w:val="000209E7"/>
    <w:rsid w:val="00020A6F"/>
    <w:rsid w:val="00020F0E"/>
    <w:rsid w:val="00020F53"/>
    <w:rsid w:val="00020FCC"/>
    <w:rsid w:val="000210AD"/>
    <w:rsid w:val="0002130A"/>
    <w:rsid w:val="00021A7B"/>
    <w:rsid w:val="0002221F"/>
    <w:rsid w:val="00022246"/>
    <w:rsid w:val="0002239C"/>
    <w:rsid w:val="00022575"/>
    <w:rsid w:val="0002284E"/>
    <w:rsid w:val="00022CC8"/>
    <w:rsid w:val="000237D5"/>
    <w:rsid w:val="00023B36"/>
    <w:rsid w:val="00023B60"/>
    <w:rsid w:val="00023D7D"/>
    <w:rsid w:val="00023D93"/>
    <w:rsid w:val="00024075"/>
    <w:rsid w:val="00024408"/>
    <w:rsid w:val="000248D3"/>
    <w:rsid w:val="00024A29"/>
    <w:rsid w:val="00024FA1"/>
    <w:rsid w:val="0002512E"/>
    <w:rsid w:val="00025143"/>
    <w:rsid w:val="000251AB"/>
    <w:rsid w:val="00025469"/>
    <w:rsid w:val="0002557C"/>
    <w:rsid w:val="000257DE"/>
    <w:rsid w:val="00025835"/>
    <w:rsid w:val="00025B20"/>
    <w:rsid w:val="00025C8A"/>
    <w:rsid w:val="00025EF7"/>
    <w:rsid w:val="00025F92"/>
    <w:rsid w:val="00026302"/>
    <w:rsid w:val="000268D1"/>
    <w:rsid w:val="00026905"/>
    <w:rsid w:val="00026CD6"/>
    <w:rsid w:val="00026F58"/>
    <w:rsid w:val="000273C7"/>
    <w:rsid w:val="0002799B"/>
    <w:rsid w:val="00027B59"/>
    <w:rsid w:val="00027C62"/>
    <w:rsid w:val="000300A2"/>
    <w:rsid w:val="000300B8"/>
    <w:rsid w:val="000303B1"/>
    <w:rsid w:val="0003083D"/>
    <w:rsid w:val="000309C5"/>
    <w:rsid w:val="00030A34"/>
    <w:rsid w:val="00030C7D"/>
    <w:rsid w:val="00030C8A"/>
    <w:rsid w:val="00030CC1"/>
    <w:rsid w:val="00030EF1"/>
    <w:rsid w:val="0003128C"/>
    <w:rsid w:val="000314C0"/>
    <w:rsid w:val="00031E13"/>
    <w:rsid w:val="0003244C"/>
    <w:rsid w:val="00032454"/>
    <w:rsid w:val="00032559"/>
    <w:rsid w:val="000325A1"/>
    <w:rsid w:val="00032811"/>
    <w:rsid w:val="00032995"/>
    <w:rsid w:val="00032E1F"/>
    <w:rsid w:val="00032FC4"/>
    <w:rsid w:val="000332C6"/>
    <w:rsid w:val="000332F3"/>
    <w:rsid w:val="00033394"/>
    <w:rsid w:val="0003363A"/>
    <w:rsid w:val="0003363B"/>
    <w:rsid w:val="00033CA9"/>
    <w:rsid w:val="00033EFF"/>
    <w:rsid w:val="00034187"/>
    <w:rsid w:val="000342C2"/>
    <w:rsid w:val="000348DC"/>
    <w:rsid w:val="00034939"/>
    <w:rsid w:val="00034954"/>
    <w:rsid w:val="00034974"/>
    <w:rsid w:val="0003498B"/>
    <w:rsid w:val="00034B11"/>
    <w:rsid w:val="00034C96"/>
    <w:rsid w:val="00034DD9"/>
    <w:rsid w:val="00035081"/>
    <w:rsid w:val="000351A3"/>
    <w:rsid w:val="000353CB"/>
    <w:rsid w:val="00035703"/>
    <w:rsid w:val="0003588B"/>
    <w:rsid w:val="00035A93"/>
    <w:rsid w:val="00035F6A"/>
    <w:rsid w:val="000361A6"/>
    <w:rsid w:val="0003627F"/>
    <w:rsid w:val="000362F7"/>
    <w:rsid w:val="00036410"/>
    <w:rsid w:val="00036429"/>
    <w:rsid w:val="0003647A"/>
    <w:rsid w:val="00036511"/>
    <w:rsid w:val="00036A22"/>
    <w:rsid w:val="00036DDB"/>
    <w:rsid w:val="0003759A"/>
    <w:rsid w:val="00037BB8"/>
    <w:rsid w:val="00037D14"/>
    <w:rsid w:val="0004026A"/>
    <w:rsid w:val="000402D6"/>
    <w:rsid w:val="00040577"/>
    <w:rsid w:val="000406A6"/>
    <w:rsid w:val="00040725"/>
    <w:rsid w:val="0004079B"/>
    <w:rsid w:val="0004080F"/>
    <w:rsid w:val="00040B15"/>
    <w:rsid w:val="00040E82"/>
    <w:rsid w:val="000412D6"/>
    <w:rsid w:val="000417D1"/>
    <w:rsid w:val="000418D4"/>
    <w:rsid w:val="00041A3F"/>
    <w:rsid w:val="00041ADF"/>
    <w:rsid w:val="00041D86"/>
    <w:rsid w:val="00041FBD"/>
    <w:rsid w:val="000428C0"/>
    <w:rsid w:val="000428E7"/>
    <w:rsid w:val="0004294D"/>
    <w:rsid w:val="00042E49"/>
    <w:rsid w:val="00042F71"/>
    <w:rsid w:val="00043042"/>
    <w:rsid w:val="000431A5"/>
    <w:rsid w:val="00043839"/>
    <w:rsid w:val="0004448D"/>
    <w:rsid w:val="0004478A"/>
    <w:rsid w:val="0004491F"/>
    <w:rsid w:val="00044A64"/>
    <w:rsid w:val="000452EC"/>
    <w:rsid w:val="000456B5"/>
    <w:rsid w:val="00045895"/>
    <w:rsid w:val="00045999"/>
    <w:rsid w:val="00045A8F"/>
    <w:rsid w:val="00045CA1"/>
    <w:rsid w:val="00045FD6"/>
    <w:rsid w:val="00046300"/>
    <w:rsid w:val="0004658A"/>
    <w:rsid w:val="000465B7"/>
    <w:rsid w:val="000468D4"/>
    <w:rsid w:val="00046B5F"/>
    <w:rsid w:val="00046D06"/>
    <w:rsid w:val="00046E21"/>
    <w:rsid w:val="0004720D"/>
    <w:rsid w:val="00047421"/>
    <w:rsid w:val="00047661"/>
    <w:rsid w:val="00047946"/>
    <w:rsid w:val="00050380"/>
    <w:rsid w:val="00050698"/>
    <w:rsid w:val="000506BC"/>
    <w:rsid w:val="00050709"/>
    <w:rsid w:val="00050954"/>
    <w:rsid w:val="00050B6A"/>
    <w:rsid w:val="00050C4B"/>
    <w:rsid w:val="00051209"/>
    <w:rsid w:val="00051210"/>
    <w:rsid w:val="00051296"/>
    <w:rsid w:val="0005133B"/>
    <w:rsid w:val="000513A0"/>
    <w:rsid w:val="00051A00"/>
    <w:rsid w:val="00051D68"/>
    <w:rsid w:val="00051DDD"/>
    <w:rsid w:val="00051DF3"/>
    <w:rsid w:val="00051E1A"/>
    <w:rsid w:val="0005214D"/>
    <w:rsid w:val="000526A1"/>
    <w:rsid w:val="00053047"/>
    <w:rsid w:val="00053401"/>
    <w:rsid w:val="00053AE8"/>
    <w:rsid w:val="000540FA"/>
    <w:rsid w:val="0005431C"/>
    <w:rsid w:val="000545A5"/>
    <w:rsid w:val="00054643"/>
    <w:rsid w:val="00054748"/>
    <w:rsid w:val="00054AEF"/>
    <w:rsid w:val="00054B4D"/>
    <w:rsid w:val="00054C63"/>
    <w:rsid w:val="00054DE4"/>
    <w:rsid w:val="0005512B"/>
    <w:rsid w:val="00055368"/>
    <w:rsid w:val="000556AD"/>
    <w:rsid w:val="000558FA"/>
    <w:rsid w:val="000560C5"/>
    <w:rsid w:val="000562B8"/>
    <w:rsid w:val="000565F7"/>
    <w:rsid w:val="00056805"/>
    <w:rsid w:val="000569C4"/>
    <w:rsid w:val="000570E9"/>
    <w:rsid w:val="00057225"/>
    <w:rsid w:val="000573DB"/>
    <w:rsid w:val="000578EF"/>
    <w:rsid w:val="0005793E"/>
    <w:rsid w:val="00057979"/>
    <w:rsid w:val="00057BDE"/>
    <w:rsid w:val="00057C19"/>
    <w:rsid w:val="00057D13"/>
    <w:rsid w:val="00057FCF"/>
    <w:rsid w:val="00060010"/>
    <w:rsid w:val="0006053F"/>
    <w:rsid w:val="00060579"/>
    <w:rsid w:val="0006066E"/>
    <w:rsid w:val="000606BF"/>
    <w:rsid w:val="0006086B"/>
    <w:rsid w:val="000608FC"/>
    <w:rsid w:val="00060A10"/>
    <w:rsid w:val="00060A44"/>
    <w:rsid w:val="00061272"/>
    <w:rsid w:val="000616C6"/>
    <w:rsid w:val="0006184A"/>
    <w:rsid w:val="00061B03"/>
    <w:rsid w:val="00061B39"/>
    <w:rsid w:val="00061B74"/>
    <w:rsid w:val="00061C99"/>
    <w:rsid w:val="00061D3B"/>
    <w:rsid w:val="00061F61"/>
    <w:rsid w:val="000621CF"/>
    <w:rsid w:val="0006232D"/>
    <w:rsid w:val="0006286F"/>
    <w:rsid w:val="00062979"/>
    <w:rsid w:val="00062BB8"/>
    <w:rsid w:val="00062C69"/>
    <w:rsid w:val="00062CB5"/>
    <w:rsid w:val="00062E70"/>
    <w:rsid w:val="00063039"/>
    <w:rsid w:val="000632F1"/>
    <w:rsid w:val="00063324"/>
    <w:rsid w:val="000636E7"/>
    <w:rsid w:val="00063751"/>
    <w:rsid w:val="000639FF"/>
    <w:rsid w:val="00063C0D"/>
    <w:rsid w:val="0006404F"/>
    <w:rsid w:val="00064206"/>
    <w:rsid w:val="000645D5"/>
    <w:rsid w:val="000646BF"/>
    <w:rsid w:val="000647E8"/>
    <w:rsid w:val="00064EC8"/>
    <w:rsid w:val="000651B5"/>
    <w:rsid w:val="000655FE"/>
    <w:rsid w:val="00065604"/>
    <w:rsid w:val="00065BB0"/>
    <w:rsid w:val="00065DA1"/>
    <w:rsid w:val="00065DD3"/>
    <w:rsid w:val="00066079"/>
    <w:rsid w:val="00066145"/>
    <w:rsid w:val="00066149"/>
    <w:rsid w:val="00066179"/>
    <w:rsid w:val="00066C21"/>
    <w:rsid w:val="00066FB8"/>
    <w:rsid w:val="000671ED"/>
    <w:rsid w:val="0006730E"/>
    <w:rsid w:val="0006730F"/>
    <w:rsid w:val="000678A6"/>
    <w:rsid w:val="00067AA0"/>
    <w:rsid w:val="00067B01"/>
    <w:rsid w:val="00067C8C"/>
    <w:rsid w:val="00070144"/>
    <w:rsid w:val="00070897"/>
    <w:rsid w:val="00070BF0"/>
    <w:rsid w:val="00071444"/>
    <w:rsid w:val="0007157A"/>
    <w:rsid w:val="000716EC"/>
    <w:rsid w:val="00071A10"/>
    <w:rsid w:val="00071B8B"/>
    <w:rsid w:val="000721C8"/>
    <w:rsid w:val="00072987"/>
    <w:rsid w:val="00072DDC"/>
    <w:rsid w:val="00072E66"/>
    <w:rsid w:val="00072F53"/>
    <w:rsid w:val="0007308D"/>
    <w:rsid w:val="00073227"/>
    <w:rsid w:val="000734CC"/>
    <w:rsid w:val="00073715"/>
    <w:rsid w:val="00073C40"/>
    <w:rsid w:val="00073D62"/>
    <w:rsid w:val="0007434C"/>
    <w:rsid w:val="00074580"/>
    <w:rsid w:val="00074A23"/>
    <w:rsid w:val="00074A24"/>
    <w:rsid w:val="00074D08"/>
    <w:rsid w:val="00074D99"/>
    <w:rsid w:val="00075002"/>
    <w:rsid w:val="00075363"/>
    <w:rsid w:val="0007537F"/>
    <w:rsid w:val="000755F3"/>
    <w:rsid w:val="00075697"/>
    <w:rsid w:val="0007582A"/>
    <w:rsid w:val="000758A5"/>
    <w:rsid w:val="00075D55"/>
    <w:rsid w:val="0007626E"/>
    <w:rsid w:val="0007627A"/>
    <w:rsid w:val="00076447"/>
    <w:rsid w:val="0007648D"/>
    <w:rsid w:val="00076494"/>
    <w:rsid w:val="00076536"/>
    <w:rsid w:val="000769B6"/>
    <w:rsid w:val="00076A8F"/>
    <w:rsid w:val="00076BA1"/>
    <w:rsid w:val="00076CFE"/>
    <w:rsid w:val="00077237"/>
    <w:rsid w:val="000773A6"/>
    <w:rsid w:val="00077649"/>
    <w:rsid w:val="00077995"/>
    <w:rsid w:val="00077BB8"/>
    <w:rsid w:val="00080142"/>
    <w:rsid w:val="000801B9"/>
    <w:rsid w:val="00080848"/>
    <w:rsid w:val="00080AA0"/>
    <w:rsid w:val="00080B8F"/>
    <w:rsid w:val="00080BAA"/>
    <w:rsid w:val="00080DBE"/>
    <w:rsid w:val="00080DC0"/>
    <w:rsid w:val="00081535"/>
    <w:rsid w:val="00081E71"/>
    <w:rsid w:val="0008216E"/>
    <w:rsid w:val="000822D1"/>
    <w:rsid w:val="00082571"/>
    <w:rsid w:val="0008265E"/>
    <w:rsid w:val="0008276F"/>
    <w:rsid w:val="000827EA"/>
    <w:rsid w:val="00082808"/>
    <w:rsid w:val="000829D8"/>
    <w:rsid w:val="00083621"/>
    <w:rsid w:val="000836AA"/>
    <w:rsid w:val="00083A23"/>
    <w:rsid w:val="00083A41"/>
    <w:rsid w:val="00083DA3"/>
    <w:rsid w:val="00083E04"/>
    <w:rsid w:val="000843F0"/>
    <w:rsid w:val="000845DA"/>
    <w:rsid w:val="00084790"/>
    <w:rsid w:val="00084802"/>
    <w:rsid w:val="00084A9F"/>
    <w:rsid w:val="00084F4A"/>
    <w:rsid w:val="0008523F"/>
    <w:rsid w:val="00085323"/>
    <w:rsid w:val="00085372"/>
    <w:rsid w:val="000855A0"/>
    <w:rsid w:val="00085673"/>
    <w:rsid w:val="0008581D"/>
    <w:rsid w:val="00085E65"/>
    <w:rsid w:val="000860F7"/>
    <w:rsid w:val="0008633B"/>
    <w:rsid w:val="00086623"/>
    <w:rsid w:val="00086740"/>
    <w:rsid w:val="0008680D"/>
    <w:rsid w:val="00086C5A"/>
    <w:rsid w:val="00086D6E"/>
    <w:rsid w:val="00086EF1"/>
    <w:rsid w:val="00086F51"/>
    <w:rsid w:val="0008703F"/>
    <w:rsid w:val="000872AF"/>
    <w:rsid w:val="00087307"/>
    <w:rsid w:val="0008741E"/>
    <w:rsid w:val="0008745D"/>
    <w:rsid w:val="00087627"/>
    <w:rsid w:val="00087C63"/>
    <w:rsid w:val="00087EE4"/>
    <w:rsid w:val="00087EFF"/>
    <w:rsid w:val="000900D9"/>
    <w:rsid w:val="00090179"/>
    <w:rsid w:val="000901CC"/>
    <w:rsid w:val="00090203"/>
    <w:rsid w:val="00090650"/>
    <w:rsid w:val="000907A9"/>
    <w:rsid w:val="000907E5"/>
    <w:rsid w:val="0009090E"/>
    <w:rsid w:val="00090CAE"/>
    <w:rsid w:val="00090EDE"/>
    <w:rsid w:val="00090FC5"/>
    <w:rsid w:val="00091058"/>
    <w:rsid w:val="000910A8"/>
    <w:rsid w:val="000910F1"/>
    <w:rsid w:val="00091143"/>
    <w:rsid w:val="0009193A"/>
    <w:rsid w:val="00091DDB"/>
    <w:rsid w:val="00091ECF"/>
    <w:rsid w:val="00091F0F"/>
    <w:rsid w:val="00092025"/>
    <w:rsid w:val="00092BAF"/>
    <w:rsid w:val="00092CE1"/>
    <w:rsid w:val="00092CF7"/>
    <w:rsid w:val="00092ECD"/>
    <w:rsid w:val="000930F4"/>
    <w:rsid w:val="000933DF"/>
    <w:rsid w:val="000934EA"/>
    <w:rsid w:val="0009373E"/>
    <w:rsid w:val="00093C37"/>
    <w:rsid w:val="00093E46"/>
    <w:rsid w:val="00093E54"/>
    <w:rsid w:val="00094333"/>
    <w:rsid w:val="000945B7"/>
    <w:rsid w:val="000948CD"/>
    <w:rsid w:val="00094958"/>
    <w:rsid w:val="00094A3E"/>
    <w:rsid w:val="00094C25"/>
    <w:rsid w:val="00094F18"/>
    <w:rsid w:val="00095144"/>
    <w:rsid w:val="00095249"/>
    <w:rsid w:val="000952EE"/>
    <w:rsid w:val="00095558"/>
    <w:rsid w:val="0009575F"/>
    <w:rsid w:val="0009591E"/>
    <w:rsid w:val="00096057"/>
    <w:rsid w:val="000962B3"/>
    <w:rsid w:val="0009636E"/>
    <w:rsid w:val="000963FD"/>
    <w:rsid w:val="000964A2"/>
    <w:rsid w:val="000964E4"/>
    <w:rsid w:val="00096B3A"/>
    <w:rsid w:val="00096D2C"/>
    <w:rsid w:val="0009713B"/>
    <w:rsid w:val="000974EB"/>
    <w:rsid w:val="0009760C"/>
    <w:rsid w:val="000978EA"/>
    <w:rsid w:val="0009797E"/>
    <w:rsid w:val="000979A9"/>
    <w:rsid w:val="000979C2"/>
    <w:rsid w:val="00097FC8"/>
    <w:rsid w:val="000A01B2"/>
    <w:rsid w:val="000A0361"/>
    <w:rsid w:val="000A0798"/>
    <w:rsid w:val="000A0EE4"/>
    <w:rsid w:val="000A12AC"/>
    <w:rsid w:val="000A166E"/>
    <w:rsid w:val="000A17D3"/>
    <w:rsid w:val="000A22CA"/>
    <w:rsid w:val="000A2406"/>
    <w:rsid w:val="000A242B"/>
    <w:rsid w:val="000A26C1"/>
    <w:rsid w:val="000A28FE"/>
    <w:rsid w:val="000A2C61"/>
    <w:rsid w:val="000A2F0A"/>
    <w:rsid w:val="000A34A3"/>
    <w:rsid w:val="000A35A4"/>
    <w:rsid w:val="000A3847"/>
    <w:rsid w:val="000A3AB4"/>
    <w:rsid w:val="000A3BCE"/>
    <w:rsid w:val="000A401F"/>
    <w:rsid w:val="000A4464"/>
    <w:rsid w:val="000A48BA"/>
    <w:rsid w:val="000A4BE9"/>
    <w:rsid w:val="000A4D2B"/>
    <w:rsid w:val="000A4DC8"/>
    <w:rsid w:val="000A4ED9"/>
    <w:rsid w:val="000A51F2"/>
    <w:rsid w:val="000A56FF"/>
    <w:rsid w:val="000A5728"/>
    <w:rsid w:val="000A57A5"/>
    <w:rsid w:val="000A5815"/>
    <w:rsid w:val="000A5A20"/>
    <w:rsid w:val="000A5B03"/>
    <w:rsid w:val="000A5BAB"/>
    <w:rsid w:val="000A5BB0"/>
    <w:rsid w:val="000A5E79"/>
    <w:rsid w:val="000A61AF"/>
    <w:rsid w:val="000A6C35"/>
    <w:rsid w:val="000A6CE6"/>
    <w:rsid w:val="000A6FC3"/>
    <w:rsid w:val="000A71D0"/>
    <w:rsid w:val="000A73CE"/>
    <w:rsid w:val="000A755E"/>
    <w:rsid w:val="000A76F6"/>
    <w:rsid w:val="000A7919"/>
    <w:rsid w:val="000A7C3D"/>
    <w:rsid w:val="000A7EA5"/>
    <w:rsid w:val="000B0476"/>
    <w:rsid w:val="000B0983"/>
    <w:rsid w:val="000B0C36"/>
    <w:rsid w:val="000B0DDA"/>
    <w:rsid w:val="000B0FA6"/>
    <w:rsid w:val="000B14F3"/>
    <w:rsid w:val="000B16B9"/>
    <w:rsid w:val="000B17BD"/>
    <w:rsid w:val="000B18A5"/>
    <w:rsid w:val="000B1DA9"/>
    <w:rsid w:val="000B2076"/>
    <w:rsid w:val="000B2164"/>
    <w:rsid w:val="000B28F3"/>
    <w:rsid w:val="000B29C5"/>
    <w:rsid w:val="000B2E50"/>
    <w:rsid w:val="000B2E9B"/>
    <w:rsid w:val="000B3469"/>
    <w:rsid w:val="000B36B7"/>
    <w:rsid w:val="000B373D"/>
    <w:rsid w:val="000B3A10"/>
    <w:rsid w:val="000B4085"/>
    <w:rsid w:val="000B44F7"/>
    <w:rsid w:val="000B4773"/>
    <w:rsid w:val="000B4921"/>
    <w:rsid w:val="000B5127"/>
    <w:rsid w:val="000B538B"/>
    <w:rsid w:val="000B560D"/>
    <w:rsid w:val="000B5668"/>
    <w:rsid w:val="000B59ED"/>
    <w:rsid w:val="000B5AEA"/>
    <w:rsid w:val="000B66AC"/>
    <w:rsid w:val="000B684C"/>
    <w:rsid w:val="000B6B17"/>
    <w:rsid w:val="000B743B"/>
    <w:rsid w:val="000B745A"/>
    <w:rsid w:val="000B7512"/>
    <w:rsid w:val="000B7988"/>
    <w:rsid w:val="000B7C08"/>
    <w:rsid w:val="000C00A1"/>
    <w:rsid w:val="000C0404"/>
    <w:rsid w:val="000C06F9"/>
    <w:rsid w:val="000C09E2"/>
    <w:rsid w:val="000C0AA0"/>
    <w:rsid w:val="000C0AAD"/>
    <w:rsid w:val="000C10AF"/>
    <w:rsid w:val="000C1586"/>
    <w:rsid w:val="000C16CD"/>
    <w:rsid w:val="000C1778"/>
    <w:rsid w:val="000C1ADF"/>
    <w:rsid w:val="000C1B7C"/>
    <w:rsid w:val="000C1BE2"/>
    <w:rsid w:val="000C1F8F"/>
    <w:rsid w:val="000C1F90"/>
    <w:rsid w:val="000C1FD8"/>
    <w:rsid w:val="000C224C"/>
    <w:rsid w:val="000C295D"/>
    <w:rsid w:val="000C2B00"/>
    <w:rsid w:val="000C2B8D"/>
    <w:rsid w:val="000C2EDB"/>
    <w:rsid w:val="000C370A"/>
    <w:rsid w:val="000C3A46"/>
    <w:rsid w:val="000C40FF"/>
    <w:rsid w:val="000C4205"/>
    <w:rsid w:val="000C44D5"/>
    <w:rsid w:val="000C498C"/>
    <w:rsid w:val="000C4D75"/>
    <w:rsid w:val="000C4E76"/>
    <w:rsid w:val="000C4EED"/>
    <w:rsid w:val="000C51AC"/>
    <w:rsid w:val="000C5367"/>
    <w:rsid w:val="000C58C6"/>
    <w:rsid w:val="000C5AC5"/>
    <w:rsid w:val="000C5C36"/>
    <w:rsid w:val="000C5E49"/>
    <w:rsid w:val="000C63F3"/>
    <w:rsid w:val="000C66F7"/>
    <w:rsid w:val="000C6702"/>
    <w:rsid w:val="000C6AB3"/>
    <w:rsid w:val="000C6BCF"/>
    <w:rsid w:val="000C76A2"/>
    <w:rsid w:val="000C79BE"/>
    <w:rsid w:val="000D015F"/>
    <w:rsid w:val="000D02C1"/>
    <w:rsid w:val="000D0742"/>
    <w:rsid w:val="000D099D"/>
    <w:rsid w:val="000D0E42"/>
    <w:rsid w:val="000D10B2"/>
    <w:rsid w:val="000D12B2"/>
    <w:rsid w:val="000D1713"/>
    <w:rsid w:val="000D17AA"/>
    <w:rsid w:val="000D198F"/>
    <w:rsid w:val="000D1A5B"/>
    <w:rsid w:val="000D1C42"/>
    <w:rsid w:val="000D1D23"/>
    <w:rsid w:val="000D1E18"/>
    <w:rsid w:val="000D2248"/>
    <w:rsid w:val="000D2254"/>
    <w:rsid w:val="000D2324"/>
    <w:rsid w:val="000D256D"/>
    <w:rsid w:val="000D2C3D"/>
    <w:rsid w:val="000D2CA9"/>
    <w:rsid w:val="000D2FD3"/>
    <w:rsid w:val="000D3430"/>
    <w:rsid w:val="000D345E"/>
    <w:rsid w:val="000D34DD"/>
    <w:rsid w:val="000D3572"/>
    <w:rsid w:val="000D3724"/>
    <w:rsid w:val="000D386F"/>
    <w:rsid w:val="000D3B06"/>
    <w:rsid w:val="000D3D0F"/>
    <w:rsid w:val="000D3F7B"/>
    <w:rsid w:val="000D3F97"/>
    <w:rsid w:val="000D4191"/>
    <w:rsid w:val="000D4AB8"/>
    <w:rsid w:val="000D4B05"/>
    <w:rsid w:val="000D4C1D"/>
    <w:rsid w:val="000D4C56"/>
    <w:rsid w:val="000D4C96"/>
    <w:rsid w:val="000D56D7"/>
    <w:rsid w:val="000D5728"/>
    <w:rsid w:val="000D57FC"/>
    <w:rsid w:val="000D63F5"/>
    <w:rsid w:val="000D6410"/>
    <w:rsid w:val="000D672E"/>
    <w:rsid w:val="000D6909"/>
    <w:rsid w:val="000D6A70"/>
    <w:rsid w:val="000D6B14"/>
    <w:rsid w:val="000D6DBA"/>
    <w:rsid w:val="000D7069"/>
    <w:rsid w:val="000D7089"/>
    <w:rsid w:val="000D721F"/>
    <w:rsid w:val="000D7462"/>
    <w:rsid w:val="000D74CE"/>
    <w:rsid w:val="000D7703"/>
    <w:rsid w:val="000D77B8"/>
    <w:rsid w:val="000D7EB6"/>
    <w:rsid w:val="000D7ED8"/>
    <w:rsid w:val="000D7F28"/>
    <w:rsid w:val="000D7F83"/>
    <w:rsid w:val="000E005C"/>
    <w:rsid w:val="000E01C9"/>
    <w:rsid w:val="000E028D"/>
    <w:rsid w:val="000E04B5"/>
    <w:rsid w:val="000E0786"/>
    <w:rsid w:val="000E09F0"/>
    <w:rsid w:val="000E0B2C"/>
    <w:rsid w:val="000E0B4F"/>
    <w:rsid w:val="000E0DBC"/>
    <w:rsid w:val="000E0DC1"/>
    <w:rsid w:val="000E0FB3"/>
    <w:rsid w:val="000E1018"/>
    <w:rsid w:val="000E1572"/>
    <w:rsid w:val="000E1EB8"/>
    <w:rsid w:val="000E20F0"/>
    <w:rsid w:val="000E2349"/>
    <w:rsid w:val="000E2872"/>
    <w:rsid w:val="000E2B19"/>
    <w:rsid w:val="000E2B89"/>
    <w:rsid w:val="000E2F3D"/>
    <w:rsid w:val="000E3220"/>
    <w:rsid w:val="000E3353"/>
    <w:rsid w:val="000E353B"/>
    <w:rsid w:val="000E37AF"/>
    <w:rsid w:val="000E3921"/>
    <w:rsid w:val="000E3AA3"/>
    <w:rsid w:val="000E3B74"/>
    <w:rsid w:val="000E3BB8"/>
    <w:rsid w:val="000E3EF7"/>
    <w:rsid w:val="000E3F15"/>
    <w:rsid w:val="000E4111"/>
    <w:rsid w:val="000E4234"/>
    <w:rsid w:val="000E45B9"/>
    <w:rsid w:val="000E46FF"/>
    <w:rsid w:val="000E47C8"/>
    <w:rsid w:val="000E4800"/>
    <w:rsid w:val="000E48FF"/>
    <w:rsid w:val="000E496D"/>
    <w:rsid w:val="000E4A87"/>
    <w:rsid w:val="000E5038"/>
    <w:rsid w:val="000E52CF"/>
    <w:rsid w:val="000E5366"/>
    <w:rsid w:val="000E54A1"/>
    <w:rsid w:val="000E5661"/>
    <w:rsid w:val="000E59A8"/>
    <w:rsid w:val="000E5C9E"/>
    <w:rsid w:val="000E6084"/>
    <w:rsid w:val="000E674A"/>
    <w:rsid w:val="000E686F"/>
    <w:rsid w:val="000E6B73"/>
    <w:rsid w:val="000E6E6D"/>
    <w:rsid w:val="000E70EC"/>
    <w:rsid w:val="000E7131"/>
    <w:rsid w:val="000E7AA0"/>
    <w:rsid w:val="000E7AA8"/>
    <w:rsid w:val="000E7D41"/>
    <w:rsid w:val="000E7F56"/>
    <w:rsid w:val="000E7FA9"/>
    <w:rsid w:val="000E7FB3"/>
    <w:rsid w:val="000F00AD"/>
    <w:rsid w:val="000F016B"/>
    <w:rsid w:val="000F0220"/>
    <w:rsid w:val="000F03C1"/>
    <w:rsid w:val="000F071C"/>
    <w:rsid w:val="000F0981"/>
    <w:rsid w:val="000F0B60"/>
    <w:rsid w:val="000F1133"/>
    <w:rsid w:val="000F1206"/>
    <w:rsid w:val="000F1238"/>
    <w:rsid w:val="000F1308"/>
    <w:rsid w:val="000F1592"/>
    <w:rsid w:val="000F17AF"/>
    <w:rsid w:val="000F1838"/>
    <w:rsid w:val="000F1850"/>
    <w:rsid w:val="000F1892"/>
    <w:rsid w:val="000F18F6"/>
    <w:rsid w:val="000F19E6"/>
    <w:rsid w:val="000F1E87"/>
    <w:rsid w:val="000F1F15"/>
    <w:rsid w:val="000F1FF8"/>
    <w:rsid w:val="000F2304"/>
    <w:rsid w:val="000F263E"/>
    <w:rsid w:val="000F2646"/>
    <w:rsid w:val="000F2900"/>
    <w:rsid w:val="000F2AB3"/>
    <w:rsid w:val="000F2B77"/>
    <w:rsid w:val="000F2BDF"/>
    <w:rsid w:val="000F2F51"/>
    <w:rsid w:val="000F3261"/>
    <w:rsid w:val="000F364A"/>
    <w:rsid w:val="000F3817"/>
    <w:rsid w:val="000F382D"/>
    <w:rsid w:val="000F3854"/>
    <w:rsid w:val="000F3998"/>
    <w:rsid w:val="000F3C29"/>
    <w:rsid w:val="000F3FC4"/>
    <w:rsid w:val="000F40EE"/>
    <w:rsid w:val="000F43A7"/>
    <w:rsid w:val="000F4DE7"/>
    <w:rsid w:val="000F4E62"/>
    <w:rsid w:val="000F52CA"/>
    <w:rsid w:val="000F55E0"/>
    <w:rsid w:val="000F562C"/>
    <w:rsid w:val="000F562E"/>
    <w:rsid w:val="000F566D"/>
    <w:rsid w:val="000F57AE"/>
    <w:rsid w:val="000F5DF2"/>
    <w:rsid w:val="000F5E49"/>
    <w:rsid w:val="000F5EBD"/>
    <w:rsid w:val="000F60AE"/>
    <w:rsid w:val="000F66C4"/>
    <w:rsid w:val="000F6D4F"/>
    <w:rsid w:val="000F6F29"/>
    <w:rsid w:val="000F6F81"/>
    <w:rsid w:val="000F6FDD"/>
    <w:rsid w:val="000F71BE"/>
    <w:rsid w:val="000F71C7"/>
    <w:rsid w:val="000F7427"/>
    <w:rsid w:val="000F7721"/>
    <w:rsid w:val="000F793F"/>
    <w:rsid w:val="000F7C6C"/>
    <w:rsid w:val="000F7D65"/>
    <w:rsid w:val="000F7E2E"/>
    <w:rsid w:val="00100114"/>
    <w:rsid w:val="001002E5"/>
    <w:rsid w:val="0010030B"/>
    <w:rsid w:val="001003FD"/>
    <w:rsid w:val="00100612"/>
    <w:rsid w:val="0010064D"/>
    <w:rsid w:val="0010074D"/>
    <w:rsid w:val="00100E2E"/>
    <w:rsid w:val="00101021"/>
    <w:rsid w:val="00101107"/>
    <w:rsid w:val="0010143A"/>
    <w:rsid w:val="0010159E"/>
    <w:rsid w:val="0010163D"/>
    <w:rsid w:val="0010166D"/>
    <w:rsid w:val="001017D3"/>
    <w:rsid w:val="00101854"/>
    <w:rsid w:val="00101908"/>
    <w:rsid w:val="00101B05"/>
    <w:rsid w:val="00101B62"/>
    <w:rsid w:val="00101B70"/>
    <w:rsid w:val="00101BB2"/>
    <w:rsid w:val="00101E21"/>
    <w:rsid w:val="00102AE2"/>
    <w:rsid w:val="00102C48"/>
    <w:rsid w:val="00102D50"/>
    <w:rsid w:val="00102E9F"/>
    <w:rsid w:val="00102EB1"/>
    <w:rsid w:val="00103326"/>
    <w:rsid w:val="00103BBB"/>
    <w:rsid w:val="00103FB3"/>
    <w:rsid w:val="0010401C"/>
    <w:rsid w:val="0010415F"/>
    <w:rsid w:val="00104420"/>
    <w:rsid w:val="001045F6"/>
    <w:rsid w:val="00104720"/>
    <w:rsid w:val="001047E5"/>
    <w:rsid w:val="00104813"/>
    <w:rsid w:val="00104B25"/>
    <w:rsid w:val="00104F98"/>
    <w:rsid w:val="00105030"/>
    <w:rsid w:val="001050AA"/>
    <w:rsid w:val="001050D3"/>
    <w:rsid w:val="001052C7"/>
    <w:rsid w:val="001053E1"/>
    <w:rsid w:val="0010556E"/>
    <w:rsid w:val="001056BB"/>
    <w:rsid w:val="0010571D"/>
    <w:rsid w:val="00105B21"/>
    <w:rsid w:val="00105C6A"/>
    <w:rsid w:val="00105C82"/>
    <w:rsid w:val="00105E21"/>
    <w:rsid w:val="0010629E"/>
    <w:rsid w:val="001062D6"/>
    <w:rsid w:val="00106855"/>
    <w:rsid w:val="00106C8F"/>
    <w:rsid w:val="00106E2E"/>
    <w:rsid w:val="00106EC0"/>
    <w:rsid w:val="00106ED4"/>
    <w:rsid w:val="00107037"/>
    <w:rsid w:val="0010705C"/>
    <w:rsid w:val="0010742A"/>
    <w:rsid w:val="00107522"/>
    <w:rsid w:val="001075BD"/>
    <w:rsid w:val="00107ECA"/>
    <w:rsid w:val="00107FE4"/>
    <w:rsid w:val="001101F7"/>
    <w:rsid w:val="001103F6"/>
    <w:rsid w:val="001104A0"/>
    <w:rsid w:val="001105D7"/>
    <w:rsid w:val="001107A2"/>
    <w:rsid w:val="00110858"/>
    <w:rsid w:val="00110B7A"/>
    <w:rsid w:val="0011105C"/>
    <w:rsid w:val="00111142"/>
    <w:rsid w:val="0011117C"/>
    <w:rsid w:val="001112F8"/>
    <w:rsid w:val="0011130B"/>
    <w:rsid w:val="00111BC3"/>
    <w:rsid w:val="00111CC3"/>
    <w:rsid w:val="00111FAE"/>
    <w:rsid w:val="001125ED"/>
    <w:rsid w:val="00112C6F"/>
    <w:rsid w:val="00113015"/>
    <w:rsid w:val="0011306A"/>
    <w:rsid w:val="0011312B"/>
    <w:rsid w:val="0011345A"/>
    <w:rsid w:val="001134C6"/>
    <w:rsid w:val="0011385D"/>
    <w:rsid w:val="00113865"/>
    <w:rsid w:val="00113BF1"/>
    <w:rsid w:val="00113D17"/>
    <w:rsid w:val="00113DAB"/>
    <w:rsid w:val="00113EE4"/>
    <w:rsid w:val="0011434E"/>
    <w:rsid w:val="001143BA"/>
    <w:rsid w:val="00114563"/>
    <w:rsid w:val="00114762"/>
    <w:rsid w:val="001148E7"/>
    <w:rsid w:val="001148F9"/>
    <w:rsid w:val="00114A88"/>
    <w:rsid w:val="00114D40"/>
    <w:rsid w:val="00114E74"/>
    <w:rsid w:val="0011525C"/>
    <w:rsid w:val="00115627"/>
    <w:rsid w:val="0011592F"/>
    <w:rsid w:val="001159A0"/>
    <w:rsid w:val="00115F3A"/>
    <w:rsid w:val="001163F6"/>
    <w:rsid w:val="001167C1"/>
    <w:rsid w:val="0011685B"/>
    <w:rsid w:val="001168DF"/>
    <w:rsid w:val="001169A1"/>
    <w:rsid w:val="001169CB"/>
    <w:rsid w:val="00116D19"/>
    <w:rsid w:val="00116EDE"/>
    <w:rsid w:val="00117124"/>
    <w:rsid w:val="00117515"/>
    <w:rsid w:val="0011752D"/>
    <w:rsid w:val="001175B3"/>
    <w:rsid w:val="001175EE"/>
    <w:rsid w:val="00117FE8"/>
    <w:rsid w:val="00120131"/>
    <w:rsid w:val="0012036A"/>
    <w:rsid w:val="00120419"/>
    <w:rsid w:val="001205EB"/>
    <w:rsid w:val="0012083D"/>
    <w:rsid w:val="00120A53"/>
    <w:rsid w:val="00120DE0"/>
    <w:rsid w:val="00120EAB"/>
    <w:rsid w:val="00120F39"/>
    <w:rsid w:val="00121A70"/>
    <w:rsid w:val="00121B17"/>
    <w:rsid w:val="00121E8D"/>
    <w:rsid w:val="0012211C"/>
    <w:rsid w:val="001222B3"/>
    <w:rsid w:val="0012245B"/>
    <w:rsid w:val="00122514"/>
    <w:rsid w:val="001226A3"/>
    <w:rsid w:val="00122844"/>
    <w:rsid w:val="00122C97"/>
    <w:rsid w:val="00122DF4"/>
    <w:rsid w:val="00122F24"/>
    <w:rsid w:val="00123179"/>
    <w:rsid w:val="001231A7"/>
    <w:rsid w:val="001231F7"/>
    <w:rsid w:val="00123224"/>
    <w:rsid w:val="001238FF"/>
    <w:rsid w:val="00123C4D"/>
    <w:rsid w:val="00123F3F"/>
    <w:rsid w:val="00123FF2"/>
    <w:rsid w:val="0012405C"/>
    <w:rsid w:val="00124388"/>
    <w:rsid w:val="0012439E"/>
    <w:rsid w:val="001244AA"/>
    <w:rsid w:val="00124642"/>
    <w:rsid w:val="00124848"/>
    <w:rsid w:val="0012486C"/>
    <w:rsid w:val="001249CE"/>
    <w:rsid w:val="00124B46"/>
    <w:rsid w:val="00124B8B"/>
    <w:rsid w:val="00124CA4"/>
    <w:rsid w:val="00124CB8"/>
    <w:rsid w:val="00124EF9"/>
    <w:rsid w:val="00124F33"/>
    <w:rsid w:val="0012507E"/>
    <w:rsid w:val="001255F1"/>
    <w:rsid w:val="00125B70"/>
    <w:rsid w:val="00125E41"/>
    <w:rsid w:val="00125EDF"/>
    <w:rsid w:val="00125F05"/>
    <w:rsid w:val="00126235"/>
    <w:rsid w:val="0012669A"/>
    <w:rsid w:val="00126CEC"/>
    <w:rsid w:val="00127415"/>
    <w:rsid w:val="001277CB"/>
    <w:rsid w:val="00127888"/>
    <w:rsid w:val="001278EC"/>
    <w:rsid w:val="00127AB4"/>
    <w:rsid w:val="00127B44"/>
    <w:rsid w:val="00130632"/>
    <w:rsid w:val="00130AEE"/>
    <w:rsid w:val="00130B7F"/>
    <w:rsid w:val="00130D1B"/>
    <w:rsid w:val="00130D84"/>
    <w:rsid w:val="0013118B"/>
    <w:rsid w:val="00131310"/>
    <w:rsid w:val="00131483"/>
    <w:rsid w:val="001316E4"/>
    <w:rsid w:val="00131911"/>
    <w:rsid w:val="001319F0"/>
    <w:rsid w:val="00131A87"/>
    <w:rsid w:val="00131DF1"/>
    <w:rsid w:val="00131E5B"/>
    <w:rsid w:val="00131EE4"/>
    <w:rsid w:val="0013205E"/>
    <w:rsid w:val="001320B6"/>
    <w:rsid w:val="00132168"/>
    <w:rsid w:val="00132260"/>
    <w:rsid w:val="001322E0"/>
    <w:rsid w:val="00132AD8"/>
    <w:rsid w:val="00132B68"/>
    <w:rsid w:val="00132D44"/>
    <w:rsid w:val="00132E40"/>
    <w:rsid w:val="00133102"/>
    <w:rsid w:val="001336BE"/>
    <w:rsid w:val="001337FA"/>
    <w:rsid w:val="0013386C"/>
    <w:rsid w:val="00133948"/>
    <w:rsid w:val="00133C7B"/>
    <w:rsid w:val="00134319"/>
    <w:rsid w:val="001345EA"/>
    <w:rsid w:val="00134711"/>
    <w:rsid w:val="00134851"/>
    <w:rsid w:val="00134B5A"/>
    <w:rsid w:val="00134B9E"/>
    <w:rsid w:val="00134C82"/>
    <w:rsid w:val="00135482"/>
    <w:rsid w:val="00135559"/>
    <w:rsid w:val="001355C2"/>
    <w:rsid w:val="00135612"/>
    <w:rsid w:val="00135AF6"/>
    <w:rsid w:val="00135C86"/>
    <w:rsid w:val="001362B9"/>
    <w:rsid w:val="0013676C"/>
    <w:rsid w:val="00136A0F"/>
    <w:rsid w:val="00136A75"/>
    <w:rsid w:val="0013728D"/>
    <w:rsid w:val="0013735D"/>
    <w:rsid w:val="001373CC"/>
    <w:rsid w:val="00137409"/>
    <w:rsid w:val="00137F2B"/>
    <w:rsid w:val="00137F62"/>
    <w:rsid w:val="00137FA7"/>
    <w:rsid w:val="0014003D"/>
    <w:rsid w:val="00140085"/>
    <w:rsid w:val="00140278"/>
    <w:rsid w:val="001405A2"/>
    <w:rsid w:val="00140833"/>
    <w:rsid w:val="001408F6"/>
    <w:rsid w:val="001410D3"/>
    <w:rsid w:val="001417BC"/>
    <w:rsid w:val="001417DE"/>
    <w:rsid w:val="00141883"/>
    <w:rsid w:val="001419EF"/>
    <w:rsid w:val="00141E83"/>
    <w:rsid w:val="001420A6"/>
    <w:rsid w:val="0014222D"/>
    <w:rsid w:val="001422DA"/>
    <w:rsid w:val="00142715"/>
    <w:rsid w:val="00142A89"/>
    <w:rsid w:val="00142B57"/>
    <w:rsid w:val="00142CA2"/>
    <w:rsid w:val="00142DED"/>
    <w:rsid w:val="00143383"/>
    <w:rsid w:val="00143566"/>
    <w:rsid w:val="00143A9B"/>
    <w:rsid w:val="00143BF8"/>
    <w:rsid w:val="00143F1D"/>
    <w:rsid w:val="001441F7"/>
    <w:rsid w:val="00144B20"/>
    <w:rsid w:val="00144E49"/>
    <w:rsid w:val="00144EE9"/>
    <w:rsid w:val="001450BA"/>
    <w:rsid w:val="00145393"/>
    <w:rsid w:val="00145682"/>
    <w:rsid w:val="00145784"/>
    <w:rsid w:val="0014585D"/>
    <w:rsid w:val="00145AE7"/>
    <w:rsid w:val="00145CA4"/>
    <w:rsid w:val="00145CCB"/>
    <w:rsid w:val="00145D29"/>
    <w:rsid w:val="00145FCF"/>
    <w:rsid w:val="001460F6"/>
    <w:rsid w:val="00146189"/>
    <w:rsid w:val="001465F1"/>
    <w:rsid w:val="00146803"/>
    <w:rsid w:val="0014700A"/>
    <w:rsid w:val="00147031"/>
    <w:rsid w:val="001471F6"/>
    <w:rsid w:val="0014727B"/>
    <w:rsid w:val="00147416"/>
    <w:rsid w:val="00147452"/>
    <w:rsid w:val="001474D6"/>
    <w:rsid w:val="00147561"/>
    <w:rsid w:val="00147852"/>
    <w:rsid w:val="00147CA7"/>
    <w:rsid w:val="00147EA5"/>
    <w:rsid w:val="00147F1E"/>
    <w:rsid w:val="00150134"/>
    <w:rsid w:val="00150155"/>
    <w:rsid w:val="001503C1"/>
    <w:rsid w:val="00150F65"/>
    <w:rsid w:val="0015116F"/>
    <w:rsid w:val="001515E1"/>
    <w:rsid w:val="001515F6"/>
    <w:rsid w:val="00151663"/>
    <w:rsid w:val="001517CE"/>
    <w:rsid w:val="0015187E"/>
    <w:rsid w:val="001518F2"/>
    <w:rsid w:val="00151C9D"/>
    <w:rsid w:val="00151F04"/>
    <w:rsid w:val="00152043"/>
    <w:rsid w:val="0015206F"/>
    <w:rsid w:val="00152095"/>
    <w:rsid w:val="001520FE"/>
    <w:rsid w:val="00152208"/>
    <w:rsid w:val="0015247D"/>
    <w:rsid w:val="00152E03"/>
    <w:rsid w:val="00152EF5"/>
    <w:rsid w:val="001532C5"/>
    <w:rsid w:val="0015349C"/>
    <w:rsid w:val="0015371A"/>
    <w:rsid w:val="0015395F"/>
    <w:rsid w:val="00153A6F"/>
    <w:rsid w:val="00153A73"/>
    <w:rsid w:val="00153C17"/>
    <w:rsid w:val="00154462"/>
    <w:rsid w:val="00154554"/>
    <w:rsid w:val="001546EA"/>
    <w:rsid w:val="00154742"/>
    <w:rsid w:val="00154EE1"/>
    <w:rsid w:val="00154FDF"/>
    <w:rsid w:val="001551D9"/>
    <w:rsid w:val="001555A7"/>
    <w:rsid w:val="001559D0"/>
    <w:rsid w:val="001559E8"/>
    <w:rsid w:val="00155AB7"/>
    <w:rsid w:val="00155C20"/>
    <w:rsid w:val="00155D75"/>
    <w:rsid w:val="00155FFE"/>
    <w:rsid w:val="001565E2"/>
    <w:rsid w:val="00156727"/>
    <w:rsid w:val="00156856"/>
    <w:rsid w:val="001568B9"/>
    <w:rsid w:val="00156A23"/>
    <w:rsid w:val="00156A55"/>
    <w:rsid w:val="00156B2B"/>
    <w:rsid w:val="00157098"/>
    <w:rsid w:val="001570DC"/>
    <w:rsid w:val="0015710A"/>
    <w:rsid w:val="0015711B"/>
    <w:rsid w:val="00157266"/>
    <w:rsid w:val="00157303"/>
    <w:rsid w:val="0015797C"/>
    <w:rsid w:val="00157D3E"/>
    <w:rsid w:val="00157DDE"/>
    <w:rsid w:val="00160057"/>
    <w:rsid w:val="001602C0"/>
    <w:rsid w:val="001605AC"/>
    <w:rsid w:val="00160712"/>
    <w:rsid w:val="0016071E"/>
    <w:rsid w:val="001609DA"/>
    <w:rsid w:val="00160B96"/>
    <w:rsid w:val="0016109E"/>
    <w:rsid w:val="001611A2"/>
    <w:rsid w:val="001611E5"/>
    <w:rsid w:val="001616EE"/>
    <w:rsid w:val="001618DA"/>
    <w:rsid w:val="00161A95"/>
    <w:rsid w:val="00161BB9"/>
    <w:rsid w:val="00161D9D"/>
    <w:rsid w:val="001620E0"/>
    <w:rsid w:val="001620F0"/>
    <w:rsid w:val="00162183"/>
    <w:rsid w:val="00162345"/>
    <w:rsid w:val="001623AA"/>
    <w:rsid w:val="001623C9"/>
    <w:rsid w:val="001626F1"/>
    <w:rsid w:val="001629A8"/>
    <w:rsid w:val="0016306D"/>
    <w:rsid w:val="001630B1"/>
    <w:rsid w:val="001631A8"/>
    <w:rsid w:val="00163367"/>
    <w:rsid w:val="001638BF"/>
    <w:rsid w:val="0016397F"/>
    <w:rsid w:val="00163B59"/>
    <w:rsid w:val="00163BD5"/>
    <w:rsid w:val="0016413D"/>
    <w:rsid w:val="001641E9"/>
    <w:rsid w:val="0016477F"/>
    <w:rsid w:val="0016489F"/>
    <w:rsid w:val="00165189"/>
    <w:rsid w:val="001652D9"/>
    <w:rsid w:val="001653E9"/>
    <w:rsid w:val="00165435"/>
    <w:rsid w:val="001656A4"/>
    <w:rsid w:val="001657A7"/>
    <w:rsid w:val="001658EC"/>
    <w:rsid w:val="001659BB"/>
    <w:rsid w:val="00165F38"/>
    <w:rsid w:val="0016619E"/>
    <w:rsid w:val="0016626D"/>
    <w:rsid w:val="00166386"/>
    <w:rsid w:val="0016678A"/>
    <w:rsid w:val="001668AC"/>
    <w:rsid w:val="00166C28"/>
    <w:rsid w:val="00166C6C"/>
    <w:rsid w:val="00167030"/>
    <w:rsid w:val="001672A6"/>
    <w:rsid w:val="0016786C"/>
    <w:rsid w:val="00167901"/>
    <w:rsid w:val="00167A91"/>
    <w:rsid w:val="00167E64"/>
    <w:rsid w:val="00170365"/>
    <w:rsid w:val="00170C5D"/>
    <w:rsid w:val="00170C7C"/>
    <w:rsid w:val="00171175"/>
    <w:rsid w:val="001711F8"/>
    <w:rsid w:val="00171351"/>
    <w:rsid w:val="001714AD"/>
    <w:rsid w:val="00171612"/>
    <w:rsid w:val="001716C6"/>
    <w:rsid w:val="001716C7"/>
    <w:rsid w:val="00171BE0"/>
    <w:rsid w:val="00171D59"/>
    <w:rsid w:val="00171D81"/>
    <w:rsid w:val="00172370"/>
    <w:rsid w:val="001724F8"/>
    <w:rsid w:val="0017264B"/>
    <w:rsid w:val="0017283F"/>
    <w:rsid w:val="00172CDA"/>
    <w:rsid w:val="00172D79"/>
    <w:rsid w:val="00173231"/>
    <w:rsid w:val="001734EB"/>
    <w:rsid w:val="001738B6"/>
    <w:rsid w:val="00173ADE"/>
    <w:rsid w:val="00173E01"/>
    <w:rsid w:val="001742A3"/>
    <w:rsid w:val="001742C9"/>
    <w:rsid w:val="00174599"/>
    <w:rsid w:val="001748C1"/>
    <w:rsid w:val="001748D7"/>
    <w:rsid w:val="00174A01"/>
    <w:rsid w:val="00175607"/>
    <w:rsid w:val="0017561F"/>
    <w:rsid w:val="00175821"/>
    <w:rsid w:val="00175B10"/>
    <w:rsid w:val="00175CFC"/>
    <w:rsid w:val="00175D3A"/>
    <w:rsid w:val="00175F85"/>
    <w:rsid w:val="0017609C"/>
    <w:rsid w:val="001760D9"/>
    <w:rsid w:val="001763C7"/>
    <w:rsid w:val="00176440"/>
    <w:rsid w:val="001765BA"/>
    <w:rsid w:val="00176739"/>
    <w:rsid w:val="00176834"/>
    <w:rsid w:val="00176E73"/>
    <w:rsid w:val="001772A2"/>
    <w:rsid w:val="00177657"/>
    <w:rsid w:val="001778B5"/>
    <w:rsid w:val="0017792D"/>
    <w:rsid w:val="001779FD"/>
    <w:rsid w:val="00177E64"/>
    <w:rsid w:val="00180392"/>
    <w:rsid w:val="0018041A"/>
    <w:rsid w:val="001804BF"/>
    <w:rsid w:val="001804E4"/>
    <w:rsid w:val="001804F0"/>
    <w:rsid w:val="0018050A"/>
    <w:rsid w:val="00180562"/>
    <w:rsid w:val="001806FA"/>
    <w:rsid w:val="00180D97"/>
    <w:rsid w:val="00180DE0"/>
    <w:rsid w:val="00180FB0"/>
    <w:rsid w:val="0018120F"/>
    <w:rsid w:val="001814BF"/>
    <w:rsid w:val="0018199F"/>
    <w:rsid w:val="00181BD6"/>
    <w:rsid w:val="00181C5C"/>
    <w:rsid w:val="00181C60"/>
    <w:rsid w:val="00181FB8"/>
    <w:rsid w:val="00182073"/>
    <w:rsid w:val="00182315"/>
    <w:rsid w:val="00182340"/>
    <w:rsid w:val="00182893"/>
    <w:rsid w:val="001828DB"/>
    <w:rsid w:val="001829DF"/>
    <w:rsid w:val="00182ADB"/>
    <w:rsid w:val="00182C30"/>
    <w:rsid w:val="0018348F"/>
    <w:rsid w:val="00183609"/>
    <w:rsid w:val="0018366B"/>
    <w:rsid w:val="00183992"/>
    <w:rsid w:val="00183AE9"/>
    <w:rsid w:val="00183C42"/>
    <w:rsid w:val="00183E6F"/>
    <w:rsid w:val="001841BA"/>
    <w:rsid w:val="00184350"/>
    <w:rsid w:val="0018470A"/>
    <w:rsid w:val="00184C50"/>
    <w:rsid w:val="00184DB8"/>
    <w:rsid w:val="00184EBE"/>
    <w:rsid w:val="00185563"/>
    <w:rsid w:val="00185A49"/>
    <w:rsid w:val="00185AA1"/>
    <w:rsid w:val="00185B6A"/>
    <w:rsid w:val="00185F8B"/>
    <w:rsid w:val="0018604D"/>
    <w:rsid w:val="00186407"/>
    <w:rsid w:val="001868DF"/>
    <w:rsid w:val="00186904"/>
    <w:rsid w:val="00186AA2"/>
    <w:rsid w:val="00186C26"/>
    <w:rsid w:val="00186DA9"/>
    <w:rsid w:val="00186EB6"/>
    <w:rsid w:val="00187096"/>
    <w:rsid w:val="0018714C"/>
    <w:rsid w:val="0018719E"/>
    <w:rsid w:val="00187724"/>
    <w:rsid w:val="00187791"/>
    <w:rsid w:val="0019018A"/>
    <w:rsid w:val="00190258"/>
    <w:rsid w:val="00190395"/>
    <w:rsid w:val="001906C5"/>
    <w:rsid w:val="00190DE4"/>
    <w:rsid w:val="00191164"/>
    <w:rsid w:val="001916E8"/>
    <w:rsid w:val="001916FB"/>
    <w:rsid w:val="00191732"/>
    <w:rsid w:val="00191858"/>
    <w:rsid w:val="00191C0F"/>
    <w:rsid w:val="00191C43"/>
    <w:rsid w:val="00191F28"/>
    <w:rsid w:val="00191F63"/>
    <w:rsid w:val="0019208E"/>
    <w:rsid w:val="0019275C"/>
    <w:rsid w:val="00192C14"/>
    <w:rsid w:val="00192ECF"/>
    <w:rsid w:val="00193214"/>
    <w:rsid w:val="001934B1"/>
    <w:rsid w:val="00193777"/>
    <w:rsid w:val="001939BB"/>
    <w:rsid w:val="00193A21"/>
    <w:rsid w:val="00193B73"/>
    <w:rsid w:val="00193DE2"/>
    <w:rsid w:val="00193E23"/>
    <w:rsid w:val="00193F4F"/>
    <w:rsid w:val="001942AB"/>
    <w:rsid w:val="00194403"/>
    <w:rsid w:val="00194674"/>
    <w:rsid w:val="00194A11"/>
    <w:rsid w:val="00194A74"/>
    <w:rsid w:val="00194CC2"/>
    <w:rsid w:val="00194D9D"/>
    <w:rsid w:val="00194E15"/>
    <w:rsid w:val="00194EBB"/>
    <w:rsid w:val="00194EC7"/>
    <w:rsid w:val="001950A7"/>
    <w:rsid w:val="00195366"/>
    <w:rsid w:val="001953C3"/>
    <w:rsid w:val="001953CA"/>
    <w:rsid w:val="00195604"/>
    <w:rsid w:val="00195704"/>
    <w:rsid w:val="001957B1"/>
    <w:rsid w:val="00195C29"/>
    <w:rsid w:val="00195CA2"/>
    <w:rsid w:val="00196145"/>
    <w:rsid w:val="00196282"/>
    <w:rsid w:val="001962CC"/>
    <w:rsid w:val="0019676D"/>
    <w:rsid w:val="00196C4A"/>
    <w:rsid w:val="00196D64"/>
    <w:rsid w:val="00196F14"/>
    <w:rsid w:val="00197564"/>
    <w:rsid w:val="0019768B"/>
    <w:rsid w:val="001976DA"/>
    <w:rsid w:val="001978C3"/>
    <w:rsid w:val="00197DC4"/>
    <w:rsid w:val="001A0728"/>
    <w:rsid w:val="001A08EF"/>
    <w:rsid w:val="001A0F37"/>
    <w:rsid w:val="001A163A"/>
    <w:rsid w:val="001A1D58"/>
    <w:rsid w:val="001A1D96"/>
    <w:rsid w:val="001A22E6"/>
    <w:rsid w:val="001A23A8"/>
    <w:rsid w:val="001A3030"/>
    <w:rsid w:val="001A30A4"/>
    <w:rsid w:val="001A33D9"/>
    <w:rsid w:val="001A390E"/>
    <w:rsid w:val="001A3932"/>
    <w:rsid w:val="001A39FC"/>
    <w:rsid w:val="001A3ABA"/>
    <w:rsid w:val="001A3CD8"/>
    <w:rsid w:val="001A3D73"/>
    <w:rsid w:val="001A4303"/>
    <w:rsid w:val="001A48D6"/>
    <w:rsid w:val="001A4918"/>
    <w:rsid w:val="001A4BCE"/>
    <w:rsid w:val="001A4C50"/>
    <w:rsid w:val="001A4CF0"/>
    <w:rsid w:val="001A5080"/>
    <w:rsid w:val="001A5208"/>
    <w:rsid w:val="001A5697"/>
    <w:rsid w:val="001A56A7"/>
    <w:rsid w:val="001A575B"/>
    <w:rsid w:val="001A57C9"/>
    <w:rsid w:val="001A5A2D"/>
    <w:rsid w:val="001A6199"/>
    <w:rsid w:val="001A65A3"/>
    <w:rsid w:val="001A6738"/>
    <w:rsid w:val="001A6A4C"/>
    <w:rsid w:val="001A6BE5"/>
    <w:rsid w:val="001A73E2"/>
    <w:rsid w:val="001A74A6"/>
    <w:rsid w:val="001A75BF"/>
    <w:rsid w:val="001A76BC"/>
    <w:rsid w:val="001A76E6"/>
    <w:rsid w:val="001A7712"/>
    <w:rsid w:val="001A7804"/>
    <w:rsid w:val="001A79A9"/>
    <w:rsid w:val="001A79E9"/>
    <w:rsid w:val="001B00BF"/>
    <w:rsid w:val="001B0238"/>
    <w:rsid w:val="001B05F4"/>
    <w:rsid w:val="001B0834"/>
    <w:rsid w:val="001B0BD5"/>
    <w:rsid w:val="001B0D8E"/>
    <w:rsid w:val="001B0EAF"/>
    <w:rsid w:val="001B0FF8"/>
    <w:rsid w:val="001B146A"/>
    <w:rsid w:val="001B1672"/>
    <w:rsid w:val="001B1A09"/>
    <w:rsid w:val="001B1C1D"/>
    <w:rsid w:val="001B1E84"/>
    <w:rsid w:val="001B2421"/>
    <w:rsid w:val="001B282E"/>
    <w:rsid w:val="001B2A39"/>
    <w:rsid w:val="001B34BC"/>
    <w:rsid w:val="001B34DD"/>
    <w:rsid w:val="001B356B"/>
    <w:rsid w:val="001B3CEE"/>
    <w:rsid w:val="001B4395"/>
    <w:rsid w:val="001B467F"/>
    <w:rsid w:val="001B481C"/>
    <w:rsid w:val="001B4A1D"/>
    <w:rsid w:val="001B4B77"/>
    <w:rsid w:val="001B5604"/>
    <w:rsid w:val="001B573C"/>
    <w:rsid w:val="001B5841"/>
    <w:rsid w:val="001B585D"/>
    <w:rsid w:val="001B589D"/>
    <w:rsid w:val="001B5AD4"/>
    <w:rsid w:val="001B5AFA"/>
    <w:rsid w:val="001B5E76"/>
    <w:rsid w:val="001B66DB"/>
    <w:rsid w:val="001B67BF"/>
    <w:rsid w:val="001B6843"/>
    <w:rsid w:val="001B6946"/>
    <w:rsid w:val="001B6B9A"/>
    <w:rsid w:val="001B6F63"/>
    <w:rsid w:val="001B6F7B"/>
    <w:rsid w:val="001B7480"/>
    <w:rsid w:val="001B77B9"/>
    <w:rsid w:val="001B7B4F"/>
    <w:rsid w:val="001C029E"/>
    <w:rsid w:val="001C0356"/>
    <w:rsid w:val="001C040C"/>
    <w:rsid w:val="001C045C"/>
    <w:rsid w:val="001C05D3"/>
    <w:rsid w:val="001C0DBE"/>
    <w:rsid w:val="001C1231"/>
    <w:rsid w:val="001C144D"/>
    <w:rsid w:val="001C165D"/>
    <w:rsid w:val="001C19A1"/>
    <w:rsid w:val="001C1BAC"/>
    <w:rsid w:val="001C1CF8"/>
    <w:rsid w:val="001C1D99"/>
    <w:rsid w:val="001C2006"/>
    <w:rsid w:val="001C254B"/>
    <w:rsid w:val="001C30F4"/>
    <w:rsid w:val="001C33B4"/>
    <w:rsid w:val="001C3E3B"/>
    <w:rsid w:val="001C4244"/>
    <w:rsid w:val="001C457C"/>
    <w:rsid w:val="001C4592"/>
    <w:rsid w:val="001C47D3"/>
    <w:rsid w:val="001C4AD8"/>
    <w:rsid w:val="001C4D55"/>
    <w:rsid w:val="001C4D88"/>
    <w:rsid w:val="001C4EA4"/>
    <w:rsid w:val="001C5088"/>
    <w:rsid w:val="001C528F"/>
    <w:rsid w:val="001C52A9"/>
    <w:rsid w:val="001C5429"/>
    <w:rsid w:val="001C5544"/>
    <w:rsid w:val="001C55F4"/>
    <w:rsid w:val="001C56DD"/>
    <w:rsid w:val="001C59A7"/>
    <w:rsid w:val="001C5D27"/>
    <w:rsid w:val="001C61C8"/>
    <w:rsid w:val="001C6208"/>
    <w:rsid w:val="001C64B8"/>
    <w:rsid w:val="001C691C"/>
    <w:rsid w:val="001C6DDF"/>
    <w:rsid w:val="001C6F8E"/>
    <w:rsid w:val="001C70A3"/>
    <w:rsid w:val="001C73A5"/>
    <w:rsid w:val="001C755D"/>
    <w:rsid w:val="001C76E9"/>
    <w:rsid w:val="001C7BE3"/>
    <w:rsid w:val="001C7CF1"/>
    <w:rsid w:val="001C7D7E"/>
    <w:rsid w:val="001D0239"/>
    <w:rsid w:val="001D0577"/>
    <w:rsid w:val="001D07BC"/>
    <w:rsid w:val="001D0D02"/>
    <w:rsid w:val="001D0D05"/>
    <w:rsid w:val="001D1490"/>
    <w:rsid w:val="001D1C82"/>
    <w:rsid w:val="001D1E1A"/>
    <w:rsid w:val="001D2390"/>
    <w:rsid w:val="001D2801"/>
    <w:rsid w:val="001D297E"/>
    <w:rsid w:val="001D2B22"/>
    <w:rsid w:val="001D32E1"/>
    <w:rsid w:val="001D32EB"/>
    <w:rsid w:val="001D3754"/>
    <w:rsid w:val="001D3EEC"/>
    <w:rsid w:val="001D406E"/>
    <w:rsid w:val="001D42D6"/>
    <w:rsid w:val="001D4600"/>
    <w:rsid w:val="001D4C59"/>
    <w:rsid w:val="001D4D33"/>
    <w:rsid w:val="001D52D7"/>
    <w:rsid w:val="001D53D6"/>
    <w:rsid w:val="001D5750"/>
    <w:rsid w:val="001D5795"/>
    <w:rsid w:val="001D58FA"/>
    <w:rsid w:val="001D5927"/>
    <w:rsid w:val="001D5A84"/>
    <w:rsid w:val="001D5C69"/>
    <w:rsid w:val="001D5E07"/>
    <w:rsid w:val="001D5F89"/>
    <w:rsid w:val="001D60DF"/>
    <w:rsid w:val="001D6242"/>
    <w:rsid w:val="001D6370"/>
    <w:rsid w:val="001D63B5"/>
    <w:rsid w:val="001D69A6"/>
    <w:rsid w:val="001D6A1B"/>
    <w:rsid w:val="001D6A96"/>
    <w:rsid w:val="001D7242"/>
    <w:rsid w:val="001D751B"/>
    <w:rsid w:val="001D7998"/>
    <w:rsid w:val="001D7F19"/>
    <w:rsid w:val="001E045E"/>
    <w:rsid w:val="001E0555"/>
    <w:rsid w:val="001E06D5"/>
    <w:rsid w:val="001E091C"/>
    <w:rsid w:val="001E0BAA"/>
    <w:rsid w:val="001E0C4D"/>
    <w:rsid w:val="001E0F72"/>
    <w:rsid w:val="001E11DC"/>
    <w:rsid w:val="001E1339"/>
    <w:rsid w:val="001E171C"/>
    <w:rsid w:val="001E1D23"/>
    <w:rsid w:val="001E1D60"/>
    <w:rsid w:val="001E1E87"/>
    <w:rsid w:val="001E1F13"/>
    <w:rsid w:val="001E22E5"/>
    <w:rsid w:val="001E307A"/>
    <w:rsid w:val="001E311C"/>
    <w:rsid w:val="001E3513"/>
    <w:rsid w:val="001E35BC"/>
    <w:rsid w:val="001E386B"/>
    <w:rsid w:val="001E3A7F"/>
    <w:rsid w:val="001E4067"/>
    <w:rsid w:val="001E4078"/>
    <w:rsid w:val="001E4585"/>
    <w:rsid w:val="001E46E0"/>
    <w:rsid w:val="001E477C"/>
    <w:rsid w:val="001E4BB3"/>
    <w:rsid w:val="001E50F0"/>
    <w:rsid w:val="001E523E"/>
    <w:rsid w:val="001E5A0C"/>
    <w:rsid w:val="001E5F2C"/>
    <w:rsid w:val="001E6425"/>
    <w:rsid w:val="001E667F"/>
    <w:rsid w:val="001E6B15"/>
    <w:rsid w:val="001E6C44"/>
    <w:rsid w:val="001E6D6F"/>
    <w:rsid w:val="001E6DFA"/>
    <w:rsid w:val="001E790D"/>
    <w:rsid w:val="001E7B38"/>
    <w:rsid w:val="001E7EEE"/>
    <w:rsid w:val="001E7F05"/>
    <w:rsid w:val="001F0213"/>
    <w:rsid w:val="001F02AF"/>
    <w:rsid w:val="001F035F"/>
    <w:rsid w:val="001F074B"/>
    <w:rsid w:val="001F098E"/>
    <w:rsid w:val="001F0F55"/>
    <w:rsid w:val="001F0FC5"/>
    <w:rsid w:val="001F10BD"/>
    <w:rsid w:val="001F14ED"/>
    <w:rsid w:val="001F26F2"/>
    <w:rsid w:val="001F27F8"/>
    <w:rsid w:val="001F29E3"/>
    <w:rsid w:val="001F2B6F"/>
    <w:rsid w:val="001F2DF3"/>
    <w:rsid w:val="001F2EF1"/>
    <w:rsid w:val="001F3303"/>
    <w:rsid w:val="001F33A3"/>
    <w:rsid w:val="001F389F"/>
    <w:rsid w:val="001F3B4C"/>
    <w:rsid w:val="001F3E6B"/>
    <w:rsid w:val="001F41BC"/>
    <w:rsid w:val="001F41EA"/>
    <w:rsid w:val="001F424B"/>
    <w:rsid w:val="001F45E6"/>
    <w:rsid w:val="001F494D"/>
    <w:rsid w:val="001F4C56"/>
    <w:rsid w:val="001F4C98"/>
    <w:rsid w:val="001F51A8"/>
    <w:rsid w:val="001F52D8"/>
    <w:rsid w:val="001F5442"/>
    <w:rsid w:val="001F553F"/>
    <w:rsid w:val="001F58D5"/>
    <w:rsid w:val="001F5ECF"/>
    <w:rsid w:val="001F6449"/>
    <w:rsid w:val="001F653A"/>
    <w:rsid w:val="001F66FA"/>
    <w:rsid w:val="001F6AAE"/>
    <w:rsid w:val="001F6BC3"/>
    <w:rsid w:val="001F6C25"/>
    <w:rsid w:val="001F7397"/>
    <w:rsid w:val="001F785B"/>
    <w:rsid w:val="001F786C"/>
    <w:rsid w:val="0020012F"/>
    <w:rsid w:val="002003DC"/>
    <w:rsid w:val="0020076C"/>
    <w:rsid w:val="00200835"/>
    <w:rsid w:val="00200AFA"/>
    <w:rsid w:val="002010B1"/>
    <w:rsid w:val="0020124C"/>
    <w:rsid w:val="0020174D"/>
    <w:rsid w:val="00201824"/>
    <w:rsid w:val="00201C49"/>
    <w:rsid w:val="00201D40"/>
    <w:rsid w:val="00201D50"/>
    <w:rsid w:val="00201EF4"/>
    <w:rsid w:val="00201F6F"/>
    <w:rsid w:val="00201FBA"/>
    <w:rsid w:val="002025C6"/>
    <w:rsid w:val="0020264B"/>
    <w:rsid w:val="00202916"/>
    <w:rsid w:val="00202A16"/>
    <w:rsid w:val="00202BB7"/>
    <w:rsid w:val="00203170"/>
    <w:rsid w:val="002032B4"/>
    <w:rsid w:val="002032F7"/>
    <w:rsid w:val="002033DA"/>
    <w:rsid w:val="0020370F"/>
    <w:rsid w:val="00203901"/>
    <w:rsid w:val="00203AFB"/>
    <w:rsid w:val="00203BBC"/>
    <w:rsid w:val="00203C9C"/>
    <w:rsid w:val="00203E8D"/>
    <w:rsid w:val="0020406D"/>
    <w:rsid w:val="00204149"/>
    <w:rsid w:val="002043C0"/>
    <w:rsid w:val="00204688"/>
    <w:rsid w:val="002046D0"/>
    <w:rsid w:val="00205603"/>
    <w:rsid w:val="002058B1"/>
    <w:rsid w:val="002059FB"/>
    <w:rsid w:val="00205A36"/>
    <w:rsid w:val="00205A65"/>
    <w:rsid w:val="00205AFB"/>
    <w:rsid w:val="002060C7"/>
    <w:rsid w:val="002061DD"/>
    <w:rsid w:val="002063AC"/>
    <w:rsid w:val="0020642B"/>
    <w:rsid w:val="00206539"/>
    <w:rsid w:val="0020660E"/>
    <w:rsid w:val="00206761"/>
    <w:rsid w:val="002068B4"/>
    <w:rsid w:val="00206A4F"/>
    <w:rsid w:val="00206DA4"/>
    <w:rsid w:val="00207054"/>
    <w:rsid w:val="002071DC"/>
    <w:rsid w:val="002075F8"/>
    <w:rsid w:val="00207C98"/>
    <w:rsid w:val="0021020C"/>
    <w:rsid w:val="0021026B"/>
    <w:rsid w:val="00210434"/>
    <w:rsid w:val="00210C4E"/>
    <w:rsid w:val="00210FAB"/>
    <w:rsid w:val="0021179E"/>
    <w:rsid w:val="00211847"/>
    <w:rsid w:val="0021187D"/>
    <w:rsid w:val="002118D1"/>
    <w:rsid w:val="0021193A"/>
    <w:rsid w:val="00211EDB"/>
    <w:rsid w:val="00211F53"/>
    <w:rsid w:val="0021206D"/>
    <w:rsid w:val="002123C9"/>
    <w:rsid w:val="00212571"/>
    <w:rsid w:val="00212CDC"/>
    <w:rsid w:val="00212FCF"/>
    <w:rsid w:val="0021303F"/>
    <w:rsid w:val="00213559"/>
    <w:rsid w:val="00213802"/>
    <w:rsid w:val="00213EE8"/>
    <w:rsid w:val="00213EFB"/>
    <w:rsid w:val="00214165"/>
    <w:rsid w:val="0021461D"/>
    <w:rsid w:val="00214805"/>
    <w:rsid w:val="002148B6"/>
    <w:rsid w:val="00214CF7"/>
    <w:rsid w:val="00214D40"/>
    <w:rsid w:val="00214EE4"/>
    <w:rsid w:val="00214FE2"/>
    <w:rsid w:val="002153B6"/>
    <w:rsid w:val="002153D9"/>
    <w:rsid w:val="002155A0"/>
    <w:rsid w:val="002156D9"/>
    <w:rsid w:val="00215938"/>
    <w:rsid w:val="00215FF8"/>
    <w:rsid w:val="0021613E"/>
    <w:rsid w:val="0021649A"/>
    <w:rsid w:val="00216EA0"/>
    <w:rsid w:val="002170D4"/>
    <w:rsid w:val="002173BE"/>
    <w:rsid w:val="002173C7"/>
    <w:rsid w:val="00217506"/>
    <w:rsid w:val="002176B6"/>
    <w:rsid w:val="00217786"/>
    <w:rsid w:val="00217A73"/>
    <w:rsid w:val="00217B84"/>
    <w:rsid w:val="00217BAB"/>
    <w:rsid w:val="00217CF9"/>
    <w:rsid w:val="00220287"/>
    <w:rsid w:val="00220A5C"/>
    <w:rsid w:val="00220B4F"/>
    <w:rsid w:val="00220DA1"/>
    <w:rsid w:val="00220DE0"/>
    <w:rsid w:val="00220E25"/>
    <w:rsid w:val="00221196"/>
    <w:rsid w:val="002212C9"/>
    <w:rsid w:val="00221313"/>
    <w:rsid w:val="00221E56"/>
    <w:rsid w:val="002221FE"/>
    <w:rsid w:val="002224CE"/>
    <w:rsid w:val="00222739"/>
    <w:rsid w:val="0022292D"/>
    <w:rsid w:val="00222A32"/>
    <w:rsid w:val="00222AB1"/>
    <w:rsid w:val="00222B13"/>
    <w:rsid w:val="002230C4"/>
    <w:rsid w:val="0022328F"/>
    <w:rsid w:val="00223405"/>
    <w:rsid w:val="002236E8"/>
    <w:rsid w:val="0022399D"/>
    <w:rsid w:val="00223A60"/>
    <w:rsid w:val="00223D92"/>
    <w:rsid w:val="00223E13"/>
    <w:rsid w:val="002244D3"/>
    <w:rsid w:val="00224CCB"/>
    <w:rsid w:val="00224D4F"/>
    <w:rsid w:val="00225576"/>
    <w:rsid w:val="0022572E"/>
    <w:rsid w:val="002258BE"/>
    <w:rsid w:val="0022598C"/>
    <w:rsid w:val="00225AD2"/>
    <w:rsid w:val="00226042"/>
    <w:rsid w:val="0022671B"/>
    <w:rsid w:val="00226ABC"/>
    <w:rsid w:val="00227392"/>
    <w:rsid w:val="002273E4"/>
    <w:rsid w:val="002279BF"/>
    <w:rsid w:val="002279EB"/>
    <w:rsid w:val="00227B12"/>
    <w:rsid w:val="00227CAE"/>
    <w:rsid w:val="00227CE3"/>
    <w:rsid w:val="00227F86"/>
    <w:rsid w:val="00227FD7"/>
    <w:rsid w:val="002311F7"/>
    <w:rsid w:val="002314C0"/>
    <w:rsid w:val="00231558"/>
    <w:rsid w:val="00231590"/>
    <w:rsid w:val="0023179C"/>
    <w:rsid w:val="00231CC2"/>
    <w:rsid w:val="00231D37"/>
    <w:rsid w:val="00231DF9"/>
    <w:rsid w:val="002321E3"/>
    <w:rsid w:val="002324D8"/>
    <w:rsid w:val="00232BE4"/>
    <w:rsid w:val="00233143"/>
    <w:rsid w:val="0023363D"/>
    <w:rsid w:val="00233A60"/>
    <w:rsid w:val="00233CCC"/>
    <w:rsid w:val="00233E5D"/>
    <w:rsid w:val="00234208"/>
    <w:rsid w:val="00234596"/>
    <w:rsid w:val="00234730"/>
    <w:rsid w:val="00234768"/>
    <w:rsid w:val="00234E92"/>
    <w:rsid w:val="00234E9E"/>
    <w:rsid w:val="0023503E"/>
    <w:rsid w:val="002350EA"/>
    <w:rsid w:val="0023534B"/>
    <w:rsid w:val="00235350"/>
    <w:rsid w:val="00235640"/>
    <w:rsid w:val="0023584B"/>
    <w:rsid w:val="00235DB0"/>
    <w:rsid w:val="0023667F"/>
    <w:rsid w:val="0023681B"/>
    <w:rsid w:val="00236E8E"/>
    <w:rsid w:val="0023706A"/>
    <w:rsid w:val="002373ED"/>
    <w:rsid w:val="00237541"/>
    <w:rsid w:val="002379F9"/>
    <w:rsid w:val="00237ABE"/>
    <w:rsid w:val="00237DAD"/>
    <w:rsid w:val="00237DC6"/>
    <w:rsid w:val="0024001D"/>
    <w:rsid w:val="0024014F"/>
    <w:rsid w:val="002402E7"/>
    <w:rsid w:val="00240607"/>
    <w:rsid w:val="00240782"/>
    <w:rsid w:val="00240A17"/>
    <w:rsid w:val="00240A93"/>
    <w:rsid w:val="00240E1E"/>
    <w:rsid w:val="00241077"/>
    <w:rsid w:val="0024140C"/>
    <w:rsid w:val="00241D21"/>
    <w:rsid w:val="002421C3"/>
    <w:rsid w:val="002421CC"/>
    <w:rsid w:val="00242800"/>
    <w:rsid w:val="00242D0B"/>
    <w:rsid w:val="00243076"/>
    <w:rsid w:val="0024317D"/>
    <w:rsid w:val="002431A6"/>
    <w:rsid w:val="002434C7"/>
    <w:rsid w:val="002438B3"/>
    <w:rsid w:val="002438EC"/>
    <w:rsid w:val="00243AF9"/>
    <w:rsid w:val="00244270"/>
    <w:rsid w:val="00244B0F"/>
    <w:rsid w:val="00244DF9"/>
    <w:rsid w:val="00244E7E"/>
    <w:rsid w:val="00244F31"/>
    <w:rsid w:val="00245594"/>
    <w:rsid w:val="00245672"/>
    <w:rsid w:val="002457A7"/>
    <w:rsid w:val="00245AEC"/>
    <w:rsid w:val="00245B20"/>
    <w:rsid w:val="00245C7B"/>
    <w:rsid w:val="00246107"/>
    <w:rsid w:val="002461A3"/>
    <w:rsid w:val="002462E1"/>
    <w:rsid w:val="002462FB"/>
    <w:rsid w:val="00246346"/>
    <w:rsid w:val="00246404"/>
    <w:rsid w:val="0024645F"/>
    <w:rsid w:val="0024660D"/>
    <w:rsid w:val="002467F7"/>
    <w:rsid w:val="0024694A"/>
    <w:rsid w:val="00246B7D"/>
    <w:rsid w:val="00246C1B"/>
    <w:rsid w:val="00246E55"/>
    <w:rsid w:val="00246F73"/>
    <w:rsid w:val="002471BC"/>
    <w:rsid w:val="00247838"/>
    <w:rsid w:val="0024790C"/>
    <w:rsid w:val="00247CF9"/>
    <w:rsid w:val="00247D26"/>
    <w:rsid w:val="0025050A"/>
    <w:rsid w:val="002506A4"/>
    <w:rsid w:val="0025072B"/>
    <w:rsid w:val="0025074C"/>
    <w:rsid w:val="00250784"/>
    <w:rsid w:val="00250981"/>
    <w:rsid w:val="00250AB8"/>
    <w:rsid w:val="002511DC"/>
    <w:rsid w:val="00251309"/>
    <w:rsid w:val="00251448"/>
    <w:rsid w:val="00251510"/>
    <w:rsid w:val="00251593"/>
    <w:rsid w:val="00251C73"/>
    <w:rsid w:val="00251D41"/>
    <w:rsid w:val="002520B4"/>
    <w:rsid w:val="00252374"/>
    <w:rsid w:val="00252546"/>
    <w:rsid w:val="002528D3"/>
    <w:rsid w:val="00252B30"/>
    <w:rsid w:val="00252E22"/>
    <w:rsid w:val="00252E61"/>
    <w:rsid w:val="00252FB2"/>
    <w:rsid w:val="00253451"/>
    <w:rsid w:val="0025377B"/>
    <w:rsid w:val="00253962"/>
    <w:rsid w:val="00253D3E"/>
    <w:rsid w:val="00253E2C"/>
    <w:rsid w:val="002540C5"/>
    <w:rsid w:val="0025414D"/>
    <w:rsid w:val="00254223"/>
    <w:rsid w:val="00254259"/>
    <w:rsid w:val="002543EB"/>
    <w:rsid w:val="002544AD"/>
    <w:rsid w:val="00254790"/>
    <w:rsid w:val="00254ACC"/>
    <w:rsid w:val="00254B17"/>
    <w:rsid w:val="00254BEA"/>
    <w:rsid w:val="00254CEC"/>
    <w:rsid w:val="00255026"/>
    <w:rsid w:val="002554B9"/>
    <w:rsid w:val="00255A7D"/>
    <w:rsid w:val="00255C31"/>
    <w:rsid w:val="00255F2D"/>
    <w:rsid w:val="0025605D"/>
    <w:rsid w:val="00256173"/>
    <w:rsid w:val="00256515"/>
    <w:rsid w:val="002566AA"/>
    <w:rsid w:val="00256AEF"/>
    <w:rsid w:val="00256ECF"/>
    <w:rsid w:val="0025700F"/>
    <w:rsid w:val="00257077"/>
    <w:rsid w:val="002571A3"/>
    <w:rsid w:val="00257707"/>
    <w:rsid w:val="00257764"/>
    <w:rsid w:val="002577CB"/>
    <w:rsid w:val="002579C3"/>
    <w:rsid w:val="00257A60"/>
    <w:rsid w:val="00257AAD"/>
    <w:rsid w:val="00257D75"/>
    <w:rsid w:val="00257EA7"/>
    <w:rsid w:val="00257EC7"/>
    <w:rsid w:val="00260251"/>
    <w:rsid w:val="00260649"/>
    <w:rsid w:val="002607EA"/>
    <w:rsid w:val="00260868"/>
    <w:rsid w:val="00260893"/>
    <w:rsid w:val="002608BE"/>
    <w:rsid w:val="00260F82"/>
    <w:rsid w:val="002610BA"/>
    <w:rsid w:val="00261287"/>
    <w:rsid w:val="002613E8"/>
    <w:rsid w:val="0026175D"/>
    <w:rsid w:val="0026184C"/>
    <w:rsid w:val="00261931"/>
    <w:rsid w:val="00261C8D"/>
    <w:rsid w:val="00261CB2"/>
    <w:rsid w:val="00261D1F"/>
    <w:rsid w:val="00261D68"/>
    <w:rsid w:val="00261D93"/>
    <w:rsid w:val="00262491"/>
    <w:rsid w:val="002628B1"/>
    <w:rsid w:val="00262DAE"/>
    <w:rsid w:val="00262EE5"/>
    <w:rsid w:val="00263358"/>
    <w:rsid w:val="00263D3C"/>
    <w:rsid w:val="00264101"/>
    <w:rsid w:val="0026429E"/>
    <w:rsid w:val="002643DC"/>
    <w:rsid w:val="002643F2"/>
    <w:rsid w:val="00264449"/>
    <w:rsid w:val="0026477E"/>
    <w:rsid w:val="002648C9"/>
    <w:rsid w:val="00264EA0"/>
    <w:rsid w:val="00264F50"/>
    <w:rsid w:val="002652AA"/>
    <w:rsid w:val="00265501"/>
    <w:rsid w:val="0026560E"/>
    <w:rsid w:val="00265696"/>
    <w:rsid w:val="002657F3"/>
    <w:rsid w:val="00265FF8"/>
    <w:rsid w:val="0026603A"/>
    <w:rsid w:val="002664B3"/>
    <w:rsid w:val="0026651B"/>
    <w:rsid w:val="0026680D"/>
    <w:rsid w:val="0026723F"/>
    <w:rsid w:val="00267693"/>
    <w:rsid w:val="00267749"/>
    <w:rsid w:val="00267983"/>
    <w:rsid w:val="0027022D"/>
    <w:rsid w:val="00270298"/>
    <w:rsid w:val="002707B5"/>
    <w:rsid w:val="002708FD"/>
    <w:rsid w:val="00270C48"/>
    <w:rsid w:val="00270E15"/>
    <w:rsid w:val="00270E22"/>
    <w:rsid w:val="00270EBF"/>
    <w:rsid w:val="002711D3"/>
    <w:rsid w:val="00271254"/>
    <w:rsid w:val="00271789"/>
    <w:rsid w:val="00271951"/>
    <w:rsid w:val="00271A6F"/>
    <w:rsid w:val="00271B4E"/>
    <w:rsid w:val="00271B8F"/>
    <w:rsid w:val="002720A6"/>
    <w:rsid w:val="0027219E"/>
    <w:rsid w:val="00272295"/>
    <w:rsid w:val="00272326"/>
    <w:rsid w:val="00272380"/>
    <w:rsid w:val="0027261A"/>
    <w:rsid w:val="0027285B"/>
    <w:rsid w:val="002728AE"/>
    <w:rsid w:val="002729E3"/>
    <w:rsid w:val="00272A1D"/>
    <w:rsid w:val="00272BF8"/>
    <w:rsid w:val="00272F07"/>
    <w:rsid w:val="00273133"/>
    <w:rsid w:val="00273226"/>
    <w:rsid w:val="0027332F"/>
    <w:rsid w:val="0027333F"/>
    <w:rsid w:val="00273521"/>
    <w:rsid w:val="00273AFF"/>
    <w:rsid w:val="00273DA2"/>
    <w:rsid w:val="002740F3"/>
    <w:rsid w:val="002741A6"/>
    <w:rsid w:val="002742B7"/>
    <w:rsid w:val="002743A1"/>
    <w:rsid w:val="002743EB"/>
    <w:rsid w:val="0027454C"/>
    <w:rsid w:val="00274694"/>
    <w:rsid w:val="0027469C"/>
    <w:rsid w:val="002747BC"/>
    <w:rsid w:val="002748C7"/>
    <w:rsid w:val="00274AB2"/>
    <w:rsid w:val="00274F94"/>
    <w:rsid w:val="00274FF6"/>
    <w:rsid w:val="00275137"/>
    <w:rsid w:val="00275174"/>
    <w:rsid w:val="002752DD"/>
    <w:rsid w:val="002755FE"/>
    <w:rsid w:val="00275A46"/>
    <w:rsid w:val="002760F7"/>
    <w:rsid w:val="0027630E"/>
    <w:rsid w:val="00276465"/>
    <w:rsid w:val="00276519"/>
    <w:rsid w:val="00276670"/>
    <w:rsid w:val="002768D5"/>
    <w:rsid w:val="0027772A"/>
    <w:rsid w:val="00277C95"/>
    <w:rsid w:val="00277DF6"/>
    <w:rsid w:val="00277E50"/>
    <w:rsid w:val="00277EEA"/>
    <w:rsid w:val="002800E0"/>
    <w:rsid w:val="00280869"/>
    <w:rsid w:val="002808F9"/>
    <w:rsid w:val="00280FC2"/>
    <w:rsid w:val="00281009"/>
    <w:rsid w:val="0028111B"/>
    <w:rsid w:val="00281365"/>
    <w:rsid w:val="00281C0E"/>
    <w:rsid w:val="00282324"/>
    <w:rsid w:val="00282670"/>
    <w:rsid w:val="0028269B"/>
    <w:rsid w:val="00282C13"/>
    <w:rsid w:val="00282FCA"/>
    <w:rsid w:val="0028304C"/>
    <w:rsid w:val="002830F6"/>
    <w:rsid w:val="002837DA"/>
    <w:rsid w:val="002839EC"/>
    <w:rsid w:val="00283A72"/>
    <w:rsid w:val="00283D03"/>
    <w:rsid w:val="00283E68"/>
    <w:rsid w:val="00284698"/>
    <w:rsid w:val="00284856"/>
    <w:rsid w:val="00284A19"/>
    <w:rsid w:val="00284F4C"/>
    <w:rsid w:val="00284FCE"/>
    <w:rsid w:val="0028515F"/>
    <w:rsid w:val="002851B1"/>
    <w:rsid w:val="00285377"/>
    <w:rsid w:val="002855E0"/>
    <w:rsid w:val="00285742"/>
    <w:rsid w:val="00285791"/>
    <w:rsid w:val="0028590C"/>
    <w:rsid w:val="00285929"/>
    <w:rsid w:val="0028596D"/>
    <w:rsid w:val="00285D14"/>
    <w:rsid w:val="00285D2C"/>
    <w:rsid w:val="0028613A"/>
    <w:rsid w:val="00286A2B"/>
    <w:rsid w:val="00286E89"/>
    <w:rsid w:val="00286EAD"/>
    <w:rsid w:val="002872E4"/>
    <w:rsid w:val="002875DC"/>
    <w:rsid w:val="002876B1"/>
    <w:rsid w:val="00287C70"/>
    <w:rsid w:val="00287D51"/>
    <w:rsid w:val="00287F75"/>
    <w:rsid w:val="00290145"/>
    <w:rsid w:val="00290154"/>
    <w:rsid w:val="00290440"/>
    <w:rsid w:val="00290559"/>
    <w:rsid w:val="00290CEE"/>
    <w:rsid w:val="00290DAB"/>
    <w:rsid w:val="00290DF9"/>
    <w:rsid w:val="00290EB5"/>
    <w:rsid w:val="00291020"/>
    <w:rsid w:val="002912AF"/>
    <w:rsid w:val="0029146C"/>
    <w:rsid w:val="0029148A"/>
    <w:rsid w:val="0029174E"/>
    <w:rsid w:val="0029192B"/>
    <w:rsid w:val="00291976"/>
    <w:rsid w:val="0029197A"/>
    <w:rsid w:val="00291BC2"/>
    <w:rsid w:val="00292012"/>
    <w:rsid w:val="00292161"/>
    <w:rsid w:val="00293694"/>
    <w:rsid w:val="00293736"/>
    <w:rsid w:val="002938C1"/>
    <w:rsid w:val="00293EB8"/>
    <w:rsid w:val="00294093"/>
    <w:rsid w:val="002942A6"/>
    <w:rsid w:val="002947BD"/>
    <w:rsid w:val="002949AD"/>
    <w:rsid w:val="00294ADC"/>
    <w:rsid w:val="00294D9C"/>
    <w:rsid w:val="002953E1"/>
    <w:rsid w:val="00295813"/>
    <w:rsid w:val="00295A9C"/>
    <w:rsid w:val="00295AA8"/>
    <w:rsid w:val="00295C05"/>
    <w:rsid w:val="00296305"/>
    <w:rsid w:val="00296479"/>
    <w:rsid w:val="002964A6"/>
    <w:rsid w:val="00296734"/>
    <w:rsid w:val="002967AE"/>
    <w:rsid w:val="002968FE"/>
    <w:rsid w:val="00296D10"/>
    <w:rsid w:val="0029717B"/>
    <w:rsid w:val="002972D7"/>
    <w:rsid w:val="00297303"/>
    <w:rsid w:val="00297537"/>
    <w:rsid w:val="00297691"/>
    <w:rsid w:val="0029770E"/>
    <w:rsid w:val="00297778"/>
    <w:rsid w:val="00297A64"/>
    <w:rsid w:val="00297AA1"/>
    <w:rsid w:val="00297D4B"/>
    <w:rsid w:val="00297E05"/>
    <w:rsid w:val="00297F82"/>
    <w:rsid w:val="002A0096"/>
    <w:rsid w:val="002A00E4"/>
    <w:rsid w:val="002A02F9"/>
    <w:rsid w:val="002A089C"/>
    <w:rsid w:val="002A0C53"/>
    <w:rsid w:val="002A0C99"/>
    <w:rsid w:val="002A12A6"/>
    <w:rsid w:val="002A175F"/>
    <w:rsid w:val="002A1ACC"/>
    <w:rsid w:val="002A1ED5"/>
    <w:rsid w:val="002A1EE0"/>
    <w:rsid w:val="002A2292"/>
    <w:rsid w:val="002A248D"/>
    <w:rsid w:val="002A25C5"/>
    <w:rsid w:val="002A277F"/>
    <w:rsid w:val="002A2807"/>
    <w:rsid w:val="002A2934"/>
    <w:rsid w:val="002A2AB0"/>
    <w:rsid w:val="002A2D49"/>
    <w:rsid w:val="002A2DB0"/>
    <w:rsid w:val="002A2E1E"/>
    <w:rsid w:val="002A2EE9"/>
    <w:rsid w:val="002A2F90"/>
    <w:rsid w:val="002A2FDA"/>
    <w:rsid w:val="002A312F"/>
    <w:rsid w:val="002A3242"/>
    <w:rsid w:val="002A3541"/>
    <w:rsid w:val="002A3757"/>
    <w:rsid w:val="002A3931"/>
    <w:rsid w:val="002A3CA0"/>
    <w:rsid w:val="002A45EE"/>
    <w:rsid w:val="002A4E3E"/>
    <w:rsid w:val="002A50B3"/>
    <w:rsid w:val="002A52E9"/>
    <w:rsid w:val="002A5525"/>
    <w:rsid w:val="002A568D"/>
    <w:rsid w:val="002A5B9F"/>
    <w:rsid w:val="002A5D45"/>
    <w:rsid w:val="002A5D4D"/>
    <w:rsid w:val="002A5FC8"/>
    <w:rsid w:val="002A6058"/>
    <w:rsid w:val="002A6143"/>
    <w:rsid w:val="002A617D"/>
    <w:rsid w:val="002A6781"/>
    <w:rsid w:val="002A7442"/>
    <w:rsid w:val="002A7678"/>
    <w:rsid w:val="002A77D5"/>
    <w:rsid w:val="002A7887"/>
    <w:rsid w:val="002A7989"/>
    <w:rsid w:val="002A7AE9"/>
    <w:rsid w:val="002A7AF3"/>
    <w:rsid w:val="002A7B63"/>
    <w:rsid w:val="002A7FA0"/>
    <w:rsid w:val="002B0344"/>
    <w:rsid w:val="002B0366"/>
    <w:rsid w:val="002B036F"/>
    <w:rsid w:val="002B0477"/>
    <w:rsid w:val="002B07F2"/>
    <w:rsid w:val="002B085B"/>
    <w:rsid w:val="002B08D0"/>
    <w:rsid w:val="002B0B51"/>
    <w:rsid w:val="002B0DF3"/>
    <w:rsid w:val="002B0E12"/>
    <w:rsid w:val="002B10AE"/>
    <w:rsid w:val="002B1323"/>
    <w:rsid w:val="002B18DB"/>
    <w:rsid w:val="002B1A1E"/>
    <w:rsid w:val="002B1BF0"/>
    <w:rsid w:val="002B1FD8"/>
    <w:rsid w:val="002B2157"/>
    <w:rsid w:val="002B2285"/>
    <w:rsid w:val="002B2514"/>
    <w:rsid w:val="002B256E"/>
    <w:rsid w:val="002B25E3"/>
    <w:rsid w:val="002B2A25"/>
    <w:rsid w:val="002B2F8D"/>
    <w:rsid w:val="002B31F9"/>
    <w:rsid w:val="002B3454"/>
    <w:rsid w:val="002B3457"/>
    <w:rsid w:val="002B39CF"/>
    <w:rsid w:val="002B3A1E"/>
    <w:rsid w:val="002B3B48"/>
    <w:rsid w:val="002B3B85"/>
    <w:rsid w:val="002B41C9"/>
    <w:rsid w:val="002B425A"/>
    <w:rsid w:val="002B45BB"/>
    <w:rsid w:val="002B45F3"/>
    <w:rsid w:val="002B477A"/>
    <w:rsid w:val="002B4929"/>
    <w:rsid w:val="002B4C1D"/>
    <w:rsid w:val="002B4C1F"/>
    <w:rsid w:val="002B4D2F"/>
    <w:rsid w:val="002B4E41"/>
    <w:rsid w:val="002B503C"/>
    <w:rsid w:val="002B5301"/>
    <w:rsid w:val="002B548F"/>
    <w:rsid w:val="002B55F2"/>
    <w:rsid w:val="002B5728"/>
    <w:rsid w:val="002B5ACE"/>
    <w:rsid w:val="002B5BD3"/>
    <w:rsid w:val="002B5D8B"/>
    <w:rsid w:val="002B606A"/>
    <w:rsid w:val="002B607E"/>
    <w:rsid w:val="002B66EC"/>
    <w:rsid w:val="002B6895"/>
    <w:rsid w:val="002B69BA"/>
    <w:rsid w:val="002B6EA6"/>
    <w:rsid w:val="002B6F44"/>
    <w:rsid w:val="002B6F8B"/>
    <w:rsid w:val="002B722C"/>
    <w:rsid w:val="002B77EC"/>
    <w:rsid w:val="002B7A50"/>
    <w:rsid w:val="002B7CC5"/>
    <w:rsid w:val="002C0411"/>
    <w:rsid w:val="002C0957"/>
    <w:rsid w:val="002C096A"/>
    <w:rsid w:val="002C0A49"/>
    <w:rsid w:val="002C1196"/>
    <w:rsid w:val="002C120D"/>
    <w:rsid w:val="002C130C"/>
    <w:rsid w:val="002C14FB"/>
    <w:rsid w:val="002C156C"/>
    <w:rsid w:val="002C176A"/>
    <w:rsid w:val="002C1942"/>
    <w:rsid w:val="002C19B7"/>
    <w:rsid w:val="002C1A2B"/>
    <w:rsid w:val="002C1C55"/>
    <w:rsid w:val="002C1DE4"/>
    <w:rsid w:val="002C23F9"/>
    <w:rsid w:val="002C2457"/>
    <w:rsid w:val="002C2881"/>
    <w:rsid w:val="002C2B13"/>
    <w:rsid w:val="002C2E83"/>
    <w:rsid w:val="002C307F"/>
    <w:rsid w:val="002C31C5"/>
    <w:rsid w:val="002C3276"/>
    <w:rsid w:val="002C35BD"/>
    <w:rsid w:val="002C3B90"/>
    <w:rsid w:val="002C3CDB"/>
    <w:rsid w:val="002C3E2C"/>
    <w:rsid w:val="002C3E58"/>
    <w:rsid w:val="002C3FB8"/>
    <w:rsid w:val="002C4243"/>
    <w:rsid w:val="002C48A4"/>
    <w:rsid w:val="002C5863"/>
    <w:rsid w:val="002C58D0"/>
    <w:rsid w:val="002C5BBB"/>
    <w:rsid w:val="002C674D"/>
    <w:rsid w:val="002C691A"/>
    <w:rsid w:val="002C696A"/>
    <w:rsid w:val="002C6A7E"/>
    <w:rsid w:val="002C6AC1"/>
    <w:rsid w:val="002C6D0D"/>
    <w:rsid w:val="002C6F8F"/>
    <w:rsid w:val="002C7305"/>
    <w:rsid w:val="002C7436"/>
    <w:rsid w:val="002C79C9"/>
    <w:rsid w:val="002C7F33"/>
    <w:rsid w:val="002C7FFB"/>
    <w:rsid w:val="002D0362"/>
    <w:rsid w:val="002D045A"/>
    <w:rsid w:val="002D058E"/>
    <w:rsid w:val="002D0614"/>
    <w:rsid w:val="002D0970"/>
    <w:rsid w:val="002D0B24"/>
    <w:rsid w:val="002D0F0E"/>
    <w:rsid w:val="002D11C3"/>
    <w:rsid w:val="002D148D"/>
    <w:rsid w:val="002D1495"/>
    <w:rsid w:val="002D16B9"/>
    <w:rsid w:val="002D18F4"/>
    <w:rsid w:val="002D1BC6"/>
    <w:rsid w:val="002D1D6E"/>
    <w:rsid w:val="002D21F2"/>
    <w:rsid w:val="002D24C4"/>
    <w:rsid w:val="002D25FF"/>
    <w:rsid w:val="002D2853"/>
    <w:rsid w:val="002D2951"/>
    <w:rsid w:val="002D3220"/>
    <w:rsid w:val="002D3276"/>
    <w:rsid w:val="002D33ED"/>
    <w:rsid w:val="002D3846"/>
    <w:rsid w:val="002D3A5E"/>
    <w:rsid w:val="002D3AD2"/>
    <w:rsid w:val="002D3CD5"/>
    <w:rsid w:val="002D4479"/>
    <w:rsid w:val="002D47C4"/>
    <w:rsid w:val="002D47E7"/>
    <w:rsid w:val="002D4866"/>
    <w:rsid w:val="002D48CA"/>
    <w:rsid w:val="002D4A4C"/>
    <w:rsid w:val="002D4B20"/>
    <w:rsid w:val="002D4D5A"/>
    <w:rsid w:val="002D5190"/>
    <w:rsid w:val="002D55BF"/>
    <w:rsid w:val="002D58A3"/>
    <w:rsid w:val="002D58A8"/>
    <w:rsid w:val="002D5AA4"/>
    <w:rsid w:val="002D5BDB"/>
    <w:rsid w:val="002D61D3"/>
    <w:rsid w:val="002D62AF"/>
    <w:rsid w:val="002D6462"/>
    <w:rsid w:val="002D6DED"/>
    <w:rsid w:val="002D70C0"/>
    <w:rsid w:val="002D74A4"/>
    <w:rsid w:val="002D75F6"/>
    <w:rsid w:val="002D7803"/>
    <w:rsid w:val="002D79C1"/>
    <w:rsid w:val="002D7A1F"/>
    <w:rsid w:val="002D7CDF"/>
    <w:rsid w:val="002D7E11"/>
    <w:rsid w:val="002E0320"/>
    <w:rsid w:val="002E0A5F"/>
    <w:rsid w:val="002E0DF5"/>
    <w:rsid w:val="002E0EE8"/>
    <w:rsid w:val="002E0FB7"/>
    <w:rsid w:val="002E1061"/>
    <w:rsid w:val="002E123C"/>
    <w:rsid w:val="002E12DB"/>
    <w:rsid w:val="002E1329"/>
    <w:rsid w:val="002E1357"/>
    <w:rsid w:val="002E1585"/>
    <w:rsid w:val="002E15CA"/>
    <w:rsid w:val="002E1623"/>
    <w:rsid w:val="002E1A5F"/>
    <w:rsid w:val="002E1BE3"/>
    <w:rsid w:val="002E1D7C"/>
    <w:rsid w:val="002E1E98"/>
    <w:rsid w:val="002E22C5"/>
    <w:rsid w:val="002E259F"/>
    <w:rsid w:val="002E297D"/>
    <w:rsid w:val="002E2A94"/>
    <w:rsid w:val="002E30B3"/>
    <w:rsid w:val="002E3337"/>
    <w:rsid w:val="002E3C31"/>
    <w:rsid w:val="002E3D63"/>
    <w:rsid w:val="002E4453"/>
    <w:rsid w:val="002E4689"/>
    <w:rsid w:val="002E4795"/>
    <w:rsid w:val="002E47CE"/>
    <w:rsid w:val="002E484D"/>
    <w:rsid w:val="002E4ABA"/>
    <w:rsid w:val="002E4BA9"/>
    <w:rsid w:val="002E4DDE"/>
    <w:rsid w:val="002E4E06"/>
    <w:rsid w:val="002E4E9E"/>
    <w:rsid w:val="002E5205"/>
    <w:rsid w:val="002E5402"/>
    <w:rsid w:val="002E547F"/>
    <w:rsid w:val="002E5A6F"/>
    <w:rsid w:val="002E5AE2"/>
    <w:rsid w:val="002E5AE4"/>
    <w:rsid w:val="002E61C5"/>
    <w:rsid w:val="002E65A0"/>
    <w:rsid w:val="002E6745"/>
    <w:rsid w:val="002E699B"/>
    <w:rsid w:val="002E6D71"/>
    <w:rsid w:val="002E70BD"/>
    <w:rsid w:val="002E7204"/>
    <w:rsid w:val="002E7593"/>
    <w:rsid w:val="002E76C1"/>
    <w:rsid w:val="002E7837"/>
    <w:rsid w:val="002E78DD"/>
    <w:rsid w:val="002E7A39"/>
    <w:rsid w:val="002E7BCB"/>
    <w:rsid w:val="002E7E4A"/>
    <w:rsid w:val="002E7EB0"/>
    <w:rsid w:val="002E7FC5"/>
    <w:rsid w:val="002F045F"/>
    <w:rsid w:val="002F0486"/>
    <w:rsid w:val="002F0496"/>
    <w:rsid w:val="002F0643"/>
    <w:rsid w:val="002F0B07"/>
    <w:rsid w:val="002F0FC2"/>
    <w:rsid w:val="002F12C7"/>
    <w:rsid w:val="002F1529"/>
    <w:rsid w:val="002F159D"/>
    <w:rsid w:val="002F17DC"/>
    <w:rsid w:val="002F1B5C"/>
    <w:rsid w:val="002F1C69"/>
    <w:rsid w:val="002F1C8A"/>
    <w:rsid w:val="002F1CD5"/>
    <w:rsid w:val="002F229B"/>
    <w:rsid w:val="002F2399"/>
    <w:rsid w:val="002F251E"/>
    <w:rsid w:val="002F27D9"/>
    <w:rsid w:val="002F27F2"/>
    <w:rsid w:val="002F2D23"/>
    <w:rsid w:val="002F2DD4"/>
    <w:rsid w:val="002F359D"/>
    <w:rsid w:val="002F35E9"/>
    <w:rsid w:val="002F35EA"/>
    <w:rsid w:val="002F3928"/>
    <w:rsid w:val="002F3E13"/>
    <w:rsid w:val="002F406D"/>
    <w:rsid w:val="002F4120"/>
    <w:rsid w:val="002F45D1"/>
    <w:rsid w:val="002F49C3"/>
    <w:rsid w:val="002F5179"/>
    <w:rsid w:val="002F5240"/>
    <w:rsid w:val="002F53A1"/>
    <w:rsid w:val="002F556D"/>
    <w:rsid w:val="002F5715"/>
    <w:rsid w:val="002F5BA9"/>
    <w:rsid w:val="002F5BDA"/>
    <w:rsid w:val="002F5DAA"/>
    <w:rsid w:val="002F5DB1"/>
    <w:rsid w:val="002F60B5"/>
    <w:rsid w:val="002F60F2"/>
    <w:rsid w:val="002F6197"/>
    <w:rsid w:val="002F6646"/>
    <w:rsid w:val="002F69BA"/>
    <w:rsid w:val="002F6E4E"/>
    <w:rsid w:val="002F6E52"/>
    <w:rsid w:val="002F72AE"/>
    <w:rsid w:val="002F7426"/>
    <w:rsid w:val="002F742F"/>
    <w:rsid w:val="002F7526"/>
    <w:rsid w:val="002F789D"/>
    <w:rsid w:val="002F7995"/>
    <w:rsid w:val="002F7BC3"/>
    <w:rsid w:val="002F7EBA"/>
    <w:rsid w:val="002F7FF3"/>
    <w:rsid w:val="00300175"/>
    <w:rsid w:val="00300566"/>
    <w:rsid w:val="00300863"/>
    <w:rsid w:val="00300992"/>
    <w:rsid w:val="00300B85"/>
    <w:rsid w:val="00300BCF"/>
    <w:rsid w:val="00300D0C"/>
    <w:rsid w:val="00300E19"/>
    <w:rsid w:val="00300FF3"/>
    <w:rsid w:val="003011B7"/>
    <w:rsid w:val="003012FD"/>
    <w:rsid w:val="003016AA"/>
    <w:rsid w:val="00301A11"/>
    <w:rsid w:val="00301BB0"/>
    <w:rsid w:val="00301C27"/>
    <w:rsid w:val="00301CB7"/>
    <w:rsid w:val="00301E20"/>
    <w:rsid w:val="00301F77"/>
    <w:rsid w:val="00301F94"/>
    <w:rsid w:val="0030201C"/>
    <w:rsid w:val="003021D4"/>
    <w:rsid w:val="00302208"/>
    <w:rsid w:val="003027B5"/>
    <w:rsid w:val="00302A28"/>
    <w:rsid w:val="00302CE5"/>
    <w:rsid w:val="00302EB9"/>
    <w:rsid w:val="00303078"/>
    <w:rsid w:val="00303425"/>
    <w:rsid w:val="003037CB"/>
    <w:rsid w:val="003037DC"/>
    <w:rsid w:val="003038FE"/>
    <w:rsid w:val="00303940"/>
    <w:rsid w:val="00304235"/>
    <w:rsid w:val="00304288"/>
    <w:rsid w:val="0030492E"/>
    <w:rsid w:val="00304DC4"/>
    <w:rsid w:val="003050DB"/>
    <w:rsid w:val="00305620"/>
    <w:rsid w:val="0030599D"/>
    <w:rsid w:val="00305C26"/>
    <w:rsid w:val="00305C87"/>
    <w:rsid w:val="00305CD2"/>
    <w:rsid w:val="00305CFE"/>
    <w:rsid w:val="00305FDA"/>
    <w:rsid w:val="00306162"/>
    <w:rsid w:val="003067B5"/>
    <w:rsid w:val="00306913"/>
    <w:rsid w:val="00306C52"/>
    <w:rsid w:val="00307247"/>
    <w:rsid w:val="00307317"/>
    <w:rsid w:val="00307B39"/>
    <w:rsid w:val="00307DE7"/>
    <w:rsid w:val="00307F8F"/>
    <w:rsid w:val="003100DF"/>
    <w:rsid w:val="00310158"/>
    <w:rsid w:val="00310273"/>
    <w:rsid w:val="00310683"/>
    <w:rsid w:val="003107D6"/>
    <w:rsid w:val="00310B69"/>
    <w:rsid w:val="003114B1"/>
    <w:rsid w:val="003114E5"/>
    <w:rsid w:val="003119CF"/>
    <w:rsid w:val="003119D8"/>
    <w:rsid w:val="00311B12"/>
    <w:rsid w:val="00311F49"/>
    <w:rsid w:val="00311FB7"/>
    <w:rsid w:val="00312219"/>
    <w:rsid w:val="003122D9"/>
    <w:rsid w:val="003123A6"/>
    <w:rsid w:val="0031252C"/>
    <w:rsid w:val="00312B07"/>
    <w:rsid w:val="00312F18"/>
    <w:rsid w:val="003131D8"/>
    <w:rsid w:val="0031381A"/>
    <w:rsid w:val="0031382A"/>
    <w:rsid w:val="00313A16"/>
    <w:rsid w:val="00313B9C"/>
    <w:rsid w:val="00313FCC"/>
    <w:rsid w:val="00314611"/>
    <w:rsid w:val="003147D0"/>
    <w:rsid w:val="00314A27"/>
    <w:rsid w:val="00314E2F"/>
    <w:rsid w:val="00315057"/>
    <w:rsid w:val="00315063"/>
    <w:rsid w:val="0031552D"/>
    <w:rsid w:val="00315557"/>
    <w:rsid w:val="003158B5"/>
    <w:rsid w:val="00315C79"/>
    <w:rsid w:val="00315DA3"/>
    <w:rsid w:val="00315DA9"/>
    <w:rsid w:val="00315DC4"/>
    <w:rsid w:val="003162D3"/>
    <w:rsid w:val="003162F8"/>
    <w:rsid w:val="00316A18"/>
    <w:rsid w:val="00317057"/>
    <w:rsid w:val="00317062"/>
    <w:rsid w:val="00317169"/>
    <w:rsid w:val="00317204"/>
    <w:rsid w:val="003172D1"/>
    <w:rsid w:val="00317522"/>
    <w:rsid w:val="00317689"/>
    <w:rsid w:val="00317B1E"/>
    <w:rsid w:val="00317C90"/>
    <w:rsid w:val="00317D47"/>
    <w:rsid w:val="00317E18"/>
    <w:rsid w:val="003200B0"/>
    <w:rsid w:val="003202D2"/>
    <w:rsid w:val="003205E9"/>
    <w:rsid w:val="0032068A"/>
    <w:rsid w:val="003207A9"/>
    <w:rsid w:val="003208D6"/>
    <w:rsid w:val="00320F18"/>
    <w:rsid w:val="003211A7"/>
    <w:rsid w:val="00321580"/>
    <w:rsid w:val="00321651"/>
    <w:rsid w:val="00321687"/>
    <w:rsid w:val="00321691"/>
    <w:rsid w:val="003219B7"/>
    <w:rsid w:val="00321BC8"/>
    <w:rsid w:val="00321CC8"/>
    <w:rsid w:val="00321D08"/>
    <w:rsid w:val="00322153"/>
    <w:rsid w:val="0032234F"/>
    <w:rsid w:val="003224BD"/>
    <w:rsid w:val="003225BA"/>
    <w:rsid w:val="00322782"/>
    <w:rsid w:val="003228AA"/>
    <w:rsid w:val="003228EE"/>
    <w:rsid w:val="00323251"/>
    <w:rsid w:val="00323408"/>
    <w:rsid w:val="0032347A"/>
    <w:rsid w:val="003237C0"/>
    <w:rsid w:val="00323861"/>
    <w:rsid w:val="00323BAB"/>
    <w:rsid w:val="00323E48"/>
    <w:rsid w:val="0032406E"/>
    <w:rsid w:val="003243F6"/>
    <w:rsid w:val="003249FC"/>
    <w:rsid w:val="003250C7"/>
    <w:rsid w:val="0032547F"/>
    <w:rsid w:val="00325537"/>
    <w:rsid w:val="00325668"/>
    <w:rsid w:val="00325701"/>
    <w:rsid w:val="003258FC"/>
    <w:rsid w:val="0032598F"/>
    <w:rsid w:val="00325BBE"/>
    <w:rsid w:val="003262CE"/>
    <w:rsid w:val="00326835"/>
    <w:rsid w:val="0032694E"/>
    <w:rsid w:val="00326985"/>
    <w:rsid w:val="00326CDF"/>
    <w:rsid w:val="00326F9F"/>
    <w:rsid w:val="0032717A"/>
    <w:rsid w:val="00327189"/>
    <w:rsid w:val="003274B4"/>
    <w:rsid w:val="003275A3"/>
    <w:rsid w:val="0032768C"/>
    <w:rsid w:val="003276FF"/>
    <w:rsid w:val="00327E07"/>
    <w:rsid w:val="00330222"/>
    <w:rsid w:val="00330271"/>
    <w:rsid w:val="00330371"/>
    <w:rsid w:val="003303C5"/>
    <w:rsid w:val="00330418"/>
    <w:rsid w:val="00330BBD"/>
    <w:rsid w:val="00330C7F"/>
    <w:rsid w:val="00330CBE"/>
    <w:rsid w:val="0033101E"/>
    <w:rsid w:val="0033105B"/>
    <w:rsid w:val="00331124"/>
    <w:rsid w:val="00331482"/>
    <w:rsid w:val="003316B6"/>
    <w:rsid w:val="00331BB8"/>
    <w:rsid w:val="00331E8C"/>
    <w:rsid w:val="0033251E"/>
    <w:rsid w:val="003325FF"/>
    <w:rsid w:val="0033271E"/>
    <w:rsid w:val="00332741"/>
    <w:rsid w:val="003329F7"/>
    <w:rsid w:val="003329FF"/>
    <w:rsid w:val="00332E54"/>
    <w:rsid w:val="00333111"/>
    <w:rsid w:val="00333362"/>
    <w:rsid w:val="00333BB8"/>
    <w:rsid w:val="00333C6E"/>
    <w:rsid w:val="00333CB5"/>
    <w:rsid w:val="00333D70"/>
    <w:rsid w:val="00333ED8"/>
    <w:rsid w:val="00334040"/>
    <w:rsid w:val="0033420C"/>
    <w:rsid w:val="00334429"/>
    <w:rsid w:val="00334474"/>
    <w:rsid w:val="003349C2"/>
    <w:rsid w:val="003349E6"/>
    <w:rsid w:val="00335410"/>
    <w:rsid w:val="0033553E"/>
    <w:rsid w:val="00335553"/>
    <w:rsid w:val="00335563"/>
    <w:rsid w:val="003355DB"/>
    <w:rsid w:val="003358C8"/>
    <w:rsid w:val="00335A64"/>
    <w:rsid w:val="00335B96"/>
    <w:rsid w:val="00335D50"/>
    <w:rsid w:val="00335E1C"/>
    <w:rsid w:val="00336105"/>
    <w:rsid w:val="0033640D"/>
    <w:rsid w:val="00336621"/>
    <w:rsid w:val="00336C1D"/>
    <w:rsid w:val="00336CDB"/>
    <w:rsid w:val="00337025"/>
    <w:rsid w:val="00337168"/>
    <w:rsid w:val="00337196"/>
    <w:rsid w:val="0033739E"/>
    <w:rsid w:val="003374A9"/>
    <w:rsid w:val="003378D3"/>
    <w:rsid w:val="00337922"/>
    <w:rsid w:val="00337AC2"/>
    <w:rsid w:val="00337B7D"/>
    <w:rsid w:val="00337C58"/>
    <w:rsid w:val="00340308"/>
    <w:rsid w:val="00340391"/>
    <w:rsid w:val="0034044B"/>
    <w:rsid w:val="0034088B"/>
    <w:rsid w:val="00340944"/>
    <w:rsid w:val="003409E3"/>
    <w:rsid w:val="00340E4F"/>
    <w:rsid w:val="003411F4"/>
    <w:rsid w:val="0034128E"/>
    <w:rsid w:val="003413D9"/>
    <w:rsid w:val="003414CD"/>
    <w:rsid w:val="0034161E"/>
    <w:rsid w:val="0034190A"/>
    <w:rsid w:val="0034250F"/>
    <w:rsid w:val="00342E16"/>
    <w:rsid w:val="00342E5C"/>
    <w:rsid w:val="00343483"/>
    <w:rsid w:val="0034352A"/>
    <w:rsid w:val="0034353E"/>
    <w:rsid w:val="00343632"/>
    <w:rsid w:val="00343931"/>
    <w:rsid w:val="00343D76"/>
    <w:rsid w:val="00343DBB"/>
    <w:rsid w:val="00343F50"/>
    <w:rsid w:val="003448F8"/>
    <w:rsid w:val="00344A3B"/>
    <w:rsid w:val="00344AE9"/>
    <w:rsid w:val="00344CC4"/>
    <w:rsid w:val="00344DDC"/>
    <w:rsid w:val="00345109"/>
    <w:rsid w:val="0034522F"/>
    <w:rsid w:val="00345272"/>
    <w:rsid w:val="00345625"/>
    <w:rsid w:val="00345681"/>
    <w:rsid w:val="00345786"/>
    <w:rsid w:val="0034598F"/>
    <w:rsid w:val="00345B04"/>
    <w:rsid w:val="0034604B"/>
    <w:rsid w:val="0034670E"/>
    <w:rsid w:val="00346791"/>
    <w:rsid w:val="003467AB"/>
    <w:rsid w:val="00346B78"/>
    <w:rsid w:val="00346C71"/>
    <w:rsid w:val="00346C92"/>
    <w:rsid w:val="003472F5"/>
    <w:rsid w:val="00347651"/>
    <w:rsid w:val="00347DA9"/>
    <w:rsid w:val="00347E2B"/>
    <w:rsid w:val="00347E6B"/>
    <w:rsid w:val="00347ED9"/>
    <w:rsid w:val="00347FBF"/>
    <w:rsid w:val="00350345"/>
    <w:rsid w:val="00350D9C"/>
    <w:rsid w:val="00350FFF"/>
    <w:rsid w:val="003515B9"/>
    <w:rsid w:val="00351798"/>
    <w:rsid w:val="003519AD"/>
    <w:rsid w:val="00351A77"/>
    <w:rsid w:val="00351B19"/>
    <w:rsid w:val="00351B84"/>
    <w:rsid w:val="00351BDB"/>
    <w:rsid w:val="00351F58"/>
    <w:rsid w:val="0035221C"/>
    <w:rsid w:val="00352665"/>
    <w:rsid w:val="003529EF"/>
    <w:rsid w:val="00352AE8"/>
    <w:rsid w:val="00352DA4"/>
    <w:rsid w:val="00352DB1"/>
    <w:rsid w:val="00353284"/>
    <w:rsid w:val="00353414"/>
    <w:rsid w:val="003534AB"/>
    <w:rsid w:val="003534CB"/>
    <w:rsid w:val="0035366E"/>
    <w:rsid w:val="003538D5"/>
    <w:rsid w:val="0035393F"/>
    <w:rsid w:val="00353A00"/>
    <w:rsid w:val="00353A43"/>
    <w:rsid w:val="00353B0A"/>
    <w:rsid w:val="00353BB5"/>
    <w:rsid w:val="00353BCB"/>
    <w:rsid w:val="00353DB1"/>
    <w:rsid w:val="0035415D"/>
    <w:rsid w:val="00354259"/>
    <w:rsid w:val="0035461B"/>
    <w:rsid w:val="0035477D"/>
    <w:rsid w:val="003547FF"/>
    <w:rsid w:val="00354D5F"/>
    <w:rsid w:val="00354EC8"/>
    <w:rsid w:val="00354F49"/>
    <w:rsid w:val="003557F8"/>
    <w:rsid w:val="00355884"/>
    <w:rsid w:val="003558F7"/>
    <w:rsid w:val="00355935"/>
    <w:rsid w:val="003559DD"/>
    <w:rsid w:val="00355ABF"/>
    <w:rsid w:val="00355E45"/>
    <w:rsid w:val="003568C9"/>
    <w:rsid w:val="00356C43"/>
    <w:rsid w:val="00356EE1"/>
    <w:rsid w:val="00357342"/>
    <w:rsid w:val="00357722"/>
    <w:rsid w:val="00357892"/>
    <w:rsid w:val="00360239"/>
    <w:rsid w:val="00360335"/>
    <w:rsid w:val="00360344"/>
    <w:rsid w:val="003604EE"/>
    <w:rsid w:val="00360D1F"/>
    <w:rsid w:val="00360E45"/>
    <w:rsid w:val="00360E80"/>
    <w:rsid w:val="00361313"/>
    <w:rsid w:val="00361476"/>
    <w:rsid w:val="003614E2"/>
    <w:rsid w:val="003615C5"/>
    <w:rsid w:val="003618AD"/>
    <w:rsid w:val="003619D3"/>
    <w:rsid w:val="00361B0C"/>
    <w:rsid w:val="00361BFD"/>
    <w:rsid w:val="00361E7B"/>
    <w:rsid w:val="003622B9"/>
    <w:rsid w:val="00362428"/>
    <w:rsid w:val="00362463"/>
    <w:rsid w:val="00362548"/>
    <w:rsid w:val="0036258C"/>
    <w:rsid w:val="00362C90"/>
    <w:rsid w:val="00362CFA"/>
    <w:rsid w:val="00363090"/>
    <w:rsid w:val="003630F5"/>
    <w:rsid w:val="00363129"/>
    <w:rsid w:val="003632DC"/>
    <w:rsid w:val="0036360F"/>
    <w:rsid w:val="00363B46"/>
    <w:rsid w:val="00363EB7"/>
    <w:rsid w:val="0036429F"/>
    <w:rsid w:val="00364431"/>
    <w:rsid w:val="00364701"/>
    <w:rsid w:val="00364C13"/>
    <w:rsid w:val="00364CC8"/>
    <w:rsid w:val="00365225"/>
    <w:rsid w:val="0036530F"/>
    <w:rsid w:val="0036539D"/>
    <w:rsid w:val="00365D5D"/>
    <w:rsid w:val="00366115"/>
    <w:rsid w:val="003661B5"/>
    <w:rsid w:val="00366592"/>
    <w:rsid w:val="003665D3"/>
    <w:rsid w:val="003667E1"/>
    <w:rsid w:val="003669FC"/>
    <w:rsid w:val="00366C80"/>
    <w:rsid w:val="00366E20"/>
    <w:rsid w:val="00366ED6"/>
    <w:rsid w:val="003670E9"/>
    <w:rsid w:val="003671BC"/>
    <w:rsid w:val="0036745E"/>
    <w:rsid w:val="00367707"/>
    <w:rsid w:val="0036770D"/>
    <w:rsid w:val="00367B4F"/>
    <w:rsid w:val="00367D29"/>
    <w:rsid w:val="003701B1"/>
    <w:rsid w:val="0037022D"/>
    <w:rsid w:val="00370600"/>
    <w:rsid w:val="003706A4"/>
    <w:rsid w:val="003708AD"/>
    <w:rsid w:val="00370A32"/>
    <w:rsid w:val="00370DE6"/>
    <w:rsid w:val="00370F0B"/>
    <w:rsid w:val="0037101A"/>
    <w:rsid w:val="003711E3"/>
    <w:rsid w:val="00371661"/>
    <w:rsid w:val="0037182F"/>
    <w:rsid w:val="00371963"/>
    <w:rsid w:val="00371DB5"/>
    <w:rsid w:val="00371F3D"/>
    <w:rsid w:val="00372023"/>
    <w:rsid w:val="00372516"/>
    <w:rsid w:val="00372567"/>
    <w:rsid w:val="003727C2"/>
    <w:rsid w:val="0037282E"/>
    <w:rsid w:val="00372C18"/>
    <w:rsid w:val="00372DA3"/>
    <w:rsid w:val="0037319D"/>
    <w:rsid w:val="00373654"/>
    <w:rsid w:val="003736F5"/>
    <w:rsid w:val="003737AB"/>
    <w:rsid w:val="00373EBF"/>
    <w:rsid w:val="00374049"/>
    <w:rsid w:val="003741E7"/>
    <w:rsid w:val="00374437"/>
    <w:rsid w:val="0037447B"/>
    <w:rsid w:val="00374574"/>
    <w:rsid w:val="0037489C"/>
    <w:rsid w:val="00374A3A"/>
    <w:rsid w:val="00374B15"/>
    <w:rsid w:val="00374B3D"/>
    <w:rsid w:val="00374ECC"/>
    <w:rsid w:val="00375B99"/>
    <w:rsid w:val="00375CEF"/>
    <w:rsid w:val="0037627E"/>
    <w:rsid w:val="003762A9"/>
    <w:rsid w:val="00376707"/>
    <w:rsid w:val="00376841"/>
    <w:rsid w:val="003769E2"/>
    <w:rsid w:val="00376AB6"/>
    <w:rsid w:val="00376BC6"/>
    <w:rsid w:val="00376CA2"/>
    <w:rsid w:val="003770AC"/>
    <w:rsid w:val="0037712A"/>
    <w:rsid w:val="003771F5"/>
    <w:rsid w:val="00377325"/>
    <w:rsid w:val="0037740F"/>
    <w:rsid w:val="003774AB"/>
    <w:rsid w:val="00377610"/>
    <w:rsid w:val="00377672"/>
    <w:rsid w:val="003778BE"/>
    <w:rsid w:val="00377ADC"/>
    <w:rsid w:val="00377CA5"/>
    <w:rsid w:val="00377CD4"/>
    <w:rsid w:val="0038044A"/>
    <w:rsid w:val="003807FF"/>
    <w:rsid w:val="0038089B"/>
    <w:rsid w:val="00380B47"/>
    <w:rsid w:val="00380C59"/>
    <w:rsid w:val="003811A7"/>
    <w:rsid w:val="003812DB"/>
    <w:rsid w:val="0038130C"/>
    <w:rsid w:val="0038148E"/>
    <w:rsid w:val="0038154F"/>
    <w:rsid w:val="003816B1"/>
    <w:rsid w:val="003817EE"/>
    <w:rsid w:val="003817F3"/>
    <w:rsid w:val="00381AD9"/>
    <w:rsid w:val="00381B45"/>
    <w:rsid w:val="00381BEF"/>
    <w:rsid w:val="0038208B"/>
    <w:rsid w:val="00382AA5"/>
    <w:rsid w:val="00382D51"/>
    <w:rsid w:val="00382EEE"/>
    <w:rsid w:val="00383108"/>
    <w:rsid w:val="003833A3"/>
    <w:rsid w:val="0038369B"/>
    <w:rsid w:val="003838EE"/>
    <w:rsid w:val="00383D15"/>
    <w:rsid w:val="00383D28"/>
    <w:rsid w:val="00383F35"/>
    <w:rsid w:val="00384592"/>
    <w:rsid w:val="003845ED"/>
    <w:rsid w:val="003849C5"/>
    <w:rsid w:val="003849F3"/>
    <w:rsid w:val="00384A31"/>
    <w:rsid w:val="00384B01"/>
    <w:rsid w:val="003851F9"/>
    <w:rsid w:val="00385201"/>
    <w:rsid w:val="0038566F"/>
    <w:rsid w:val="0038575C"/>
    <w:rsid w:val="00385860"/>
    <w:rsid w:val="00385962"/>
    <w:rsid w:val="00385A1C"/>
    <w:rsid w:val="00385A6F"/>
    <w:rsid w:val="00385F1C"/>
    <w:rsid w:val="00385FE8"/>
    <w:rsid w:val="00386220"/>
    <w:rsid w:val="003863EA"/>
    <w:rsid w:val="003864E6"/>
    <w:rsid w:val="0038660A"/>
    <w:rsid w:val="003866FA"/>
    <w:rsid w:val="00386D00"/>
    <w:rsid w:val="00386E36"/>
    <w:rsid w:val="00386F38"/>
    <w:rsid w:val="00386F8C"/>
    <w:rsid w:val="00387170"/>
    <w:rsid w:val="003871A8"/>
    <w:rsid w:val="00387529"/>
    <w:rsid w:val="00387632"/>
    <w:rsid w:val="0038764A"/>
    <w:rsid w:val="00387C31"/>
    <w:rsid w:val="003900F8"/>
    <w:rsid w:val="0039035E"/>
    <w:rsid w:val="00390604"/>
    <w:rsid w:val="00390648"/>
    <w:rsid w:val="00390A3F"/>
    <w:rsid w:val="00390B73"/>
    <w:rsid w:val="00390DBB"/>
    <w:rsid w:val="00390E17"/>
    <w:rsid w:val="00391039"/>
    <w:rsid w:val="003912EC"/>
    <w:rsid w:val="00391433"/>
    <w:rsid w:val="003914B2"/>
    <w:rsid w:val="0039155F"/>
    <w:rsid w:val="00391B09"/>
    <w:rsid w:val="00391C58"/>
    <w:rsid w:val="00391E6C"/>
    <w:rsid w:val="0039240B"/>
    <w:rsid w:val="003925D6"/>
    <w:rsid w:val="00393240"/>
    <w:rsid w:val="003935B8"/>
    <w:rsid w:val="0039391A"/>
    <w:rsid w:val="00393BF7"/>
    <w:rsid w:val="00393C8A"/>
    <w:rsid w:val="00393D97"/>
    <w:rsid w:val="003944C6"/>
    <w:rsid w:val="0039465A"/>
    <w:rsid w:val="00394810"/>
    <w:rsid w:val="00394840"/>
    <w:rsid w:val="00394BA0"/>
    <w:rsid w:val="00394F27"/>
    <w:rsid w:val="00394FAC"/>
    <w:rsid w:val="00395002"/>
    <w:rsid w:val="00395026"/>
    <w:rsid w:val="00395442"/>
    <w:rsid w:val="003958A2"/>
    <w:rsid w:val="003959ED"/>
    <w:rsid w:val="00395C11"/>
    <w:rsid w:val="00395C59"/>
    <w:rsid w:val="00395F05"/>
    <w:rsid w:val="00395F3B"/>
    <w:rsid w:val="00395F9B"/>
    <w:rsid w:val="0039615C"/>
    <w:rsid w:val="00396188"/>
    <w:rsid w:val="00396535"/>
    <w:rsid w:val="003965AF"/>
    <w:rsid w:val="00396852"/>
    <w:rsid w:val="00396A2E"/>
    <w:rsid w:val="00396F2D"/>
    <w:rsid w:val="0039720D"/>
    <w:rsid w:val="0039720E"/>
    <w:rsid w:val="00397542"/>
    <w:rsid w:val="003978A6"/>
    <w:rsid w:val="00397BAD"/>
    <w:rsid w:val="00397DFF"/>
    <w:rsid w:val="00397F0B"/>
    <w:rsid w:val="003A00E2"/>
    <w:rsid w:val="003A0697"/>
    <w:rsid w:val="003A0850"/>
    <w:rsid w:val="003A0A08"/>
    <w:rsid w:val="003A0CBF"/>
    <w:rsid w:val="003A10DA"/>
    <w:rsid w:val="003A1227"/>
    <w:rsid w:val="003A12FA"/>
    <w:rsid w:val="003A18AD"/>
    <w:rsid w:val="003A18BF"/>
    <w:rsid w:val="003A2405"/>
    <w:rsid w:val="003A29F5"/>
    <w:rsid w:val="003A2BC8"/>
    <w:rsid w:val="003A2CE5"/>
    <w:rsid w:val="003A2FBD"/>
    <w:rsid w:val="003A361B"/>
    <w:rsid w:val="003A3650"/>
    <w:rsid w:val="003A372B"/>
    <w:rsid w:val="003A3A10"/>
    <w:rsid w:val="003A3CFD"/>
    <w:rsid w:val="003A3EEA"/>
    <w:rsid w:val="003A443E"/>
    <w:rsid w:val="003A44D4"/>
    <w:rsid w:val="003A4744"/>
    <w:rsid w:val="003A4826"/>
    <w:rsid w:val="003A4D98"/>
    <w:rsid w:val="003A4F7B"/>
    <w:rsid w:val="003A5128"/>
    <w:rsid w:val="003A5179"/>
    <w:rsid w:val="003A51C9"/>
    <w:rsid w:val="003A5262"/>
    <w:rsid w:val="003A576E"/>
    <w:rsid w:val="003A5775"/>
    <w:rsid w:val="003A5A8B"/>
    <w:rsid w:val="003A5AA8"/>
    <w:rsid w:val="003A62F8"/>
    <w:rsid w:val="003A681C"/>
    <w:rsid w:val="003A68CD"/>
    <w:rsid w:val="003A6E01"/>
    <w:rsid w:val="003A7374"/>
    <w:rsid w:val="003A75E7"/>
    <w:rsid w:val="003A77DA"/>
    <w:rsid w:val="003A7B94"/>
    <w:rsid w:val="003A7C28"/>
    <w:rsid w:val="003B00CC"/>
    <w:rsid w:val="003B0128"/>
    <w:rsid w:val="003B0658"/>
    <w:rsid w:val="003B0B00"/>
    <w:rsid w:val="003B0B1D"/>
    <w:rsid w:val="003B0B48"/>
    <w:rsid w:val="003B0CB3"/>
    <w:rsid w:val="003B1218"/>
    <w:rsid w:val="003B15C3"/>
    <w:rsid w:val="003B1615"/>
    <w:rsid w:val="003B1632"/>
    <w:rsid w:val="003B1811"/>
    <w:rsid w:val="003B1A39"/>
    <w:rsid w:val="003B1E9C"/>
    <w:rsid w:val="003B2078"/>
    <w:rsid w:val="003B2481"/>
    <w:rsid w:val="003B2668"/>
    <w:rsid w:val="003B26DD"/>
    <w:rsid w:val="003B274D"/>
    <w:rsid w:val="003B2AC7"/>
    <w:rsid w:val="003B2D08"/>
    <w:rsid w:val="003B35AE"/>
    <w:rsid w:val="003B36B4"/>
    <w:rsid w:val="003B3C71"/>
    <w:rsid w:val="003B3D0B"/>
    <w:rsid w:val="003B3D3F"/>
    <w:rsid w:val="003B46BE"/>
    <w:rsid w:val="003B4851"/>
    <w:rsid w:val="003B4C7B"/>
    <w:rsid w:val="003B4F9B"/>
    <w:rsid w:val="003B5062"/>
    <w:rsid w:val="003B5119"/>
    <w:rsid w:val="003B5624"/>
    <w:rsid w:val="003B5966"/>
    <w:rsid w:val="003B5AE2"/>
    <w:rsid w:val="003B5B20"/>
    <w:rsid w:val="003B5F9D"/>
    <w:rsid w:val="003B633A"/>
    <w:rsid w:val="003B641A"/>
    <w:rsid w:val="003B66B3"/>
    <w:rsid w:val="003B674B"/>
    <w:rsid w:val="003B676F"/>
    <w:rsid w:val="003B68F8"/>
    <w:rsid w:val="003B6A11"/>
    <w:rsid w:val="003B6D03"/>
    <w:rsid w:val="003B6EF3"/>
    <w:rsid w:val="003B72B6"/>
    <w:rsid w:val="003B77B8"/>
    <w:rsid w:val="003B79CF"/>
    <w:rsid w:val="003B7ADD"/>
    <w:rsid w:val="003B7EE5"/>
    <w:rsid w:val="003C00EA"/>
    <w:rsid w:val="003C038D"/>
    <w:rsid w:val="003C0592"/>
    <w:rsid w:val="003C0A50"/>
    <w:rsid w:val="003C0B6D"/>
    <w:rsid w:val="003C0CF7"/>
    <w:rsid w:val="003C1564"/>
    <w:rsid w:val="003C16F0"/>
    <w:rsid w:val="003C1904"/>
    <w:rsid w:val="003C1922"/>
    <w:rsid w:val="003C1EB7"/>
    <w:rsid w:val="003C2666"/>
    <w:rsid w:val="003C27CF"/>
    <w:rsid w:val="003C2D29"/>
    <w:rsid w:val="003C2F16"/>
    <w:rsid w:val="003C3222"/>
    <w:rsid w:val="003C393D"/>
    <w:rsid w:val="003C39F0"/>
    <w:rsid w:val="003C3AA8"/>
    <w:rsid w:val="003C3C8B"/>
    <w:rsid w:val="003C3F48"/>
    <w:rsid w:val="003C3FA4"/>
    <w:rsid w:val="003C4190"/>
    <w:rsid w:val="003C4266"/>
    <w:rsid w:val="003C4600"/>
    <w:rsid w:val="003C4779"/>
    <w:rsid w:val="003C49C1"/>
    <w:rsid w:val="003C4C80"/>
    <w:rsid w:val="003C5578"/>
    <w:rsid w:val="003C5787"/>
    <w:rsid w:val="003C587E"/>
    <w:rsid w:val="003C5C07"/>
    <w:rsid w:val="003C6007"/>
    <w:rsid w:val="003C6512"/>
    <w:rsid w:val="003C67B1"/>
    <w:rsid w:val="003C6870"/>
    <w:rsid w:val="003C6A86"/>
    <w:rsid w:val="003C6BC0"/>
    <w:rsid w:val="003C6CAB"/>
    <w:rsid w:val="003C6E51"/>
    <w:rsid w:val="003C7355"/>
    <w:rsid w:val="003C76BE"/>
    <w:rsid w:val="003C7C93"/>
    <w:rsid w:val="003C7D07"/>
    <w:rsid w:val="003D06D2"/>
    <w:rsid w:val="003D0717"/>
    <w:rsid w:val="003D08F7"/>
    <w:rsid w:val="003D0D0A"/>
    <w:rsid w:val="003D0DE9"/>
    <w:rsid w:val="003D11D8"/>
    <w:rsid w:val="003D12D9"/>
    <w:rsid w:val="003D14C8"/>
    <w:rsid w:val="003D1573"/>
    <w:rsid w:val="003D1702"/>
    <w:rsid w:val="003D1753"/>
    <w:rsid w:val="003D178A"/>
    <w:rsid w:val="003D18C7"/>
    <w:rsid w:val="003D18FD"/>
    <w:rsid w:val="003D1E9C"/>
    <w:rsid w:val="003D1EEB"/>
    <w:rsid w:val="003D2395"/>
    <w:rsid w:val="003D2647"/>
    <w:rsid w:val="003D2CB4"/>
    <w:rsid w:val="003D2DB0"/>
    <w:rsid w:val="003D2E50"/>
    <w:rsid w:val="003D2FF6"/>
    <w:rsid w:val="003D385D"/>
    <w:rsid w:val="003D39E5"/>
    <w:rsid w:val="003D3F59"/>
    <w:rsid w:val="003D3FF3"/>
    <w:rsid w:val="003D461E"/>
    <w:rsid w:val="003D4764"/>
    <w:rsid w:val="003D479D"/>
    <w:rsid w:val="003D49E7"/>
    <w:rsid w:val="003D4C2C"/>
    <w:rsid w:val="003D5211"/>
    <w:rsid w:val="003D5304"/>
    <w:rsid w:val="003D568A"/>
    <w:rsid w:val="003D5696"/>
    <w:rsid w:val="003D5780"/>
    <w:rsid w:val="003D5AD1"/>
    <w:rsid w:val="003D5EBD"/>
    <w:rsid w:val="003D6451"/>
    <w:rsid w:val="003D661F"/>
    <w:rsid w:val="003D6765"/>
    <w:rsid w:val="003D6A2A"/>
    <w:rsid w:val="003D6EAB"/>
    <w:rsid w:val="003D6FCF"/>
    <w:rsid w:val="003D70C3"/>
    <w:rsid w:val="003D7123"/>
    <w:rsid w:val="003D71A6"/>
    <w:rsid w:val="003D732A"/>
    <w:rsid w:val="003D756E"/>
    <w:rsid w:val="003D75C9"/>
    <w:rsid w:val="003D75D1"/>
    <w:rsid w:val="003D7E40"/>
    <w:rsid w:val="003E003B"/>
    <w:rsid w:val="003E005A"/>
    <w:rsid w:val="003E02E3"/>
    <w:rsid w:val="003E0596"/>
    <w:rsid w:val="003E05CA"/>
    <w:rsid w:val="003E075A"/>
    <w:rsid w:val="003E077F"/>
    <w:rsid w:val="003E087B"/>
    <w:rsid w:val="003E08B6"/>
    <w:rsid w:val="003E0975"/>
    <w:rsid w:val="003E0AFE"/>
    <w:rsid w:val="003E0B9E"/>
    <w:rsid w:val="003E0BCD"/>
    <w:rsid w:val="003E0BD8"/>
    <w:rsid w:val="003E0D44"/>
    <w:rsid w:val="003E0E1A"/>
    <w:rsid w:val="003E1697"/>
    <w:rsid w:val="003E17B9"/>
    <w:rsid w:val="003E193B"/>
    <w:rsid w:val="003E196B"/>
    <w:rsid w:val="003E1AD6"/>
    <w:rsid w:val="003E1D17"/>
    <w:rsid w:val="003E246B"/>
    <w:rsid w:val="003E2525"/>
    <w:rsid w:val="003E26E2"/>
    <w:rsid w:val="003E273A"/>
    <w:rsid w:val="003E2949"/>
    <w:rsid w:val="003E2A84"/>
    <w:rsid w:val="003E2D37"/>
    <w:rsid w:val="003E31F9"/>
    <w:rsid w:val="003E3353"/>
    <w:rsid w:val="003E3788"/>
    <w:rsid w:val="003E386B"/>
    <w:rsid w:val="003E38A2"/>
    <w:rsid w:val="003E393F"/>
    <w:rsid w:val="003E3A4E"/>
    <w:rsid w:val="003E3B4B"/>
    <w:rsid w:val="003E3F58"/>
    <w:rsid w:val="003E40AE"/>
    <w:rsid w:val="003E48C4"/>
    <w:rsid w:val="003E4A5B"/>
    <w:rsid w:val="003E4F1D"/>
    <w:rsid w:val="003E5279"/>
    <w:rsid w:val="003E529B"/>
    <w:rsid w:val="003E55F6"/>
    <w:rsid w:val="003E5743"/>
    <w:rsid w:val="003E59AC"/>
    <w:rsid w:val="003E5AF6"/>
    <w:rsid w:val="003E5C60"/>
    <w:rsid w:val="003E5D12"/>
    <w:rsid w:val="003E5D99"/>
    <w:rsid w:val="003E5DB8"/>
    <w:rsid w:val="003E5E71"/>
    <w:rsid w:val="003E6514"/>
    <w:rsid w:val="003E6632"/>
    <w:rsid w:val="003E6905"/>
    <w:rsid w:val="003E6CBC"/>
    <w:rsid w:val="003E7043"/>
    <w:rsid w:val="003E7333"/>
    <w:rsid w:val="003E76F0"/>
    <w:rsid w:val="003E79D2"/>
    <w:rsid w:val="003E7C5E"/>
    <w:rsid w:val="003E7EC6"/>
    <w:rsid w:val="003E7EF8"/>
    <w:rsid w:val="003F0BAF"/>
    <w:rsid w:val="003F0C74"/>
    <w:rsid w:val="003F0CA1"/>
    <w:rsid w:val="003F0D21"/>
    <w:rsid w:val="003F1431"/>
    <w:rsid w:val="003F1565"/>
    <w:rsid w:val="003F157C"/>
    <w:rsid w:val="003F1615"/>
    <w:rsid w:val="003F167B"/>
    <w:rsid w:val="003F18DC"/>
    <w:rsid w:val="003F1A7A"/>
    <w:rsid w:val="003F1A83"/>
    <w:rsid w:val="003F1AA0"/>
    <w:rsid w:val="003F1D1D"/>
    <w:rsid w:val="003F207E"/>
    <w:rsid w:val="003F20D6"/>
    <w:rsid w:val="003F2342"/>
    <w:rsid w:val="003F251D"/>
    <w:rsid w:val="003F26D4"/>
    <w:rsid w:val="003F2A32"/>
    <w:rsid w:val="003F2E84"/>
    <w:rsid w:val="003F319C"/>
    <w:rsid w:val="003F31DD"/>
    <w:rsid w:val="003F39D1"/>
    <w:rsid w:val="003F3CCC"/>
    <w:rsid w:val="003F3E33"/>
    <w:rsid w:val="003F3E88"/>
    <w:rsid w:val="003F4151"/>
    <w:rsid w:val="003F4351"/>
    <w:rsid w:val="003F48C1"/>
    <w:rsid w:val="003F4DB3"/>
    <w:rsid w:val="003F4F49"/>
    <w:rsid w:val="003F5091"/>
    <w:rsid w:val="003F5496"/>
    <w:rsid w:val="003F5A1F"/>
    <w:rsid w:val="003F5BD4"/>
    <w:rsid w:val="003F5C09"/>
    <w:rsid w:val="003F5E2A"/>
    <w:rsid w:val="003F6485"/>
    <w:rsid w:val="003F6858"/>
    <w:rsid w:val="003F749F"/>
    <w:rsid w:val="003F74D6"/>
    <w:rsid w:val="003F7A02"/>
    <w:rsid w:val="00400A7C"/>
    <w:rsid w:val="00400F84"/>
    <w:rsid w:val="004011EB"/>
    <w:rsid w:val="004012EE"/>
    <w:rsid w:val="0040147E"/>
    <w:rsid w:val="00401F7C"/>
    <w:rsid w:val="00402522"/>
    <w:rsid w:val="00402582"/>
    <w:rsid w:val="004025D6"/>
    <w:rsid w:val="0040260F"/>
    <w:rsid w:val="0040262E"/>
    <w:rsid w:val="00402A44"/>
    <w:rsid w:val="00402AD4"/>
    <w:rsid w:val="00402AE3"/>
    <w:rsid w:val="00402BE6"/>
    <w:rsid w:val="00402F33"/>
    <w:rsid w:val="00402F5C"/>
    <w:rsid w:val="004030F7"/>
    <w:rsid w:val="00403332"/>
    <w:rsid w:val="0040333D"/>
    <w:rsid w:val="004036CD"/>
    <w:rsid w:val="00403D60"/>
    <w:rsid w:val="00404313"/>
    <w:rsid w:val="00404509"/>
    <w:rsid w:val="004049AE"/>
    <w:rsid w:val="00404C65"/>
    <w:rsid w:val="00404D84"/>
    <w:rsid w:val="00405264"/>
    <w:rsid w:val="004052EC"/>
    <w:rsid w:val="00405544"/>
    <w:rsid w:val="0040559E"/>
    <w:rsid w:val="0040587D"/>
    <w:rsid w:val="00405A1B"/>
    <w:rsid w:val="00405AF1"/>
    <w:rsid w:val="00405E1B"/>
    <w:rsid w:val="00405F5B"/>
    <w:rsid w:val="0040606E"/>
    <w:rsid w:val="0040620F"/>
    <w:rsid w:val="004063C8"/>
    <w:rsid w:val="00406614"/>
    <w:rsid w:val="00406789"/>
    <w:rsid w:val="0040688F"/>
    <w:rsid w:val="00406AE0"/>
    <w:rsid w:val="00406E6E"/>
    <w:rsid w:val="00406FB1"/>
    <w:rsid w:val="00407136"/>
    <w:rsid w:val="00407779"/>
    <w:rsid w:val="004077B0"/>
    <w:rsid w:val="00407884"/>
    <w:rsid w:val="00407B82"/>
    <w:rsid w:val="004103C5"/>
    <w:rsid w:val="00410909"/>
    <w:rsid w:val="0041098F"/>
    <w:rsid w:val="00410A3C"/>
    <w:rsid w:val="00410AE1"/>
    <w:rsid w:val="00410B05"/>
    <w:rsid w:val="00410BD8"/>
    <w:rsid w:val="00410DE4"/>
    <w:rsid w:val="00410EFE"/>
    <w:rsid w:val="00410F1C"/>
    <w:rsid w:val="0041118F"/>
    <w:rsid w:val="004111CC"/>
    <w:rsid w:val="004113D4"/>
    <w:rsid w:val="00411626"/>
    <w:rsid w:val="00411C2D"/>
    <w:rsid w:val="00411D2E"/>
    <w:rsid w:val="00411E1C"/>
    <w:rsid w:val="004122C2"/>
    <w:rsid w:val="004125AC"/>
    <w:rsid w:val="00412BF0"/>
    <w:rsid w:val="00412E28"/>
    <w:rsid w:val="00412E43"/>
    <w:rsid w:val="00412F1D"/>
    <w:rsid w:val="004131D8"/>
    <w:rsid w:val="00413559"/>
    <w:rsid w:val="004136EA"/>
    <w:rsid w:val="00413835"/>
    <w:rsid w:val="00413A6F"/>
    <w:rsid w:val="00413C26"/>
    <w:rsid w:val="0041419C"/>
    <w:rsid w:val="0041431F"/>
    <w:rsid w:val="0041453A"/>
    <w:rsid w:val="00414749"/>
    <w:rsid w:val="00414849"/>
    <w:rsid w:val="004151AE"/>
    <w:rsid w:val="004151EB"/>
    <w:rsid w:val="00415286"/>
    <w:rsid w:val="00415303"/>
    <w:rsid w:val="0041545C"/>
    <w:rsid w:val="00415474"/>
    <w:rsid w:val="004158AC"/>
    <w:rsid w:val="00415AC5"/>
    <w:rsid w:val="00415AD2"/>
    <w:rsid w:val="00415D35"/>
    <w:rsid w:val="00415DAB"/>
    <w:rsid w:val="004163C1"/>
    <w:rsid w:val="00416512"/>
    <w:rsid w:val="00416642"/>
    <w:rsid w:val="0041664B"/>
    <w:rsid w:val="0041666F"/>
    <w:rsid w:val="00416679"/>
    <w:rsid w:val="00416865"/>
    <w:rsid w:val="00416C7A"/>
    <w:rsid w:val="00416DDF"/>
    <w:rsid w:val="00416F2C"/>
    <w:rsid w:val="004172E2"/>
    <w:rsid w:val="00417558"/>
    <w:rsid w:val="004175E0"/>
    <w:rsid w:val="00417635"/>
    <w:rsid w:val="00417639"/>
    <w:rsid w:val="00417A04"/>
    <w:rsid w:val="00417A06"/>
    <w:rsid w:val="004200CB"/>
    <w:rsid w:val="004203D1"/>
    <w:rsid w:val="00420C61"/>
    <w:rsid w:val="00420E04"/>
    <w:rsid w:val="00420E84"/>
    <w:rsid w:val="00421538"/>
    <w:rsid w:val="00421CB7"/>
    <w:rsid w:val="00421E82"/>
    <w:rsid w:val="00421F0B"/>
    <w:rsid w:val="004224BF"/>
    <w:rsid w:val="0042261E"/>
    <w:rsid w:val="00422758"/>
    <w:rsid w:val="004227E4"/>
    <w:rsid w:val="00422A8E"/>
    <w:rsid w:val="00422DF2"/>
    <w:rsid w:val="004231F9"/>
    <w:rsid w:val="004233EA"/>
    <w:rsid w:val="00423408"/>
    <w:rsid w:val="0042394F"/>
    <w:rsid w:val="00423B4A"/>
    <w:rsid w:val="00423C06"/>
    <w:rsid w:val="00423D58"/>
    <w:rsid w:val="00423D93"/>
    <w:rsid w:val="00423E18"/>
    <w:rsid w:val="0042402F"/>
    <w:rsid w:val="004242BD"/>
    <w:rsid w:val="00424321"/>
    <w:rsid w:val="004245E8"/>
    <w:rsid w:val="0042460A"/>
    <w:rsid w:val="00424770"/>
    <w:rsid w:val="00424950"/>
    <w:rsid w:val="0042496B"/>
    <w:rsid w:val="00424B44"/>
    <w:rsid w:val="00424F14"/>
    <w:rsid w:val="00425013"/>
    <w:rsid w:val="00425084"/>
    <w:rsid w:val="0042516C"/>
    <w:rsid w:val="00425936"/>
    <w:rsid w:val="00425B56"/>
    <w:rsid w:val="00425C0D"/>
    <w:rsid w:val="00425CD2"/>
    <w:rsid w:val="00425E8C"/>
    <w:rsid w:val="004264C8"/>
    <w:rsid w:val="0042689C"/>
    <w:rsid w:val="004268F4"/>
    <w:rsid w:val="00426901"/>
    <w:rsid w:val="00426B0F"/>
    <w:rsid w:val="00426B93"/>
    <w:rsid w:val="00427054"/>
    <w:rsid w:val="00427C32"/>
    <w:rsid w:val="00430037"/>
    <w:rsid w:val="00430101"/>
    <w:rsid w:val="004302EB"/>
    <w:rsid w:val="00430316"/>
    <w:rsid w:val="00430481"/>
    <w:rsid w:val="00430858"/>
    <w:rsid w:val="004308D4"/>
    <w:rsid w:val="00430912"/>
    <w:rsid w:val="004309BE"/>
    <w:rsid w:val="00430C24"/>
    <w:rsid w:val="00430D77"/>
    <w:rsid w:val="00430DA1"/>
    <w:rsid w:val="00430EF4"/>
    <w:rsid w:val="00430F26"/>
    <w:rsid w:val="00431009"/>
    <w:rsid w:val="0043151F"/>
    <w:rsid w:val="00431B91"/>
    <w:rsid w:val="00431BE3"/>
    <w:rsid w:val="00432013"/>
    <w:rsid w:val="00432177"/>
    <w:rsid w:val="004322F1"/>
    <w:rsid w:val="0043249E"/>
    <w:rsid w:val="004325EC"/>
    <w:rsid w:val="00432714"/>
    <w:rsid w:val="004327D3"/>
    <w:rsid w:val="004328C5"/>
    <w:rsid w:val="00432BDE"/>
    <w:rsid w:val="00432D3F"/>
    <w:rsid w:val="00432D48"/>
    <w:rsid w:val="00432D97"/>
    <w:rsid w:val="00432D9E"/>
    <w:rsid w:val="00432E22"/>
    <w:rsid w:val="00432E77"/>
    <w:rsid w:val="00432EE7"/>
    <w:rsid w:val="00432F54"/>
    <w:rsid w:val="00432FE9"/>
    <w:rsid w:val="004335D8"/>
    <w:rsid w:val="00433685"/>
    <w:rsid w:val="00433A1A"/>
    <w:rsid w:val="00433EFE"/>
    <w:rsid w:val="00433FE1"/>
    <w:rsid w:val="004341F2"/>
    <w:rsid w:val="004346A6"/>
    <w:rsid w:val="004346BF"/>
    <w:rsid w:val="004347E9"/>
    <w:rsid w:val="004347F1"/>
    <w:rsid w:val="00434D62"/>
    <w:rsid w:val="00434D9F"/>
    <w:rsid w:val="004350E8"/>
    <w:rsid w:val="004353B0"/>
    <w:rsid w:val="004353EE"/>
    <w:rsid w:val="004353F1"/>
    <w:rsid w:val="00435755"/>
    <w:rsid w:val="004358D4"/>
    <w:rsid w:val="00435B9B"/>
    <w:rsid w:val="00435F08"/>
    <w:rsid w:val="00435FAC"/>
    <w:rsid w:val="00435FCF"/>
    <w:rsid w:val="00435FD2"/>
    <w:rsid w:val="00436007"/>
    <w:rsid w:val="00436059"/>
    <w:rsid w:val="004361D8"/>
    <w:rsid w:val="00436206"/>
    <w:rsid w:val="004363E8"/>
    <w:rsid w:val="0043660E"/>
    <w:rsid w:val="004367B4"/>
    <w:rsid w:val="00436CD8"/>
    <w:rsid w:val="00436DB4"/>
    <w:rsid w:val="00436EA9"/>
    <w:rsid w:val="00436FD8"/>
    <w:rsid w:val="00436FED"/>
    <w:rsid w:val="0043716B"/>
    <w:rsid w:val="00437CA3"/>
    <w:rsid w:val="00437D2C"/>
    <w:rsid w:val="00437F5E"/>
    <w:rsid w:val="004400FA"/>
    <w:rsid w:val="004401D7"/>
    <w:rsid w:val="004402FD"/>
    <w:rsid w:val="00440544"/>
    <w:rsid w:val="00440549"/>
    <w:rsid w:val="004407CD"/>
    <w:rsid w:val="004408B4"/>
    <w:rsid w:val="00440A98"/>
    <w:rsid w:val="00440B51"/>
    <w:rsid w:val="00440BCD"/>
    <w:rsid w:val="00440EF1"/>
    <w:rsid w:val="00440F96"/>
    <w:rsid w:val="00441280"/>
    <w:rsid w:val="00441760"/>
    <w:rsid w:val="00441797"/>
    <w:rsid w:val="004419EE"/>
    <w:rsid w:val="00441AC9"/>
    <w:rsid w:val="00441D95"/>
    <w:rsid w:val="00441DEE"/>
    <w:rsid w:val="00441F85"/>
    <w:rsid w:val="004420E4"/>
    <w:rsid w:val="004421AC"/>
    <w:rsid w:val="004426B1"/>
    <w:rsid w:val="004428DE"/>
    <w:rsid w:val="00442BF1"/>
    <w:rsid w:val="00442E82"/>
    <w:rsid w:val="00442FAC"/>
    <w:rsid w:val="0044322B"/>
    <w:rsid w:val="004434EE"/>
    <w:rsid w:val="00443742"/>
    <w:rsid w:val="00443A31"/>
    <w:rsid w:val="00443BD8"/>
    <w:rsid w:val="00443C09"/>
    <w:rsid w:val="00443E39"/>
    <w:rsid w:val="00444541"/>
    <w:rsid w:val="004445D6"/>
    <w:rsid w:val="0044462F"/>
    <w:rsid w:val="0044478B"/>
    <w:rsid w:val="00444CF7"/>
    <w:rsid w:val="00444EDC"/>
    <w:rsid w:val="00444FCA"/>
    <w:rsid w:val="00445890"/>
    <w:rsid w:val="00445B5A"/>
    <w:rsid w:val="00445E9E"/>
    <w:rsid w:val="00446475"/>
    <w:rsid w:val="00446770"/>
    <w:rsid w:val="00446C5F"/>
    <w:rsid w:val="00446D19"/>
    <w:rsid w:val="00446E56"/>
    <w:rsid w:val="00446E8D"/>
    <w:rsid w:val="004474A9"/>
    <w:rsid w:val="00447583"/>
    <w:rsid w:val="004476C6"/>
    <w:rsid w:val="004478EE"/>
    <w:rsid w:val="00447AE0"/>
    <w:rsid w:val="00447B51"/>
    <w:rsid w:val="00447BA7"/>
    <w:rsid w:val="00447E2A"/>
    <w:rsid w:val="00450239"/>
    <w:rsid w:val="00450601"/>
    <w:rsid w:val="0045076F"/>
    <w:rsid w:val="0045091A"/>
    <w:rsid w:val="004509FF"/>
    <w:rsid w:val="00450A6D"/>
    <w:rsid w:val="00450B62"/>
    <w:rsid w:val="00450DB9"/>
    <w:rsid w:val="004510A7"/>
    <w:rsid w:val="00451104"/>
    <w:rsid w:val="0045114F"/>
    <w:rsid w:val="004512C3"/>
    <w:rsid w:val="00451464"/>
    <w:rsid w:val="004514A9"/>
    <w:rsid w:val="00451FDE"/>
    <w:rsid w:val="00452C81"/>
    <w:rsid w:val="00452F38"/>
    <w:rsid w:val="00453227"/>
    <w:rsid w:val="00453CD4"/>
    <w:rsid w:val="00453D6E"/>
    <w:rsid w:val="00453EE3"/>
    <w:rsid w:val="00453F2B"/>
    <w:rsid w:val="004540B7"/>
    <w:rsid w:val="00454447"/>
    <w:rsid w:val="004546D4"/>
    <w:rsid w:val="0045489C"/>
    <w:rsid w:val="00454EC6"/>
    <w:rsid w:val="00455105"/>
    <w:rsid w:val="004553AD"/>
    <w:rsid w:val="00455DF0"/>
    <w:rsid w:val="00455E65"/>
    <w:rsid w:val="00455E92"/>
    <w:rsid w:val="00455FE7"/>
    <w:rsid w:val="0045630D"/>
    <w:rsid w:val="0045648D"/>
    <w:rsid w:val="004567D1"/>
    <w:rsid w:val="0045685E"/>
    <w:rsid w:val="004568AE"/>
    <w:rsid w:val="0045692B"/>
    <w:rsid w:val="00456EFC"/>
    <w:rsid w:val="0045745D"/>
    <w:rsid w:val="00457580"/>
    <w:rsid w:val="00457666"/>
    <w:rsid w:val="00457BE9"/>
    <w:rsid w:val="00457E7E"/>
    <w:rsid w:val="00460084"/>
    <w:rsid w:val="004601F2"/>
    <w:rsid w:val="00460376"/>
    <w:rsid w:val="0046083F"/>
    <w:rsid w:val="00460A6F"/>
    <w:rsid w:val="00460AE9"/>
    <w:rsid w:val="00460D17"/>
    <w:rsid w:val="00460D9C"/>
    <w:rsid w:val="004611BD"/>
    <w:rsid w:val="004616F7"/>
    <w:rsid w:val="00461743"/>
    <w:rsid w:val="0046186D"/>
    <w:rsid w:val="00461A7A"/>
    <w:rsid w:val="004624B2"/>
    <w:rsid w:val="00462A4B"/>
    <w:rsid w:val="00462D16"/>
    <w:rsid w:val="00462F0F"/>
    <w:rsid w:val="00462F4D"/>
    <w:rsid w:val="004633A9"/>
    <w:rsid w:val="00463583"/>
    <w:rsid w:val="004635B7"/>
    <w:rsid w:val="00463733"/>
    <w:rsid w:val="00463913"/>
    <w:rsid w:val="00463D33"/>
    <w:rsid w:val="00463E03"/>
    <w:rsid w:val="00463E42"/>
    <w:rsid w:val="004640DD"/>
    <w:rsid w:val="004642A2"/>
    <w:rsid w:val="004642F3"/>
    <w:rsid w:val="00464629"/>
    <w:rsid w:val="00464D69"/>
    <w:rsid w:val="00464E47"/>
    <w:rsid w:val="00464EFC"/>
    <w:rsid w:val="00464F36"/>
    <w:rsid w:val="00465250"/>
    <w:rsid w:val="0046583E"/>
    <w:rsid w:val="00465E65"/>
    <w:rsid w:val="00466138"/>
    <w:rsid w:val="0046622E"/>
    <w:rsid w:val="004663BC"/>
    <w:rsid w:val="004664C1"/>
    <w:rsid w:val="00466E65"/>
    <w:rsid w:val="00466F80"/>
    <w:rsid w:val="00467177"/>
    <w:rsid w:val="004671CA"/>
    <w:rsid w:val="0046752E"/>
    <w:rsid w:val="00467675"/>
    <w:rsid w:val="004678BF"/>
    <w:rsid w:val="00467B92"/>
    <w:rsid w:val="004700EB"/>
    <w:rsid w:val="0047019F"/>
    <w:rsid w:val="00470432"/>
    <w:rsid w:val="00470BFF"/>
    <w:rsid w:val="00470C47"/>
    <w:rsid w:val="0047113C"/>
    <w:rsid w:val="0047127E"/>
    <w:rsid w:val="00471400"/>
    <w:rsid w:val="00471A74"/>
    <w:rsid w:val="00471D61"/>
    <w:rsid w:val="00471F8E"/>
    <w:rsid w:val="004723D0"/>
    <w:rsid w:val="004724A0"/>
    <w:rsid w:val="00472614"/>
    <w:rsid w:val="004727D1"/>
    <w:rsid w:val="00472985"/>
    <w:rsid w:val="004729BC"/>
    <w:rsid w:val="00472EB3"/>
    <w:rsid w:val="00473136"/>
    <w:rsid w:val="004733A2"/>
    <w:rsid w:val="004740D9"/>
    <w:rsid w:val="004745B8"/>
    <w:rsid w:val="004747B7"/>
    <w:rsid w:val="00474EE0"/>
    <w:rsid w:val="00475222"/>
    <w:rsid w:val="00475340"/>
    <w:rsid w:val="004754E1"/>
    <w:rsid w:val="00475614"/>
    <w:rsid w:val="004759D8"/>
    <w:rsid w:val="00475B08"/>
    <w:rsid w:val="004761AD"/>
    <w:rsid w:val="0047634D"/>
    <w:rsid w:val="004766BC"/>
    <w:rsid w:val="00476A6F"/>
    <w:rsid w:val="00476C1C"/>
    <w:rsid w:val="0047713D"/>
    <w:rsid w:val="0047768E"/>
    <w:rsid w:val="00477A91"/>
    <w:rsid w:val="00477B48"/>
    <w:rsid w:val="00477B7E"/>
    <w:rsid w:val="00477BEA"/>
    <w:rsid w:val="00477F3E"/>
    <w:rsid w:val="0048021E"/>
    <w:rsid w:val="00480641"/>
    <w:rsid w:val="0048065F"/>
    <w:rsid w:val="00480860"/>
    <w:rsid w:val="004809C0"/>
    <w:rsid w:val="00480A3C"/>
    <w:rsid w:val="00480C8C"/>
    <w:rsid w:val="00480CBF"/>
    <w:rsid w:val="00480D3E"/>
    <w:rsid w:val="004812E1"/>
    <w:rsid w:val="0048193C"/>
    <w:rsid w:val="00482250"/>
    <w:rsid w:val="00482721"/>
    <w:rsid w:val="004828E4"/>
    <w:rsid w:val="004829A9"/>
    <w:rsid w:val="00482B36"/>
    <w:rsid w:val="00483009"/>
    <w:rsid w:val="00483532"/>
    <w:rsid w:val="004838B1"/>
    <w:rsid w:val="00483A92"/>
    <w:rsid w:val="00483D6F"/>
    <w:rsid w:val="00483EA2"/>
    <w:rsid w:val="00483ED5"/>
    <w:rsid w:val="0048414B"/>
    <w:rsid w:val="00484369"/>
    <w:rsid w:val="00484634"/>
    <w:rsid w:val="004848A3"/>
    <w:rsid w:val="004848D3"/>
    <w:rsid w:val="00484B2B"/>
    <w:rsid w:val="00484D21"/>
    <w:rsid w:val="00484FEB"/>
    <w:rsid w:val="00485082"/>
    <w:rsid w:val="0048513A"/>
    <w:rsid w:val="00485215"/>
    <w:rsid w:val="00485228"/>
    <w:rsid w:val="00485585"/>
    <w:rsid w:val="00485603"/>
    <w:rsid w:val="004857FF"/>
    <w:rsid w:val="00485817"/>
    <w:rsid w:val="00485871"/>
    <w:rsid w:val="00485AF3"/>
    <w:rsid w:val="00485C9A"/>
    <w:rsid w:val="00486743"/>
    <w:rsid w:val="00486D04"/>
    <w:rsid w:val="00486D1D"/>
    <w:rsid w:val="004870DE"/>
    <w:rsid w:val="00487788"/>
    <w:rsid w:val="004877D8"/>
    <w:rsid w:val="00487E3F"/>
    <w:rsid w:val="0049094A"/>
    <w:rsid w:val="00490A2B"/>
    <w:rsid w:val="00490BEF"/>
    <w:rsid w:val="00490C7C"/>
    <w:rsid w:val="00490E49"/>
    <w:rsid w:val="00491123"/>
    <w:rsid w:val="0049112D"/>
    <w:rsid w:val="004912A5"/>
    <w:rsid w:val="00491453"/>
    <w:rsid w:val="00491493"/>
    <w:rsid w:val="00491614"/>
    <w:rsid w:val="004918F4"/>
    <w:rsid w:val="00491A39"/>
    <w:rsid w:val="00491D77"/>
    <w:rsid w:val="00491E48"/>
    <w:rsid w:val="00491F03"/>
    <w:rsid w:val="004920A9"/>
    <w:rsid w:val="004920E6"/>
    <w:rsid w:val="0049218D"/>
    <w:rsid w:val="00492512"/>
    <w:rsid w:val="00492534"/>
    <w:rsid w:val="0049275A"/>
    <w:rsid w:val="00492A27"/>
    <w:rsid w:val="00492A4E"/>
    <w:rsid w:val="00492BDC"/>
    <w:rsid w:val="00492E9B"/>
    <w:rsid w:val="00492FFB"/>
    <w:rsid w:val="00492FFD"/>
    <w:rsid w:val="0049311E"/>
    <w:rsid w:val="004931CF"/>
    <w:rsid w:val="00493574"/>
    <w:rsid w:val="00493624"/>
    <w:rsid w:val="00493812"/>
    <w:rsid w:val="004939AB"/>
    <w:rsid w:val="00493A88"/>
    <w:rsid w:val="00493EE3"/>
    <w:rsid w:val="00493F19"/>
    <w:rsid w:val="00494335"/>
    <w:rsid w:val="00494A76"/>
    <w:rsid w:val="00494ADA"/>
    <w:rsid w:val="00494EB5"/>
    <w:rsid w:val="00494EBA"/>
    <w:rsid w:val="004951CE"/>
    <w:rsid w:val="00495677"/>
    <w:rsid w:val="0049594A"/>
    <w:rsid w:val="00495B20"/>
    <w:rsid w:val="00495DEC"/>
    <w:rsid w:val="00495DF3"/>
    <w:rsid w:val="00495E14"/>
    <w:rsid w:val="00495F51"/>
    <w:rsid w:val="004960FA"/>
    <w:rsid w:val="004965BD"/>
    <w:rsid w:val="00496A0E"/>
    <w:rsid w:val="00496A42"/>
    <w:rsid w:val="00496E6A"/>
    <w:rsid w:val="004970E6"/>
    <w:rsid w:val="004976D6"/>
    <w:rsid w:val="004977CB"/>
    <w:rsid w:val="00497906"/>
    <w:rsid w:val="0049797F"/>
    <w:rsid w:val="00497A05"/>
    <w:rsid w:val="00497C0F"/>
    <w:rsid w:val="004A03B3"/>
    <w:rsid w:val="004A0461"/>
    <w:rsid w:val="004A04F2"/>
    <w:rsid w:val="004A058D"/>
    <w:rsid w:val="004A0A4A"/>
    <w:rsid w:val="004A0D7C"/>
    <w:rsid w:val="004A0E68"/>
    <w:rsid w:val="004A0FA8"/>
    <w:rsid w:val="004A1349"/>
    <w:rsid w:val="004A1411"/>
    <w:rsid w:val="004A1B10"/>
    <w:rsid w:val="004A1C4F"/>
    <w:rsid w:val="004A1CB1"/>
    <w:rsid w:val="004A2070"/>
    <w:rsid w:val="004A2183"/>
    <w:rsid w:val="004A2350"/>
    <w:rsid w:val="004A23A2"/>
    <w:rsid w:val="004A26B1"/>
    <w:rsid w:val="004A2CAE"/>
    <w:rsid w:val="004A2E3C"/>
    <w:rsid w:val="004A2F64"/>
    <w:rsid w:val="004A31BD"/>
    <w:rsid w:val="004A360C"/>
    <w:rsid w:val="004A38BA"/>
    <w:rsid w:val="004A39D8"/>
    <w:rsid w:val="004A3EA6"/>
    <w:rsid w:val="004A3EB8"/>
    <w:rsid w:val="004A3ED9"/>
    <w:rsid w:val="004A4471"/>
    <w:rsid w:val="004A4675"/>
    <w:rsid w:val="004A468C"/>
    <w:rsid w:val="004A469D"/>
    <w:rsid w:val="004A4D20"/>
    <w:rsid w:val="004A54E6"/>
    <w:rsid w:val="004A5554"/>
    <w:rsid w:val="004A561C"/>
    <w:rsid w:val="004A5691"/>
    <w:rsid w:val="004A5699"/>
    <w:rsid w:val="004A577D"/>
    <w:rsid w:val="004A5D6F"/>
    <w:rsid w:val="004A648F"/>
    <w:rsid w:val="004A6923"/>
    <w:rsid w:val="004A6B7D"/>
    <w:rsid w:val="004A6E5A"/>
    <w:rsid w:val="004A701F"/>
    <w:rsid w:val="004A71E0"/>
    <w:rsid w:val="004A724C"/>
    <w:rsid w:val="004A73F2"/>
    <w:rsid w:val="004A74AF"/>
    <w:rsid w:val="004A7C61"/>
    <w:rsid w:val="004A7CF6"/>
    <w:rsid w:val="004B01A1"/>
    <w:rsid w:val="004B0BBE"/>
    <w:rsid w:val="004B0F0D"/>
    <w:rsid w:val="004B1068"/>
    <w:rsid w:val="004B12BF"/>
    <w:rsid w:val="004B1443"/>
    <w:rsid w:val="004B17B8"/>
    <w:rsid w:val="004B1A2B"/>
    <w:rsid w:val="004B1AB8"/>
    <w:rsid w:val="004B1C5C"/>
    <w:rsid w:val="004B1E79"/>
    <w:rsid w:val="004B2161"/>
    <w:rsid w:val="004B23DE"/>
    <w:rsid w:val="004B2427"/>
    <w:rsid w:val="004B2462"/>
    <w:rsid w:val="004B2862"/>
    <w:rsid w:val="004B286D"/>
    <w:rsid w:val="004B30A3"/>
    <w:rsid w:val="004B3251"/>
    <w:rsid w:val="004B3783"/>
    <w:rsid w:val="004B3864"/>
    <w:rsid w:val="004B3927"/>
    <w:rsid w:val="004B3C13"/>
    <w:rsid w:val="004B4233"/>
    <w:rsid w:val="004B4527"/>
    <w:rsid w:val="004B4652"/>
    <w:rsid w:val="004B484A"/>
    <w:rsid w:val="004B48CB"/>
    <w:rsid w:val="004B4AF3"/>
    <w:rsid w:val="004B4D3B"/>
    <w:rsid w:val="004B4F94"/>
    <w:rsid w:val="004B51CA"/>
    <w:rsid w:val="004B5644"/>
    <w:rsid w:val="004B58E5"/>
    <w:rsid w:val="004B590D"/>
    <w:rsid w:val="004B5B8B"/>
    <w:rsid w:val="004B5BDB"/>
    <w:rsid w:val="004B5D9D"/>
    <w:rsid w:val="004B6356"/>
    <w:rsid w:val="004B66E6"/>
    <w:rsid w:val="004B6ADB"/>
    <w:rsid w:val="004B6E4A"/>
    <w:rsid w:val="004B6EA1"/>
    <w:rsid w:val="004B7BD9"/>
    <w:rsid w:val="004B7D48"/>
    <w:rsid w:val="004B7D4C"/>
    <w:rsid w:val="004C05C4"/>
    <w:rsid w:val="004C0728"/>
    <w:rsid w:val="004C0773"/>
    <w:rsid w:val="004C079F"/>
    <w:rsid w:val="004C0848"/>
    <w:rsid w:val="004C0DD0"/>
    <w:rsid w:val="004C11B6"/>
    <w:rsid w:val="004C14BF"/>
    <w:rsid w:val="004C1757"/>
    <w:rsid w:val="004C182F"/>
    <w:rsid w:val="004C2013"/>
    <w:rsid w:val="004C2231"/>
    <w:rsid w:val="004C24E3"/>
    <w:rsid w:val="004C299E"/>
    <w:rsid w:val="004C29FA"/>
    <w:rsid w:val="004C2D07"/>
    <w:rsid w:val="004C32A4"/>
    <w:rsid w:val="004C354E"/>
    <w:rsid w:val="004C3741"/>
    <w:rsid w:val="004C3870"/>
    <w:rsid w:val="004C3B05"/>
    <w:rsid w:val="004C3C55"/>
    <w:rsid w:val="004C3F6A"/>
    <w:rsid w:val="004C3F99"/>
    <w:rsid w:val="004C4638"/>
    <w:rsid w:val="004C47C2"/>
    <w:rsid w:val="004C4936"/>
    <w:rsid w:val="004C4CC0"/>
    <w:rsid w:val="004C4D4A"/>
    <w:rsid w:val="004C4D69"/>
    <w:rsid w:val="004C5109"/>
    <w:rsid w:val="004C5343"/>
    <w:rsid w:val="004C54BA"/>
    <w:rsid w:val="004C55B4"/>
    <w:rsid w:val="004C5A0D"/>
    <w:rsid w:val="004C5AF8"/>
    <w:rsid w:val="004C5BA5"/>
    <w:rsid w:val="004C5BD6"/>
    <w:rsid w:val="004C64F5"/>
    <w:rsid w:val="004C667D"/>
    <w:rsid w:val="004C66D4"/>
    <w:rsid w:val="004C66FC"/>
    <w:rsid w:val="004C68E4"/>
    <w:rsid w:val="004C731D"/>
    <w:rsid w:val="004C7525"/>
    <w:rsid w:val="004C754E"/>
    <w:rsid w:val="004C7765"/>
    <w:rsid w:val="004C7DC2"/>
    <w:rsid w:val="004D0EB1"/>
    <w:rsid w:val="004D10B5"/>
    <w:rsid w:val="004D1128"/>
    <w:rsid w:val="004D1583"/>
    <w:rsid w:val="004D1698"/>
    <w:rsid w:val="004D1C68"/>
    <w:rsid w:val="004D1C6D"/>
    <w:rsid w:val="004D1E47"/>
    <w:rsid w:val="004D2551"/>
    <w:rsid w:val="004D2A12"/>
    <w:rsid w:val="004D2BAA"/>
    <w:rsid w:val="004D2F0B"/>
    <w:rsid w:val="004D2FBA"/>
    <w:rsid w:val="004D3091"/>
    <w:rsid w:val="004D3140"/>
    <w:rsid w:val="004D34AE"/>
    <w:rsid w:val="004D35DF"/>
    <w:rsid w:val="004D3832"/>
    <w:rsid w:val="004D388C"/>
    <w:rsid w:val="004D3A31"/>
    <w:rsid w:val="004D3A6D"/>
    <w:rsid w:val="004D3DF5"/>
    <w:rsid w:val="004D3E10"/>
    <w:rsid w:val="004D3E59"/>
    <w:rsid w:val="004D431C"/>
    <w:rsid w:val="004D4580"/>
    <w:rsid w:val="004D4CC6"/>
    <w:rsid w:val="004D4D46"/>
    <w:rsid w:val="004D5045"/>
    <w:rsid w:val="004D504F"/>
    <w:rsid w:val="004D5423"/>
    <w:rsid w:val="004D5DA9"/>
    <w:rsid w:val="004D5FC9"/>
    <w:rsid w:val="004D5FFA"/>
    <w:rsid w:val="004D60FA"/>
    <w:rsid w:val="004D6411"/>
    <w:rsid w:val="004D6616"/>
    <w:rsid w:val="004D66BB"/>
    <w:rsid w:val="004D6790"/>
    <w:rsid w:val="004D6842"/>
    <w:rsid w:val="004D6B56"/>
    <w:rsid w:val="004D6F57"/>
    <w:rsid w:val="004D79D3"/>
    <w:rsid w:val="004D7FC5"/>
    <w:rsid w:val="004E0110"/>
    <w:rsid w:val="004E07CF"/>
    <w:rsid w:val="004E08DE"/>
    <w:rsid w:val="004E08FB"/>
    <w:rsid w:val="004E0AA3"/>
    <w:rsid w:val="004E0D2A"/>
    <w:rsid w:val="004E12CE"/>
    <w:rsid w:val="004E152A"/>
    <w:rsid w:val="004E164A"/>
    <w:rsid w:val="004E1845"/>
    <w:rsid w:val="004E18C8"/>
    <w:rsid w:val="004E1C02"/>
    <w:rsid w:val="004E1D64"/>
    <w:rsid w:val="004E222A"/>
    <w:rsid w:val="004E3294"/>
    <w:rsid w:val="004E351D"/>
    <w:rsid w:val="004E36FC"/>
    <w:rsid w:val="004E3AE1"/>
    <w:rsid w:val="004E3EE9"/>
    <w:rsid w:val="004E3FA8"/>
    <w:rsid w:val="004E4127"/>
    <w:rsid w:val="004E42C3"/>
    <w:rsid w:val="004E44F4"/>
    <w:rsid w:val="004E4789"/>
    <w:rsid w:val="004E47B7"/>
    <w:rsid w:val="004E4A56"/>
    <w:rsid w:val="004E4F94"/>
    <w:rsid w:val="004E50FB"/>
    <w:rsid w:val="004E5379"/>
    <w:rsid w:val="004E53F3"/>
    <w:rsid w:val="004E5483"/>
    <w:rsid w:val="004E575B"/>
    <w:rsid w:val="004E592C"/>
    <w:rsid w:val="004E5A5A"/>
    <w:rsid w:val="004E5B34"/>
    <w:rsid w:val="004E5CD7"/>
    <w:rsid w:val="004E61AB"/>
    <w:rsid w:val="004E6654"/>
    <w:rsid w:val="004E69A3"/>
    <w:rsid w:val="004E6A99"/>
    <w:rsid w:val="004E71C2"/>
    <w:rsid w:val="004E7438"/>
    <w:rsid w:val="004E7648"/>
    <w:rsid w:val="004E7B2E"/>
    <w:rsid w:val="004E7CE4"/>
    <w:rsid w:val="004E7D6C"/>
    <w:rsid w:val="004F007F"/>
    <w:rsid w:val="004F012B"/>
    <w:rsid w:val="004F0290"/>
    <w:rsid w:val="004F03C1"/>
    <w:rsid w:val="004F0402"/>
    <w:rsid w:val="004F06E1"/>
    <w:rsid w:val="004F07A2"/>
    <w:rsid w:val="004F0BAB"/>
    <w:rsid w:val="004F0C7A"/>
    <w:rsid w:val="004F0E35"/>
    <w:rsid w:val="004F0F1F"/>
    <w:rsid w:val="004F0F67"/>
    <w:rsid w:val="004F1208"/>
    <w:rsid w:val="004F138E"/>
    <w:rsid w:val="004F1782"/>
    <w:rsid w:val="004F1D00"/>
    <w:rsid w:val="004F1DE2"/>
    <w:rsid w:val="004F1E20"/>
    <w:rsid w:val="004F2246"/>
    <w:rsid w:val="004F226D"/>
    <w:rsid w:val="004F250B"/>
    <w:rsid w:val="004F2677"/>
    <w:rsid w:val="004F2749"/>
    <w:rsid w:val="004F29BE"/>
    <w:rsid w:val="004F2B84"/>
    <w:rsid w:val="004F2DD9"/>
    <w:rsid w:val="004F31EC"/>
    <w:rsid w:val="004F3273"/>
    <w:rsid w:val="004F37C6"/>
    <w:rsid w:val="004F38E4"/>
    <w:rsid w:val="004F3952"/>
    <w:rsid w:val="004F4096"/>
    <w:rsid w:val="004F41F6"/>
    <w:rsid w:val="004F4207"/>
    <w:rsid w:val="004F4655"/>
    <w:rsid w:val="004F46BA"/>
    <w:rsid w:val="004F477D"/>
    <w:rsid w:val="004F4B85"/>
    <w:rsid w:val="004F4C17"/>
    <w:rsid w:val="004F4D50"/>
    <w:rsid w:val="004F580A"/>
    <w:rsid w:val="004F58A4"/>
    <w:rsid w:val="004F5A33"/>
    <w:rsid w:val="004F5AAF"/>
    <w:rsid w:val="004F5DC7"/>
    <w:rsid w:val="004F5EFB"/>
    <w:rsid w:val="004F5FE1"/>
    <w:rsid w:val="004F67C1"/>
    <w:rsid w:val="004F6ED3"/>
    <w:rsid w:val="004F71AF"/>
    <w:rsid w:val="004F75DB"/>
    <w:rsid w:val="004F7830"/>
    <w:rsid w:val="004F7853"/>
    <w:rsid w:val="004F7E70"/>
    <w:rsid w:val="005000DE"/>
    <w:rsid w:val="00500375"/>
    <w:rsid w:val="005005CA"/>
    <w:rsid w:val="005007EE"/>
    <w:rsid w:val="00500852"/>
    <w:rsid w:val="00500D56"/>
    <w:rsid w:val="00500DEA"/>
    <w:rsid w:val="00500DED"/>
    <w:rsid w:val="0050199C"/>
    <w:rsid w:val="00501A41"/>
    <w:rsid w:val="00501CC7"/>
    <w:rsid w:val="00501DBF"/>
    <w:rsid w:val="00501E4C"/>
    <w:rsid w:val="005022E2"/>
    <w:rsid w:val="0050230C"/>
    <w:rsid w:val="00502522"/>
    <w:rsid w:val="00502664"/>
    <w:rsid w:val="00502AD4"/>
    <w:rsid w:val="00502D08"/>
    <w:rsid w:val="00502DFC"/>
    <w:rsid w:val="00503064"/>
    <w:rsid w:val="0050309F"/>
    <w:rsid w:val="005030DC"/>
    <w:rsid w:val="005033BE"/>
    <w:rsid w:val="00503487"/>
    <w:rsid w:val="0050358E"/>
    <w:rsid w:val="005037FF"/>
    <w:rsid w:val="005039A3"/>
    <w:rsid w:val="005039C0"/>
    <w:rsid w:val="00503BB0"/>
    <w:rsid w:val="005040A0"/>
    <w:rsid w:val="005041ED"/>
    <w:rsid w:val="005044B9"/>
    <w:rsid w:val="005047BB"/>
    <w:rsid w:val="00504B28"/>
    <w:rsid w:val="00504D42"/>
    <w:rsid w:val="00504E83"/>
    <w:rsid w:val="00504F43"/>
    <w:rsid w:val="00505287"/>
    <w:rsid w:val="00505B23"/>
    <w:rsid w:val="00505F17"/>
    <w:rsid w:val="0050643B"/>
    <w:rsid w:val="00506464"/>
    <w:rsid w:val="005064F2"/>
    <w:rsid w:val="00506743"/>
    <w:rsid w:val="005068C9"/>
    <w:rsid w:val="0050693C"/>
    <w:rsid w:val="00506960"/>
    <w:rsid w:val="00506AAE"/>
    <w:rsid w:val="00506BDB"/>
    <w:rsid w:val="005071AA"/>
    <w:rsid w:val="0051001B"/>
    <w:rsid w:val="005101EE"/>
    <w:rsid w:val="005109D4"/>
    <w:rsid w:val="00510F0A"/>
    <w:rsid w:val="00511A54"/>
    <w:rsid w:val="00511A9D"/>
    <w:rsid w:val="00511F4E"/>
    <w:rsid w:val="0051226B"/>
    <w:rsid w:val="005125FD"/>
    <w:rsid w:val="0051276C"/>
    <w:rsid w:val="0051293C"/>
    <w:rsid w:val="00512A8C"/>
    <w:rsid w:val="00512B2E"/>
    <w:rsid w:val="00512F36"/>
    <w:rsid w:val="00513010"/>
    <w:rsid w:val="00513172"/>
    <w:rsid w:val="005132ED"/>
    <w:rsid w:val="005135E2"/>
    <w:rsid w:val="005137BC"/>
    <w:rsid w:val="00513B55"/>
    <w:rsid w:val="00513B95"/>
    <w:rsid w:val="00513D0E"/>
    <w:rsid w:val="00513F55"/>
    <w:rsid w:val="00513FA1"/>
    <w:rsid w:val="00514005"/>
    <w:rsid w:val="00514065"/>
    <w:rsid w:val="005141D7"/>
    <w:rsid w:val="005146E4"/>
    <w:rsid w:val="005146EC"/>
    <w:rsid w:val="005148F5"/>
    <w:rsid w:val="005149E2"/>
    <w:rsid w:val="00514A2A"/>
    <w:rsid w:val="00514C43"/>
    <w:rsid w:val="00514EDE"/>
    <w:rsid w:val="00515064"/>
    <w:rsid w:val="0051516E"/>
    <w:rsid w:val="00515B9C"/>
    <w:rsid w:val="00515C36"/>
    <w:rsid w:val="00515C3D"/>
    <w:rsid w:val="00515CEC"/>
    <w:rsid w:val="00515D89"/>
    <w:rsid w:val="00515E1C"/>
    <w:rsid w:val="005162E9"/>
    <w:rsid w:val="005164F9"/>
    <w:rsid w:val="00516858"/>
    <w:rsid w:val="005169BC"/>
    <w:rsid w:val="00516D04"/>
    <w:rsid w:val="00517242"/>
    <w:rsid w:val="00517258"/>
    <w:rsid w:val="0051734F"/>
    <w:rsid w:val="00517369"/>
    <w:rsid w:val="00517603"/>
    <w:rsid w:val="005179B8"/>
    <w:rsid w:val="00517A9C"/>
    <w:rsid w:val="00517C7C"/>
    <w:rsid w:val="00520320"/>
    <w:rsid w:val="00520E0A"/>
    <w:rsid w:val="00520F78"/>
    <w:rsid w:val="005212F5"/>
    <w:rsid w:val="00521620"/>
    <w:rsid w:val="00521768"/>
    <w:rsid w:val="005217AA"/>
    <w:rsid w:val="00521B22"/>
    <w:rsid w:val="00521B2F"/>
    <w:rsid w:val="00521DDE"/>
    <w:rsid w:val="00521FD3"/>
    <w:rsid w:val="005220FB"/>
    <w:rsid w:val="00522480"/>
    <w:rsid w:val="005224D6"/>
    <w:rsid w:val="00522530"/>
    <w:rsid w:val="005230A5"/>
    <w:rsid w:val="00523109"/>
    <w:rsid w:val="00523395"/>
    <w:rsid w:val="005234C0"/>
    <w:rsid w:val="00523646"/>
    <w:rsid w:val="005239C4"/>
    <w:rsid w:val="00523BF0"/>
    <w:rsid w:val="0052421D"/>
    <w:rsid w:val="00524221"/>
    <w:rsid w:val="005242D9"/>
    <w:rsid w:val="005244B4"/>
    <w:rsid w:val="005245C1"/>
    <w:rsid w:val="005249FE"/>
    <w:rsid w:val="00524B10"/>
    <w:rsid w:val="00524B34"/>
    <w:rsid w:val="005251E3"/>
    <w:rsid w:val="00525216"/>
    <w:rsid w:val="0052524A"/>
    <w:rsid w:val="005252C0"/>
    <w:rsid w:val="00525434"/>
    <w:rsid w:val="005256F1"/>
    <w:rsid w:val="00525725"/>
    <w:rsid w:val="0052596E"/>
    <w:rsid w:val="00525987"/>
    <w:rsid w:val="00525C5D"/>
    <w:rsid w:val="0052627D"/>
    <w:rsid w:val="0052635D"/>
    <w:rsid w:val="005264BC"/>
    <w:rsid w:val="00526644"/>
    <w:rsid w:val="005266CB"/>
    <w:rsid w:val="00526771"/>
    <w:rsid w:val="00526861"/>
    <w:rsid w:val="0052687D"/>
    <w:rsid w:val="00526B5D"/>
    <w:rsid w:val="00527059"/>
    <w:rsid w:val="0052705B"/>
    <w:rsid w:val="00527115"/>
    <w:rsid w:val="005272A9"/>
    <w:rsid w:val="00527376"/>
    <w:rsid w:val="00527399"/>
    <w:rsid w:val="005274E2"/>
    <w:rsid w:val="005278DB"/>
    <w:rsid w:val="005278E1"/>
    <w:rsid w:val="005279EC"/>
    <w:rsid w:val="00527B0C"/>
    <w:rsid w:val="00527C28"/>
    <w:rsid w:val="00527E0A"/>
    <w:rsid w:val="0053002D"/>
    <w:rsid w:val="005302E7"/>
    <w:rsid w:val="00530480"/>
    <w:rsid w:val="00530AE3"/>
    <w:rsid w:val="00530E79"/>
    <w:rsid w:val="00530EDB"/>
    <w:rsid w:val="005314D6"/>
    <w:rsid w:val="0053160D"/>
    <w:rsid w:val="00531800"/>
    <w:rsid w:val="0053197C"/>
    <w:rsid w:val="0053198E"/>
    <w:rsid w:val="00531EDD"/>
    <w:rsid w:val="00532230"/>
    <w:rsid w:val="005322C2"/>
    <w:rsid w:val="00532708"/>
    <w:rsid w:val="00532736"/>
    <w:rsid w:val="00532862"/>
    <w:rsid w:val="00532B41"/>
    <w:rsid w:val="00533460"/>
    <w:rsid w:val="00533721"/>
    <w:rsid w:val="00533A76"/>
    <w:rsid w:val="00533BFB"/>
    <w:rsid w:val="00533CA9"/>
    <w:rsid w:val="00533D80"/>
    <w:rsid w:val="00534003"/>
    <w:rsid w:val="00534259"/>
    <w:rsid w:val="005342C2"/>
    <w:rsid w:val="00534650"/>
    <w:rsid w:val="005346DF"/>
    <w:rsid w:val="00534705"/>
    <w:rsid w:val="00534729"/>
    <w:rsid w:val="0053475F"/>
    <w:rsid w:val="005348D9"/>
    <w:rsid w:val="005349DB"/>
    <w:rsid w:val="00534A5C"/>
    <w:rsid w:val="00534C44"/>
    <w:rsid w:val="0053540A"/>
    <w:rsid w:val="00535924"/>
    <w:rsid w:val="00535EDB"/>
    <w:rsid w:val="005360B9"/>
    <w:rsid w:val="00536319"/>
    <w:rsid w:val="0053669C"/>
    <w:rsid w:val="005366C3"/>
    <w:rsid w:val="00536973"/>
    <w:rsid w:val="005369EB"/>
    <w:rsid w:val="00536C62"/>
    <w:rsid w:val="00536DF5"/>
    <w:rsid w:val="005372D9"/>
    <w:rsid w:val="005379F1"/>
    <w:rsid w:val="00537A35"/>
    <w:rsid w:val="00537C88"/>
    <w:rsid w:val="00537D30"/>
    <w:rsid w:val="00537EBA"/>
    <w:rsid w:val="00540220"/>
    <w:rsid w:val="0054054F"/>
    <w:rsid w:val="005405AE"/>
    <w:rsid w:val="00540747"/>
    <w:rsid w:val="00541018"/>
    <w:rsid w:val="0054168F"/>
    <w:rsid w:val="00541E34"/>
    <w:rsid w:val="00542339"/>
    <w:rsid w:val="00542D4C"/>
    <w:rsid w:val="005438F4"/>
    <w:rsid w:val="005439FB"/>
    <w:rsid w:val="00543F4E"/>
    <w:rsid w:val="0054406B"/>
    <w:rsid w:val="00544205"/>
    <w:rsid w:val="005444D4"/>
    <w:rsid w:val="005445D9"/>
    <w:rsid w:val="0054472C"/>
    <w:rsid w:val="0054494F"/>
    <w:rsid w:val="00544951"/>
    <w:rsid w:val="00544DC7"/>
    <w:rsid w:val="00544E44"/>
    <w:rsid w:val="00544F06"/>
    <w:rsid w:val="0054539C"/>
    <w:rsid w:val="00545422"/>
    <w:rsid w:val="0054546A"/>
    <w:rsid w:val="00545561"/>
    <w:rsid w:val="005457A5"/>
    <w:rsid w:val="00545C74"/>
    <w:rsid w:val="00545CED"/>
    <w:rsid w:val="00545E4D"/>
    <w:rsid w:val="00545E93"/>
    <w:rsid w:val="005466AC"/>
    <w:rsid w:val="005469D8"/>
    <w:rsid w:val="00546A49"/>
    <w:rsid w:val="00546E8F"/>
    <w:rsid w:val="005470CE"/>
    <w:rsid w:val="00547276"/>
    <w:rsid w:val="005472AA"/>
    <w:rsid w:val="005475C4"/>
    <w:rsid w:val="0054760C"/>
    <w:rsid w:val="00547C98"/>
    <w:rsid w:val="00547D09"/>
    <w:rsid w:val="00547D14"/>
    <w:rsid w:val="00547D46"/>
    <w:rsid w:val="005506DF"/>
    <w:rsid w:val="005508C8"/>
    <w:rsid w:val="005509EF"/>
    <w:rsid w:val="00550F25"/>
    <w:rsid w:val="00551345"/>
    <w:rsid w:val="005514EE"/>
    <w:rsid w:val="00551710"/>
    <w:rsid w:val="00551714"/>
    <w:rsid w:val="00551820"/>
    <w:rsid w:val="005518FA"/>
    <w:rsid w:val="005519A7"/>
    <w:rsid w:val="005519CE"/>
    <w:rsid w:val="00551CE2"/>
    <w:rsid w:val="00551D64"/>
    <w:rsid w:val="00551E29"/>
    <w:rsid w:val="0055211A"/>
    <w:rsid w:val="0055252F"/>
    <w:rsid w:val="005526D4"/>
    <w:rsid w:val="00552738"/>
    <w:rsid w:val="0055277D"/>
    <w:rsid w:val="00552807"/>
    <w:rsid w:val="00552E03"/>
    <w:rsid w:val="00552F88"/>
    <w:rsid w:val="0055317A"/>
    <w:rsid w:val="00553571"/>
    <w:rsid w:val="00553667"/>
    <w:rsid w:val="0055381D"/>
    <w:rsid w:val="00554009"/>
    <w:rsid w:val="00554026"/>
    <w:rsid w:val="005545D4"/>
    <w:rsid w:val="00554849"/>
    <w:rsid w:val="00554951"/>
    <w:rsid w:val="00554D47"/>
    <w:rsid w:val="00554D67"/>
    <w:rsid w:val="00555BAE"/>
    <w:rsid w:val="00555BE0"/>
    <w:rsid w:val="00555E94"/>
    <w:rsid w:val="00555F75"/>
    <w:rsid w:val="00556269"/>
    <w:rsid w:val="005564A3"/>
    <w:rsid w:val="00556545"/>
    <w:rsid w:val="005565BE"/>
    <w:rsid w:val="005565D2"/>
    <w:rsid w:val="00556736"/>
    <w:rsid w:val="00556AF8"/>
    <w:rsid w:val="00556DEC"/>
    <w:rsid w:val="00556ECC"/>
    <w:rsid w:val="00557C77"/>
    <w:rsid w:val="00557FAE"/>
    <w:rsid w:val="00560416"/>
    <w:rsid w:val="005605BB"/>
    <w:rsid w:val="0056068D"/>
    <w:rsid w:val="0056075F"/>
    <w:rsid w:val="005607EB"/>
    <w:rsid w:val="00560D74"/>
    <w:rsid w:val="005610B8"/>
    <w:rsid w:val="0056184F"/>
    <w:rsid w:val="00561915"/>
    <w:rsid w:val="0056192E"/>
    <w:rsid w:val="00561C0C"/>
    <w:rsid w:val="00561C77"/>
    <w:rsid w:val="00561CA8"/>
    <w:rsid w:val="00561E3E"/>
    <w:rsid w:val="005626B5"/>
    <w:rsid w:val="0056277A"/>
    <w:rsid w:val="0056285C"/>
    <w:rsid w:val="0056296C"/>
    <w:rsid w:val="00562B47"/>
    <w:rsid w:val="00562B63"/>
    <w:rsid w:val="00562B88"/>
    <w:rsid w:val="00562DC8"/>
    <w:rsid w:val="00562F2E"/>
    <w:rsid w:val="00563036"/>
    <w:rsid w:val="00563177"/>
    <w:rsid w:val="0056336B"/>
    <w:rsid w:val="0056355D"/>
    <w:rsid w:val="00563565"/>
    <w:rsid w:val="0056359C"/>
    <w:rsid w:val="0056385D"/>
    <w:rsid w:val="00563889"/>
    <w:rsid w:val="0056391F"/>
    <w:rsid w:val="0056399F"/>
    <w:rsid w:val="005639E5"/>
    <w:rsid w:val="00563B6A"/>
    <w:rsid w:val="00563C28"/>
    <w:rsid w:val="00564366"/>
    <w:rsid w:val="00564472"/>
    <w:rsid w:val="00564958"/>
    <w:rsid w:val="005649C1"/>
    <w:rsid w:val="005650CF"/>
    <w:rsid w:val="005650DD"/>
    <w:rsid w:val="00565292"/>
    <w:rsid w:val="005652C4"/>
    <w:rsid w:val="005653CE"/>
    <w:rsid w:val="0056543F"/>
    <w:rsid w:val="005655AC"/>
    <w:rsid w:val="00565CC3"/>
    <w:rsid w:val="00566069"/>
    <w:rsid w:val="005663FF"/>
    <w:rsid w:val="005666EA"/>
    <w:rsid w:val="005667CA"/>
    <w:rsid w:val="005669FC"/>
    <w:rsid w:val="00566AF0"/>
    <w:rsid w:val="005670E0"/>
    <w:rsid w:val="005673C4"/>
    <w:rsid w:val="005676FC"/>
    <w:rsid w:val="00567794"/>
    <w:rsid w:val="005677BB"/>
    <w:rsid w:val="00567877"/>
    <w:rsid w:val="005678BD"/>
    <w:rsid w:val="00567A6D"/>
    <w:rsid w:val="00567CA0"/>
    <w:rsid w:val="00567FE4"/>
    <w:rsid w:val="00570109"/>
    <w:rsid w:val="0057042D"/>
    <w:rsid w:val="00570709"/>
    <w:rsid w:val="00570AF0"/>
    <w:rsid w:val="00570BFC"/>
    <w:rsid w:val="00571062"/>
    <w:rsid w:val="005713FD"/>
    <w:rsid w:val="00571414"/>
    <w:rsid w:val="00571E67"/>
    <w:rsid w:val="005720B9"/>
    <w:rsid w:val="005724E9"/>
    <w:rsid w:val="005726C0"/>
    <w:rsid w:val="00572BEA"/>
    <w:rsid w:val="00572CC1"/>
    <w:rsid w:val="00572E59"/>
    <w:rsid w:val="005735A8"/>
    <w:rsid w:val="00573603"/>
    <w:rsid w:val="00573604"/>
    <w:rsid w:val="005736F4"/>
    <w:rsid w:val="00573732"/>
    <w:rsid w:val="0057381E"/>
    <w:rsid w:val="00573AB3"/>
    <w:rsid w:val="00573B79"/>
    <w:rsid w:val="00573F93"/>
    <w:rsid w:val="00574370"/>
    <w:rsid w:val="005743C1"/>
    <w:rsid w:val="00574660"/>
    <w:rsid w:val="0057468C"/>
    <w:rsid w:val="00574A30"/>
    <w:rsid w:val="00574AD2"/>
    <w:rsid w:val="00574CA2"/>
    <w:rsid w:val="00574F8A"/>
    <w:rsid w:val="0057516D"/>
    <w:rsid w:val="005758E1"/>
    <w:rsid w:val="00575F36"/>
    <w:rsid w:val="00576000"/>
    <w:rsid w:val="005761EF"/>
    <w:rsid w:val="00576201"/>
    <w:rsid w:val="00576392"/>
    <w:rsid w:val="0057655C"/>
    <w:rsid w:val="005765A0"/>
    <w:rsid w:val="005768A8"/>
    <w:rsid w:val="00576B01"/>
    <w:rsid w:val="00576DED"/>
    <w:rsid w:val="00577668"/>
    <w:rsid w:val="005777A4"/>
    <w:rsid w:val="005777CC"/>
    <w:rsid w:val="00577857"/>
    <w:rsid w:val="00577B45"/>
    <w:rsid w:val="00577CBD"/>
    <w:rsid w:val="0058001C"/>
    <w:rsid w:val="00580021"/>
    <w:rsid w:val="00580097"/>
    <w:rsid w:val="0058028E"/>
    <w:rsid w:val="00580780"/>
    <w:rsid w:val="00580888"/>
    <w:rsid w:val="0058110F"/>
    <w:rsid w:val="005815A3"/>
    <w:rsid w:val="005816C1"/>
    <w:rsid w:val="0058187C"/>
    <w:rsid w:val="00581CFF"/>
    <w:rsid w:val="005820FF"/>
    <w:rsid w:val="00582123"/>
    <w:rsid w:val="00582125"/>
    <w:rsid w:val="005824B2"/>
    <w:rsid w:val="00582560"/>
    <w:rsid w:val="005826B1"/>
    <w:rsid w:val="00582B31"/>
    <w:rsid w:val="00582D77"/>
    <w:rsid w:val="00582DF9"/>
    <w:rsid w:val="00582F88"/>
    <w:rsid w:val="005830E6"/>
    <w:rsid w:val="00583233"/>
    <w:rsid w:val="00583309"/>
    <w:rsid w:val="0058351E"/>
    <w:rsid w:val="00583562"/>
    <w:rsid w:val="0058386C"/>
    <w:rsid w:val="005839A6"/>
    <w:rsid w:val="00583C0D"/>
    <w:rsid w:val="00583D63"/>
    <w:rsid w:val="00583F59"/>
    <w:rsid w:val="00584526"/>
    <w:rsid w:val="00584AAB"/>
    <w:rsid w:val="00584AE2"/>
    <w:rsid w:val="00584BE4"/>
    <w:rsid w:val="00584C3C"/>
    <w:rsid w:val="00584EA9"/>
    <w:rsid w:val="00584EE3"/>
    <w:rsid w:val="00585428"/>
    <w:rsid w:val="00585504"/>
    <w:rsid w:val="00585560"/>
    <w:rsid w:val="0058594E"/>
    <w:rsid w:val="00585961"/>
    <w:rsid w:val="00585AAE"/>
    <w:rsid w:val="0058617A"/>
    <w:rsid w:val="00586340"/>
    <w:rsid w:val="00586532"/>
    <w:rsid w:val="00586563"/>
    <w:rsid w:val="0058661F"/>
    <w:rsid w:val="005866FE"/>
    <w:rsid w:val="00586C9A"/>
    <w:rsid w:val="00587061"/>
    <w:rsid w:val="00587672"/>
    <w:rsid w:val="00587C90"/>
    <w:rsid w:val="00587ED8"/>
    <w:rsid w:val="00590225"/>
    <w:rsid w:val="00590398"/>
    <w:rsid w:val="00590736"/>
    <w:rsid w:val="00590A14"/>
    <w:rsid w:val="00590A72"/>
    <w:rsid w:val="00590FEE"/>
    <w:rsid w:val="00591003"/>
    <w:rsid w:val="005910F3"/>
    <w:rsid w:val="00591141"/>
    <w:rsid w:val="00591A55"/>
    <w:rsid w:val="00591ACF"/>
    <w:rsid w:val="00591B6E"/>
    <w:rsid w:val="00591B84"/>
    <w:rsid w:val="00591BF1"/>
    <w:rsid w:val="00591D5E"/>
    <w:rsid w:val="00591DDE"/>
    <w:rsid w:val="00592496"/>
    <w:rsid w:val="0059253D"/>
    <w:rsid w:val="0059257C"/>
    <w:rsid w:val="00592982"/>
    <w:rsid w:val="00592A68"/>
    <w:rsid w:val="00592D1A"/>
    <w:rsid w:val="00592D48"/>
    <w:rsid w:val="0059310D"/>
    <w:rsid w:val="005939CA"/>
    <w:rsid w:val="0059420B"/>
    <w:rsid w:val="005943B3"/>
    <w:rsid w:val="0059442B"/>
    <w:rsid w:val="00594461"/>
    <w:rsid w:val="0059456D"/>
    <w:rsid w:val="005947A9"/>
    <w:rsid w:val="00594967"/>
    <w:rsid w:val="0059504E"/>
    <w:rsid w:val="00595131"/>
    <w:rsid w:val="00595515"/>
    <w:rsid w:val="0059573E"/>
    <w:rsid w:val="00595793"/>
    <w:rsid w:val="005957BB"/>
    <w:rsid w:val="00595E08"/>
    <w:rsid w:val="005961E8"/>
    <w:rsid w:val="0059628B"/>
    <w:rsid w:val="0059635D"/>
    <w:rsid w:val="005964CA"/>
    <w:rsid w:val="005969DE"/>
    <w:rsid w:val="005969E9"/>
    <w:rsid w:val="00596A5E"/>
    <w:rsid w:val="00596CE7"/>
    <w:rsid w:val="00596F15"/>
    <w:rsid w:val="005973FF"/>
    <w:rsid w:val="0059781D"/>
    <w:rsid w:val="00597CC6"/>
    <w:rsid w:val="005A0182"/>
    <w:rsid w:val="005A0288"/>
    <w:rsid w:val="005A03F8"/>
    <w:rsid w:val="005A084E"/>
    <w:rsid w:val="005A08FD"/>
    <w:rsid w:val="005A099C"/>
    <w:rsid w:val="005A0F89"/>
    <w:rsid w:val="005A1043"/>
    <w:rsid w:val="005A1211"/>
    <w:rsid w:val="005A15EB"/>
    <w:rsid w:val="005A190E"/>
    <w:rsid w:val="005A19B4"/>
    <w:rsid w:val="005A1AB5"/>
    <w:rsid w:val="005A1C61"/>
    <w:rsid w:val="005A2066"/>
    <w:rsid w:val="005A20DB"/>
    <w:rsid w:val="005A21F2"/>
    <w:rsid w:val="005A2366"/>
    <w:rsid w:val="005A268E"/>
    <w:rsid w:val="005A272F"/>
    <w:rsid w:val="005A2A9C"/>
    <w:rsid w:val="005A2D3B"/>
    <w:rsid w:val="005A3081"/>
    <w:rsid w:val="005A315D"/>
    <w:rsid w:val="005A33DF"/>
    <w:rsid w:val="005A3CFA"/>
    <w:rsid w:val="005A3D76"/>
    <w:rsid w:val="005A3ED8"/>
    <w:rsid w:val="005A4551"/>
    <w:rsid w:val="005A4558"/>
    <w:rsid w:val="005A47C6"/>
    <w:rsid w:val="005A4862"/>
    <w:rsid w:val="005A4B0E"/>
    <w:rsid w:val="005A4BBB"/>
    <w:rsid w:val="005A4C0B"/>
    <w:rsid w:val="005A4D46"/>
    <w:rsid w:val="005A5183"/>
    <w:rsid w:val="005A5342"/>
    <w:rsid w:val="005A5540"/>
    <w:rsid w:val="005A55C4"/>
    <w:rsid w:val="005A58D3"/>
    <w:rsid w:val="005A5A03"/>
    <w:rsid w:val="005A5A94"/>
    <w:rsid w:val="005A5ACE"/>
    <w:rsid w:val="005A5D1E"/>
    <w:rsid w:val="005A6158"/>
    <w:rsid w:val="005A6235"/>
    <w:rsid w:val="005A6268"/>
    <w:rsid w:val="005A6535"/>
    <w:rsid w:val="005A66EC"/>
    <w:rsid w:val="005A69C2"/>
    <w:rsid w:val="005A6AF6"/>
    <w:rsid w:val="005A7263"/>
    <w:rsid w:val="005A7283"/>
    <w:rsid w:val="005A728B"/>
    <w:rsid w:val="005A734A"/>
    <w:rsid w:val="005A760F"/>
    <w:rsid w:val="005A77FE"/>
    <w:rsid w:val="005A7BB9"/>
    <w:rsid w:val="005A7C57"/>
    <w:rsid w:val="005A7C6F"/>
    <w:rsid w:val="005A7D29"/>
    <w:rsid w:val="005A7FC2"/>
    <w:rsid w:val="005B063E"/>
    <w:rsid w:val="005B071A"/>
    <w:rsid w:val="005B0AA9"/>
    <w:rsid w:val="005B0C1A"/>
    <w:rsid w:val="005B0D85"/>
    <w:rsid w:val="005B0EB2"/>
    <w:rsid w:val="005B104A"/>
    <w:rsid w:val="005B1616"/>
    <w:rsid w:val="005B16B9"/>
    <w:rsid w:val="005B1DDF"/>
    <w:rsid w:val="005B1DFD"/>
    <w:rsid w:val="005B2453"/>
    <w:rsid w:val="005B26CE"/>
    <w:rsid w:val="005B2733"/>
    <w:rsid w:val="005B284E"/>
    <w:rsid w:val="005B2B4F"/>
    <w:rsid w:val="005B2B97"/>
    <w:rsid w:val="005B2C4E"/>
    <w:rsid w:val="005B31A8"/>
    <w:rsid w:val="005B3486"/>
    <w:rsid w:val="005B3546"/>
    <w:rsid w:val="005B3D9E"/>
    <w:rsid w:val="005B3DD0"/>
    <w:rsid w:val="005B3FB1"/>
    <w:rsid w:val="005B40E9"/>
    <w:rsid w:val="005B4169"/>
    <w:rsid w:val="005B41EB"/>
    <w:rsid w:val="005B43F8"/>
    <w:rsid w:val="005B4663"/>
    <w:rsid w:val="005B492D"/>
    <w:rsid w:val="005B54E6"/>
    <w:rsid w:val="005B55FC"/>
    <w:rsid w:val="005B576B"/>
    <w:rsid w:val="005B59D3"/>
    <w:rsid w:val="005B5F64"/>
    <w:rsid w:val="005B5F88"/>
    <w:rsid w:val="005B625D"/>
    <w:rsid w:val="005B634B"/>
    <w:rsid w:val="005B6C63"/>
    <w:rsid w:val="005B6E82"/>
    <w:rsid w:val="005B71D7"/>
    <w:rsid w:val="005B71E1"/>
    <w:rsid w:val="005B7666"/>
    <w:rsid w:val="005C02C5"/>
    <w:rsid w:val="005C07F8"/>
    <w:rsid w:val="005C0986"/>
    <w:rsid w:val="005C0D19"/>
    <w:rsid w:val="005C119C"/>
    <w:rsid w:val="005C15CA"/>
    <w:rsid w:val="005C1721"/>
    <w:rsid w:val="005C17E1"/>
    <w:rsid w:val="005C1AF4"/>
    <w:rsid w:val="005C1C51"/>
    <w:rsid w:val="005C1D89"/>
    <w:rsid w:val="005C1D8B"/>
    <w:rsid w:val="005C2146"/>
    <w:rsid w:val="005C2251"/>
    <w:rsid w:val="005C24A6"/>
    <w:rsid w:val="005C2633"/>
    <w:rsid w:val="005C2678"/>
    <w:rsid w:val="005C2F60"/>
    <w:rsid w:val="005C321E"/>
    <w:rsid w:val="005C3419"/>
    <w:rsid w:val="005C3677"/>
    <w:rsid w:val="005C3CBB"/>
    <w:rsid w:val="005C3DBF"/>
    <w:rsid w:val="005C3E42"/>
    <w:rsid w:val="005C3F68"/>
    <w:rsid w:val="005C3FE4"/>
    <w:rsid w:val="005C47D8"/>
    <w:rsid w:val="005C4914"/>
    <w:rsid w:val="005C4986"/>
    <w:rsid w:val="005C49E8"/>
    <w:rsid w:val="005C4A94"/>
    <w:rsid w:val="005C5251"/>
    <w:rsid w:val="005C5397"/>
    <w:rsid w:val="005C54EC"/>
    <w:rsid w:val="005C570D"/>
    <w:rsid w:val="005C5730"/>
    <w:rsid w:val="005C57A8"/>
    <w:rsid w:val="005C5A04"/>
    <w:rsid w:val="005C5B15"/>
    <w:rsid w:val="005C5F76"/>
    <w:rsid w:val="005C643E"/>
    <w:rsid w:val="005C6524"/>
    <w:rsid w:val="005C6664"/>
    <w:rsid w:val="005C6992"/>
    <w:rsid w:val="005C6C41"/>
    <w:rsid w:val="005C6F47"/>
    <w:rsid w:val="005C7411"/>
    <w:rsid w:val="005C7741"/>
    <w:rsid w:val="005C7ABC"/>
    <w:rsid w:val="005C7B11"/>
    <w:rsid w:val="005D007F"/>
    <w:rsid w:val="005D01F4"/>
    <w:rsid w:val="005D027F"/>
    <w:rsid w:val="005D0397"/>
    <w:rsid w:val="005D0D05"/>
    <w:rsid w:val="005D0DBE"/>
    <w:rsid w:val="005D0EC6"/>
    <w:rsid w:val="005D0F99"/>
    <w:rsid w:val="005D0FB9"/>
    <w:rsid w:val="005D131D"/>
    <w:rsid w:val="005D156C"/>
    <w:rsid w:val="005D185D"/>
    <w:rsid w:val="005D19C9"/>
    <w:rsid w:val="005D19F4"/>
    <w:rsid w:val="005D2349"/>
    <w:rsid w:val="005D2481"/>
    <w:rsid w:val="005D24D7"/>
    <w:rsid w:val="005D252E"/>
    <w:rsid w:val="005D29B3"/>
    <w:rsid w:val="005D2C19"/>
    <w:rsid w:val="005D2D08"/>
    <w:rsid w:val="005D3818"/>
    <w:rsid w:val="005D38C7"/>
    <w:rsid w:val="005D3A2A"/>
    <w:rsid w:val="005D3A78"/>
    <w:rsid w:val="005D3BBE"/>
    <w:rsid w:val="005D3BC5"/>
    <w:rsid w:val="005D3E92"/>
    <w:rsid w:val="005D4AB1"/>
    <w:rsid w:val="005D4AED"/>
    <w:rsid w:val="005D4CF3"/>
    <w:rsid w:val="005D4D10"/>
    <w:rsid w:val="005D518B"/>
    <w:rsid w:val="005D51CE"/>
    <w:rsid w:val="005D53A0"/>
    <w:rsid w:val="005D5454"/>
    <w:rsid w:val="005D5ABF"/>
    <w:rsid w:val="005D5DD1"/>
    <w:rsid w:val="005D5F2A"/>
    <w:rsid w:val="005D5FED"/>
    <w:rsid w:val="005D64E1"/>
    <w:rsid w:val="005D6C9F"/>
    <w:rsid w:val="005D74C2"/>
    <w:rsid w:val="005D776F"/>
    <w:rsid w:val="005D7FD1"/>
    <w:rsid w:val="005E01FE"/>
    <w:rsid w:val="005E046F"/>
    <w:rsid w:val="005E0705"/>
    <w:rsid w:val="005E0D3B"/>
    <w:rsid w:val="005E0D3E"/>
    <w:rsid w:val="005E0E77"/>
    <w:rsid w:val="005E0F32"/>
    <w:rsid w:val="005E1069"/>
    <w:rsid w:val="005E110B"/>
    <w:rsid w:val="005E16E4"/>
    <w:rsid w:val="005E17AF"/>
    <w:rsid w:val="005E18F4"/>
    <w:rsid w:val="005E18FD"/>
    <w:rsid w:val="005E1951"/>
    <w:rsid w:val="005E1A07"/>
    <w:rsid w:val="005E1E73"/>
    <w:rsid w:val="005E1FD8"/>
    <w:rsid w:val="005E217A"/>
    <w:rsid w:val="005E2277"/>
    <w:rsid w:val="005E229D"/>
    <w:rsid w:val="005E238F"/>
    <w:rsid w:val="005E23FE"/>
    <w:rsid w:val="005E2554"/>
    <w:rsid w:val="005E264B"/>
    <w:rsid w:val="005E26D3"/>
    <w:rsid w:val="005E26EF"/>
    <w:rsid w:val="005E276E"/>
    <w:rsid w:val="005E2980"/>
    <w:rsid w:val="005E2FBE"/>
    <w:rsid w:val="005E3231"/>
    <w:rsid w:val="005E334C"/>
    <w:rsid w:val="005E36B9"/>
    <w:rsid w:val="005E3749"/>
    <w:rsid w:val="005E3847"/>
    <w:rsid w:val="005E3942"/>
    <w:rsid w:val="005E3DE7"/>
    <w:rsid w:val="005E3E32"/>
    <w:rsid w:val="005E4114"/>
    <w:rsid w:val="005E45A6"/>
    <w:rsid w:val="005E46B1"/>
    <w:rsid w:val="005E5012"/>
    <w:rsid w:val="005E53D7"/>
    <w:rsid w:val="005E5533"/>
    <w:rsid w:val="005E5D53"/>
    <w:rsid w:val="005E5F0F"/>
    <w:rsid w:val="005E5F84"/>
    <w:rsid w:val="005E630D"/>
    <w:rsid w:val="005E6364"/>
    <w:rsid w:val="005E6529"/>
    <w:rsid w:val="005E660E"/>
    <w:rsid w:val="005E669D"/>
    <w:rsid w:val="005E6809"/>
    <w:rsid w:val="005E6AA6"/>
    <w:rsid w:val="005E709A"/>
    <w:rsid w:val="005E72E8"/>
    <w:rsid w:val="005E74FF"/>
    <w:rsid w:val="005E7A70"/>
    <w:rsid w:val="005F0314"/>
    <w:rsid w:val="005F11C1"/>
    <w:rsid w:val="005F129A"/>
    <w:rsid w:val="005F12E0"/>
    <w:rsid w:val="005F1383"/>
    <w:rsid w:val="005F15E9"/>
    <w:rsid w:val="005F19B8"/>
    <w:rsid w:val="005F1D99"/>
    <w:rsid w:val="005F1E85"/>
    <w:rsid w:val="005F23E3"/>
    <w:rsid w:val="005F2468"/>
    <w:rsid w:val="005F248D"/>
    <w:rsid w:val="005F2506"/>
    <w:rsid w:val="005F2607"/>
    <w:rsid w:val="005F26AF"/>
    <w:rsid w:val="005F26F6"/>
    <w:rsid w:val="005F2890"/>
    <w:rsid w:val="005F299F"/>
    <w:rsid w:val="005F2CFA"/>
    <w:rsid w:val="005F3076"/>
    <w:rsid w:val="005F3385"/>
    <w:rsid w:val="005F37C8"/>
    <w:rsid w:val="005F38DC"/>
    <w:rsid w:val="005F3B67"/>
    <w:rsid w:val="005F3E8A"/>
    <w:rsid w:val="005F41E8"/>
    <w:rsid w:val="005F439E"/>
    <w:rsid w:val="005F4510"/>
    <w:rsid w:val="005F47DE"/>
    <w:rsid w:val="005F47E2"/>
    <w:rsid w:val="005F487E"/>
    <w:rsid w:val="005F48B7"/>
    <w:rsid w:val="005F4942"/>
    <w:rsid w:val="005F4CF7"/>
    <w:rsid w:val="005F5113"/>
    <w:rsid w:val="005F5288"/>
    <w:rsid w:val="005F5603"/>
    <w:rsid w:val="005F5648"/>
    <w:rsid w:val="005F566B"/>
    <w:rsid w:val="005F5AA8"/>
    <w:rsid w:val="005F5C5A"/>
    <w:rsid w:val="005F605B"/>
    <w:rsid w:val="005F618F"/>
    <w:rsid w:val="005F6223"/>
    <w:rsid w:val="005F6395"/>
    <w:rsid w:val="005F6437"/>
    <w:rsid w:val="005F6664"/>
    <w:rsid w:val="005F68D0"/>
    <w:rsid w:val="005F6EBA"/>
    <w:rsid w:val="005F6F3E"/>
    <w:rsid w:val="005F7023"/>
    <w:rsid w:val="005F70A2"/>
    <w:rsid w:val="005F7A5B"/>
    <w:rsid w:val="005F7E94"/>
    <w:rsid w:val="0060023F"/>
    <w:rsid w:val="0060041E"/>
    <w:rsid w:val="00600492"/>
    <w:rsid w:val="006009E0"/>
    <w:rsid w:val="0060162C"/>
    <w:rsid w:val="00601646"/>
    <w:rsid w:val="006017A5"/>
    <w:rsid w:val="006017B1"/>
    <w:rsid w:val="00601A5A"/>
    <w:rsid w:val="00601B25"/>
    <w:rsid w:val="0060215A"/>
    <w:rsid w:val="006024D4"/>
    <w:rsid w:val="0060253F"/>
    <w:rsid w:val="00602782"/>
    <w:rsid w:val="0060292F"/>
    <w:rsid w:val="00602DBC"/>
    <w:rsid w:val="0060319B"/>
    <w:rsid w:val="006038C2"/>
    <w:rsid w:val="00603A58"/>
    <w:rsid w:val="0060409E"/>
    <w:rsid w:val="00604473"/>
    <w:rsid w:val="00604686"/>
    <w:rsid w:val="00604831"/>
    <w:rsid w:val="0060487E"/>
    <w:rsid w:val="00604918"/>
    <w:rsid w:val="006049FF"/>
    <w:rsid w:val="006050AD"/>
    <w:rsid w:val="006056F6"/>
    <w:rsid w:val="00605CB1"/>
    <w:rsid w:val="006060E3"/>
    <w:rsid w:val="00606720"/>
    <w:rsid w:val="00607006"/>
    <w:rsid w:val="00607B74"/>
    <w:rsid w:val="00610208"/>
    <w:rsid w:val="00610786"/>
    <w:rsid w:val="00610A69"/>
    <w:rsid w:val="00610AD0"/>
    <w:rsid w:val="006114AC"/>
    <w:rsid w:val="00611A51"/>
    <w:rsid w:val="00611A75"/>
    <w:rsid w:val="00611D68"/>
    <w:rsid w:val="00611FBC"/>
    <w:rsid w:val="00612027"/>
    <w:rsid w:val="00612760"/>
    <w:rsid w:val="00612804"/>
    <w:rsid w:val="00612AC1"/>
    <w:rsid w:val="0061320F"/>
    <w:rsid w:val="00613348"/>
    <w:rsid w:val="00613386"/>
    <w:rsid w:val="00613CFD"/>
    <w:rsid w:val="006142FC"/>
    <w:rsid w:val="00614310"/>
    <w:rsid w:val="006144CE"/>
    <w:rsid w:val="006149AA"/>
    <w:rsid w:val="00614BC9"/>
    <w:rsid w:val="00615183"/>
    <w:rsid w:val="00615219"/>
    <w:rsid w:val="006152F6"/>
    <w:rsid w:val="006154CA"/>
    <w:rsid w:val="00615626"/>
    <w:rsid w:val="00615763"/>
    <w:rsid w:val="00615784"/>
    <w:rsid w:val="0061579E"/>
    <w:rsid w:val="006158CA"/>
    <w:rsid w:val="00615D0A"/>
    <w:rsid w:val="00616269"/>
    <w:rsid w:val="006165EB"/>
    <w:rsid w:val="00616C41"/>
    <w:rsid w:val="00616CC2"/>
    <w:rsid w:val="00617021"/>
    <w:rsid w:val="006170EA"/>
    <w:rsid w:val="006176AC"/>
    <w:rsid w:val="00617A37"/>
    <w:rsid w:val="00617E9E"/>
    <w:rsid w:val="00617FCA"/>
    <w:rsid w:val="00617FD2"/>
    <w:rsid w:val="0062005A"/>
    <w:rsid w:val="006203DB"/>
    <w:rsid w:val="00620621"/>
    <w:rsid w:val="0062070D"/>
    <w:rsid w:val="006208AF"/>
    <w:rsid w:val="006209CD"/>
    <w:rsid w:val="00620B00"/>
    <w:rsid w:val="00620E22"/>
    <w:rsid w:val="00620F3A"/>
    <w:rsid w:val="00621024"/>
    <w:rsid w:val="00621250"/>
    <w:rsid w:val="00621269"/>
    <w:rsid w:val="0062179F"/>
    <w:rsid w:val="00621968"/>
    <w:rsid w:val="006219C2"/>
    <w:rsid w:val="00621E3B"/>
    <w:rsid w:val="00622123"/>
    <w:rsid w:val="006223FA"/>
    <w:rsid w:val="00622581"/>
    <w:rsid w:val="006225B6"/>
    <w:rsid w:val="0062280A"/>
    <w:rsid w:val="00622A2B"/>
    <w:rsid w:val="00622CE1"/>
    <w:rsid w:val="00623256"/>
    <w:rsid w:val="006234D8"/>
    <w:rsid w:val="0062356F"/>
    <w:rsid w:val="006237F5"/>
    <w:rsid w:val="00623FC9"/>
    <w:rsid w:val="00624168"/>
    <w:rsid w:val="006247EF"/>
    <w:rsid w:val="0062494B"/>
    <w:rsid w:val="006249D5"/>
    <w:rsid w:val="00624E7F"/>
    <w:rsid w:val="00624F24"/>
    <w:rsid w:val="0062532E"/>
    <w:rsid w:val="00625628"/>
    <w:rsid w:val="006256C1"/>
    <w:rsid w:val="00625B38"/>
    <w:rsid w:val="00626028"/>
    <w:rsid w:val="00626059"/>
    <w:rsid w:val="006260FC"/>
    <w:rsid w:val="00626141"/>
    <w:rsid w:val="006266C7"/>
    <w:rsid w:val="00626734"/>
    <w:rsid w:val="00626905"/>
    <w:rsid w:val="006269BC"/>
    <w:rsid w:val="00626C6D"/>
    <w:rsid w:val="00626ECA"/>
    <w:rsid w:val="006270A3"/>
    <w:rsid w:val="00627354"/>
    <w:rsid w:val="00627718"/>
    <w:rsid w:val="0062775F"/>
    <w:rsid w:val="00627888"/>
    <w:rsid w:val="00627960"/>
    <w:rsid w:val="0063001A"/>
    <w:rsid w:val="00630271"/>
    <w:rsid w:val="0063045D"/>
    <w:rsid w:val="00630C5C"/>
    <w:rsid w:val="00630D05"/>
    <w:rsid w:val="00630D34"/>
    <w:rsid w:val="00630FD5"/>
    <w:rsid w:val="00631006"/>
    <w:rsid w:val="00631626"/>
    <w:rsid w:val="00631812"/>
    <w:rsid w:val="006318A6"/>
    <w:rsid w:val="00631952"/>
    <w:rsid w:val="00631C5B"/>
    <w:rsid w:val="00631EA0"/>
    <w:rsid w:val="00631FE2"/>
    <w:rsid w:val="00632112"/>
    <w:rsid w:val="0063228E"/>
    <w:rsid w:val="006327B6"/>
    <w:rsid w:val="00632828"/>
    <w:rsid w:val="0063285B"/>
    <w:rsid w:val="00632E7B"/>
    <w:rsid w:val="00633D70"/>
    <w:rsid w:val="00633EAE"/>
    <w:rsid w:val="0063463E"/>
    <w:rsid w:val="006346C0"/>
    <w:rsid w:val="00634731"/>
    <w:rsid w:val="0063476B"/>
    <w:rsid w:val="00634D1A"/>
    <w:rsid w:val="00634D6B"/>
    <w:rsid w:val="00634F1F"/>
    <w:rsid w:val="006358AD"/>
    <w:rsid w:val="00635C6E"/>
    <w:rsid w:val="00635EB9"/>
    <w:rsid w:val="00635F02"/>
    <w:rsid w:val="00636170"/>
    <w:rsid w:val="0063631B"/>
    <w:rsid w:val="00636465"/>
    <w:rsid w:val="00636946"/>
    <w:rsid w:val="00636958"/>
    <w:rsid w:val="00636A9B"/>
    <w:rsid w:val="00636AEA"/>
    <w:rsid w:val="00636DE6"/>
    <w:rsid w:val="00636DE9"/>
    <w:rsid w:val="00636F19"/>
    <w:rsid w:val="00637197"/>
    <w:rsid w:val="006375B9"/>
    <w:rsid w:val="0063786F"/>
    <w:rsid w:val="0063791B"/>
    <w:rsid w:val="00637A1D"/>
    <w:rsid w:val="00637B88"/>
    <w:rsid w:val="006403F4"/>
    <w:rsid w:val="006406AA"/>
    <w:rsid w:val="006407B2"/>
    <w:rsid w:val="00640BAD"/>
    <w:rsid w:val="00640C76"/>
    <w:rsid w:val="00640D29"/>
    <w:rsid w:val="006418A8"/>
    <w:rsid w:val="00641A0B"/>
    <w:rsid w:val="00641E10"/>
    <w:rsid w:val="00642022"/>
    <w:rsid w:val="00642439"/>
    <w:rsid w:val="0064253F"/>
    <w:rsid w:val="0064289F"/>
    <w:rsid w:val="00642CFC"/>
    <w:rsid w:val="00642E31"/>
    <w:rsid w:val="006431A9"/>
    <w:rsid w:val="0064328A"/>
    <w:rsid w:val="006433B1"/>
    <w:rsid w:val="00643739"/>
    <w:rsid w:val="006438E6"/>
    <w:rsid w:val="006438FE"/>
    <w:rsid w:val="00643C30"/>
    <w:rsid w:val="006440D3"/>
    <w:rsid w:val="0064419A"/>
    <w:rsid w:val="00644275"/>
    <w:rsid w:val="00644915"/>
    <w:rsid w:val="006449D2"/>
    <w:rsid w:val="00644C54"/>
    <w:rsid w:val="00644D6F"/>
    <w:rsid w:val="006451BF"/>
    <w:rsid w:val="00645723"/>
    <w:rsid w:val="00645C5B"/>
    <w:rsid w:val="00645CC1"/>
    <w:rsid w:val="00645CF3"/>
    <w:rsid w:val="00645E07"/>
    <w:rsid w:val="00646174"/>
    <w:rsid w:val="0064633A"/>
    <w:rsid w:val="0064643E"/>
    <w:rsid w:val="006464AC"/>
    <w:rsid w:val="00646891"/>
    <w:rsid w:val="006468F4"/>
    <w:rsid w:val="00646A8F"/>
    <w:rsid w:val="00646CDF"/>
    <w:rsid w:val="00646D68"/>
    <w:rsid w:val="0064703C"/>
    <w:rsid w:val="00647074"/>
    <w:rsid w:val="006471CE"/>
    <w:rsid w:val="006473D2"/>
    <w:rsid w:val="0064753D"/>
    <w:rsid w:val="0064776E"/>
    <w:rsid w:val="00647A91"/>
    <w:rsid w:val="00647CC1"/>
    <w:rsid w:val="006500E9"/>
    <w:rsid w:val="00650139"/>
    <w:rsid w:val="006504FD"/>
    <w:rsid w:val="006505D8"/>
    <w:rsid w:val="00651505"/>
    <w:rsid w:val="0065152C"/>
    <w:rsid w:val="0065154D"/>
    <w:rsid w:val="006516BF"/>
    <w:rsid w:val="006516DC"/>
    <w:rsid w:val="00651A9B"/>
    <w:rsid w:val="00652065"/>
    <w:rsid w:val="00652088"/>
    <w:rsid w:val="00652216"/>
    <w:rsid w:val="00652703"/>
    <w:rsid w:val="00652AC2"/>
    <w:rsid w:val="00652D85"/>
    <w:rsid w:val="00652F4D"/>
    <w:rsid w:val="00653700"/>
    <w:rsid w:val="00653A0B"/>
    <w:rsid w:val="00653A2A"/>
    <w:rsid w:val="00653CEA"/>
    <w:rsid w:val="00653D1C"/>
    <w:rsid w:val="006543BE"/>
    <w:rsid w:val="0065444C"/>
    <w:rsid w:val="00654746"/>
    <w:rsid w:val="00654CFC"/>
    <w:rsid w:val="00655131"/>
    <w:rsid w:val="00655141"/>
    <w:rsid w:val="00655315"/>
    <w:rsid w:val="0065591A"/>
    <w:rsid w:val="00655931"/>
    <w:rsid w:val="00655A51"/>
    <w:rsid w:val="00655F16"/>
    <w:rsid w:val="00655FC2"/>
    <w:rsid w:val="00656285"/>
    <w:rsid w:val="00656396"/>
    <w:rsid w:val="006563E5"/>
    <w:rsid w:val="006563F4"/>
    <w:rsid w:val="00656579"/>
    <w:rsid w:val="0065664B"/>
    <w:rsid w:val="00656B57"/>
    <w:rsid w:val="0065726A"/>
    <w:rsid w:val="006572ED"/>
    <w:rsid w:val="006573BE"/>
    <w:rsid w:val="00657532"/>
    <w:rsid w:val="0065759E"/>
    <w:rsid w:val="0065779A"/>
    <w:rsid w:val="006577E8"/>
    <w:rsid w:val="006578E8"/>
    <w:rsid w:val="0065799C"/>
    <w:rsid w:val="00657D79"/>
    <w:rsid w:val="00657DEF"/>
    <w:rsid w:val="00657E68"/>
    <w:rsid w:val="00657EC2"/>
    <w:rsid w:val="00660244"/>
    <w:rsid w:val="006604A0"/>
    <w:rsid w:val="00660656"/>
    <w:rsid w:val="006611B6"/>
    <w:rsid w:val="006615AF"/>
    <w:rsid w:val="0066176F"/>
    <w:rsid w:val="00661793"/>
    <w:rsid w:val="0066181D"/>
    <w:rsid w:val="0066192D"/>
    <w:rsid w:val="00661F56"/>
    <w:rsid w:val="0066206F"/>
    <w:rsid w:val="00662320"/>
    <w:rsid w:val="00662402"/>
    <w:rsid w:val="0066242A"/>
    <w:rsid w:val="006624BE"/>
    <w:rsid w:val="006629BF"/>
    <w:rsid w:val="00662D49"/>
    <w:rsid w:val="00662F2F"/>
    <w:rsid w:val="0066320F"/>
    <w:rsid w:val="006633AB"/>
    <w:rsid w:val="00663928"/>
    <w:rsid w:val="00663B8A"/>
    <w:rsid w:val="00663E65"/>
    <w:rsid w:val="00664130"/>
    <w:rsid w:val="00664236"/>
    <w:rsid w:val="00664495"/>
    <w:rsid w:val="006644B8"/>
    <w:rsid w:val="0066481C"/>
    <w:rsid w:val="00664CB7"/>
    <w:rsid w:val="00664E56"/>
    <w:rsid w:val="00665399"/>
    <w:rsid w:val="006653CE"/>
    <w:rsid w:val="006654EB"/>
    <w:rsid w:val="006655C1"/>
    <w:rsid w:val="00665649"/>
    <w:rsid w:val="006658B8"/>
    <w:rsid w:val="00665EE8"/>
    <w:rsid w:val="00665F85"/>
    <w:rsid w:val="006661A0"/>
    <w:rsid w:val="00666420"/>
    <w:rsid w:val="00666486"/>
    <w:rsid w:val="00666658"/>
    <w:rsid w:val="00666726"/>
    <w:rsid w:val="0066679E"/>
    <w:rsid w:val="00666B2B"/>
    <w:rsid w:val="00666BD2"/>
    <w:rsid w:val="00666D00"/>
    <w:rsid w:val="00666D7E"/>
    <w:rsid w:val="00667249"/>
    <w:rsid w:val="006676DE"/>
    <w:rsid w:val="00667957"/>
    <w:rsid w:val="006700DC"/>
    <w:rsid w:val="0067010A"/>
    <w:rsid w:val="0067013F"/>
    <w:rsid w:val="0067036E"/>
    <w:rsid w:val="0067051D"/>
    <w:rsid w:val="006706EB"/>
    <w:rsid w:val="0067102C"/>
    <w:rsid w:val="00671087"/>
    <w:rsid w:val="0067112C"/>
    <w:rsid w:val="00671247"/>
    <w:rsid w:val="00671287"/>
    <w:rsid w:val="0067199C"/>
    <w:rsid w:val="00671A47"/>
    <w:rsid w:val="00671CC8"/>
    <w:rsid w:val="00671DA9"/>
    <w:rsid w:val="00671DCF"/>
    <w:rsid w:val="00671E1F"/>
    <w:rsid w:val="00671FF8"/>
    <w:rsid w:val="00672302"/>
    <w:rsid w:val="00672587"/>
    <w:rsid w:val="00672925"/>
    <w:rsid w:val="006729D9"/>
    <w:rsid w:val="00672B2C"/>
    <w:rsid w:val="00672C13"/>
    <w:rsid w:val="00672C89"/>
    <w:rsid w:val="00672EFB"/>
    <w:rsid w:val="00673084"/>
    <w:rsid w:val="0067311B"/>
    <w:rsid w:val="00673B08"/>
    <w:rsid w:val="00673E9A"/>
    <w:rsid w:val="0067425D"/>
    <w:rsid w:val="0067426F"/>
    <w:rsid w:val="006743D3"/>
    <w:rsid w:val="006744CF"/>
    <w:rsid w:val="006746EB"/>
    <w:rsid w:val="0067492A"/>
    <w:rsid w:val="00674DAD"/>
    <w:rsid w:val="00675365"/>
    <w:rsid w:val="006755DB"/>
    <w:rsid w:val="00675694"/>
    <w:rsid w:val="00675A59"/>
    <w:rsid w:val="00675D27"/>
    <w:rsid w:val="00675D60"/>
    <w:rsid w:val="00676066"/>
    <w:rsid w:val="00676476"/>
    <w:rsid w:val="006764B0"/>
    <w:rsid w:val="00676702"/>
    <w:rsid w:val="00676841"/>
    <w:rsid w:val="00676A8A"/>
    <w:rsid w:val="00676EFF"/>
    <w:rsid w:val="0067741F"/>
    <w:rsid w:val="006775C0"/>
    <w:rsid w:val="00677E7F"/>
    <w:rsid w:val="00680870"/>
    <w:rsid w:val="00680A65"/>
    <w:rsid w:val="00680B06"/>
    <w:rsid w:val="00680BC0"/>
    <w:rsid w:val="00680D75"/>
    <w:rsid w:val="00680F92"/>
    <w:rsid w:val="006811D4"/>
    <w:rsid w:val="00681381"/>
    <w:rsid w:val="006818FF"/>
    <w:rsid w:val="00681B46"/>
    <w:rsid w:val="00681B81"/>
    <w:rsid w:val="00681BCA"/>
    <w:rsid w:val="00682043"/>
    <w:rsid w:val="00682053"/>
    <w:rsid w:val="00682057"/>
    <w:rsid w:val="006820B8"/>
    <w:rsid w:val="006823B3"/>
    <w:rsid w:val="0068249E"/>
    <w:rsid w:val="00682BA1"/>
    <w:rsid w:val="00682EA3"/>
    <w:rsid w:val="00682F9D"/>
    <w:rsid w:val="00683301"/>
    <w:rsid w:val="00683471"/>
    <w:rsid w:val="006837F0"/>
    <w:rsid w:val="00683987"/>
    <w:rsid w:val="00683A22"/>
    <w:rsid w:val="00683DED"/>
    <w:rsid w:val="0068419C"/>
    <w:rsid w:val="0068424B"/>
    <w:rsid w:val="0068427F"/>
    <w:rsid w:val="00684444"/>
    <w:rsid w:val="00684876"/>
    <w:rsid w:val="00684AD8"/>
    <w:rsid w:val="00684B31"/>
    <w:rsid w:val="00684BAB"/>
    <w:rsid w:val="00684C50"/>
    <w:rsid w:val="00684D2E"/>
    <w:rsid w:val="00685587"/>
    <w:rsid w:val="00685642"/>
    <w:rsid w:val="006860FC"/>
    <w:rsid w:val="006865B4"/>
    <w:rsid w:val="00686602"/>
    <w:rsid w:val="00686762"/>
    <w:rsid w:val="00686C44"/>
    <w:rsid w:val="00686D9E"/>
    <w:rsid w:val="00686F19"/>
    <w:rsid w:val="00687151"/>
    <w:rsid w:val="0068724D"/>
    <w:rsid w:val="006873CB"/>
    <w:rsid w:val="006873D6"/>
    <w:rsid w:val="00687543"/>
    <w:rsid w:val="0068757E"/>
    <w:rsid w:val="006875F7"/>
    <w:rsid w:val="00687726"/>
    <w:rsid w:val="00687F64"/>
    <w:rsid w:val="00687F91"/>
    <w:rsid w:val="006902BE"/>
    <w:rsid w:val="0069082E"/>
    <w:rsid w:val="006908DA"/>
    <w:rsid w:val="00690A34"/>
    <w:rsid w:val="00690FD8"/>
    <w:rsid w:val="00691038"/>
    <w:rsid w:val="00691085"/>
    <w:rsid w:val="0069117D"/>
    <w:rsid w:val="006913A5"/>
    <w:rsid w:val="006914EA"/>
    <w:rsid w:val="00691583"/>
    <w:rsid w:val="00691673"/>
    <w:rsid w:val="0069185C"/>
    <w:rsid w:val="00691C46"/>
    <w:rsid w:val="00691C5B"/>
    <w:rsid w:val="006920C6"/>
    <w:rsid w:val="006922BB"/>
    <w:rsid w:val="0069254B"/>
    <w:rsid w:val="006927E7"/>
    <w:rsid w:val="00692840"/>
    <w:rsid w:val="00692A88"/>
    <w:rsid w:val="0069339A"/>
    <w:rsid w:val="00693421"/>
    <w:rsid w:val="00693425"/>
    <w:rsid w:val="006937AB"/>
    <w:rsid w:val="00693890"/>
    <w:rsid w:val="006938BB"/>
    <w:rsid w:val="00693B22"/>
    <w:rsid w:val="00693BCB"/>
    <w:rsid w:val="006940D4"/>
    <w:rsid w:val="00694245"/>
    <w:rsid w:val="0069456A"/>
    <w:rsid w:val="00694C4D"/>
    <w:rsid w:val="00695012"/>
    <w:rsid w:val="00695159"/>
    <w:rsid w:val="0069527C"/>
    <w:rsid w:val="0069546E"/>
    <w:rsid w:val="0069552C"/>
    <w:rsid w:val="00695A5D"/>
    <w:rsid w:val="00695B49"/>
    <w:rsid w:val="00695FA2"/>
    <w:rsid w:val="006961DD"/>
    <w:rsid w:val="006961FD"/>
    <w:rsid w:val="0069634C"/>
    <w:rsid w:val="006964B1"/>
    <w:rsid w:val="0069667F"/>
    <w:rsid w:val="006967C5"/>
    <w:rsid w:val="00696A80"/>
    <w:rsid w:val="0069702A"/>
    <w:rsid w:val="0069706C"/>
    <w:rsid w:val="006973BE"/>
    <w:rsid w:val="00697632"/>
    <w:rsid w:val="00697643"/>
    <w:rsid w:val="00697766"/>
    <w:rsid w:val="0069779C"/>
    <w:rsid w:val="00697879"/>
    <w:rsid w:val="00697C3B"/>
    <w:rsid w:val="00697CDD"/>
    <w:rsid w:val="00697E2D"/>
    <w:rsid w:val="00697E4D"/>
    <w:rsid w:val="006A0300"/>
    <w:rsid w:val="006A09FA"/>
    <w:rsid w:val="006A0E92"/>
    <w:rsid w:val="006A113B"/>
    <w:rsid w:val="006A1322"/>
    <w:rsid w:val="006A1772"/>
    <w:rsid w:val="006A17FE"/>
    <w:rsid w:val="006A1870"/>
    <w:rsid w:val="006A192F"/>
    <w:rsid w:val="006A1ACE"/>
    <w:rsid w:val="006A1D10"/>
    <w:rsid w:val="006A2215"/>
    <w:rsid w:val="006A23C1"/>
    <w:rsid w:val="006A25C9"/>
    <w:rsid w:val="006A269E"/>
    <w:rsid w:val="006A2A10"/>
    <w:rsid w:val="006A2C1C"/>
    <w:rsid w:val="006A2E2E"/>
    <w:rsid w:val="006A3483"/>
    <w:rsid w:val="006A349B"/>
    <w:rsid w:val="006A3580"/>
    <w:rsid w:val="006A3707"/>
    <w:rsid w:val="006A3B60"/>
    <w:rsid w:val="006A3B69"/>
    <w:rsid w:val="006A3DB2"/>
    <w:rsid w:val="006A41D9"/>
    <w:rsid w:val="006A4DBD"/>
    <w:rsid w:val="006A4DDA"/>
    <w:rsid w:val="006A5048"/>
    <w:rsid w:val="006A5A74"/>
    <w:rsid w:val="006A6450"/>
    <w:rsid w:val="006A651B"/>
    <w:rsid w:val="006A68C6"/>
    <w:rsid w:val="006A69B8"/>
    <w:rsid w:val="006A6C87"/>
    <w:rsid w:val="006A6FCD"/>
    <w:rsid w:val="006A6FE1"/>
    <w:rsid w:val="006A72D9"/>
    <w:rsid w:val="006A733F"/>
    <w:rsid w:val="006A7681"/>
    <w:rsid w:val="006A7893"/>
    <w:rsid w:val="006A7E4C"/>
    <w:rsid w:val="006A7FDA"/>
    <w:rsid w:val="006A7FFC"/>
    <w:rsid w:val="006B0465"/>
    <w:rsid w:val="006B0788"/>
    <w:rsid w:val="006B0968"/>
    <w:rsid w:val="006B0C09"/>
    <w:rsid w:val="006B100C"/>
    <w:rsid w:val="006B1030"/>
    <w:rsid w:val="006B10FA"/>
    <w:rsid w:val="006B1480"/>
    <w:rsid w:val="006B1572"/>
    <w:rsid w:val="006B1619"/>
    <w:rsid w:val="006B17A3"/>
    <w:rsid w:val="006B1B28"/>
    <w:rsid w:val="006B1BA8"/>
    <w:rsid w:val="006B1C7E"/>
    <w:rsid w:val="006B1FA5"/>
    <w:rsid w:val="006B2008"/>
    <w:rsid w:val="006B2164"/>
    <w:rsid w:val="006B23E0"/>
    <w:rsid w:val="006B2587"/>
    <w:rsid w:val="006B285D"/>
    <w:rsid w:val="006B2AA8"/>
    <w:rsid w:val="006B2BB8"/>
    <w:rsid w:val="006B2C4B"/>
    <w:rsid w:val="006B2D74"/>
    <w:rsid w:val="006B33FE"/>
    <w:rsid w:val="006B3495"/>
    <w:rsid w:val="006B363C"/>
    <w:rsid w:val="006B36C8"/>
    <w:rsid w:val="006B3B45"/>
    <w:rsid w:val="006B3C20"/>
    <w:rsid w:val="006B3D50"/>
    <w:rsid w:val="006B3DCD"/>
    <w:rsid w:val="006B4013"/>
    <w:rsid w:val="006B441C"/>
    <w:rsid w:val="006B4949"/>
    <w:rsid w:val="006B4ABE"/>
    <w:rsid w:val="006B4B05"/>
    <w:rsid w:val="006B4CC7"/>
    <w:rsid w:val="006B4D98"/>
    <w:rsid w:val="006B4E13"/>
    <w:rsid w:val="006B4FF8"/>
    <w:rsid w:val="006B5081"/>
    <w:rsid w:val="006B5305"/>
    <w:rsid w:val="006B556D"/>
    <w:rsid w:val="006B5764"/>
    <w:rsid w:val="006B5787"/>
    <w:rsid w:val="006B5898"/>
    <w:rsid w:val="006B5B51"/>
    <w:rsid w:val="006B5C7F"/>
    <w:rsid w:val="006B5E18"/>
    <w:rsid w:val="006B5F3D"/>
    <w:rsid w:val="006B62C1"/>
    <w:rsid w:val="006B62C2"/>
    <w:rsid w:val="006B671C"/>
    <w:rsid w:val="006B683C"/>
    <w:rsid w:val="006B696C"/>
    <w:rsid w:val="006B6B3F"/>
    <w:rsid w:val="006B6C30"/>
    <w:rsid w:val="006B6CAA"/>
    <w:rsid w:val="006B7709"/>
    <w:rsid w:val="006B7956"/>
    <w:rsid w:val="006B79BB"/>
    <w:rsid w:val="006B7B8A"/>
    <w:rsid w:val="006B7D4E"/>
    <w:rsid w:val="006B7E84"/>
    <w:rsid w:val="006C007D"/>
    <w:rsid w:val="006C01E9"/>
    <w:rsid w:val="006C0289"/>
    <w:rsid w:val="006C0494"/>
    <w:rsid w:val="006C0658"/>
    <w:rsid w:val="006C081E"/>
    <w:rsid w:val="006C08DE"/>
    <w:rsid w:val="006C0E81"/>
    <w:rsid w:val="006C0F84"/>
    <w:rsid w:val="006C11FC"/>
    <w:rsid w:val="006C15FE"/>
    <w:rsid w:val="006C171F"/>
    <w:rsid w:val="006C1999"/>
    <w:rsid w:val="006C1A90"/>
    <w:rsid w:val="006C1CA3"/>
    <w:rsid w:val="006C1D07"/>
    <w:rsid w:val="006C1D99"/>
    <w:rsid w:val="006C1F58"/>
    <w:rsid w:val="006C206D"/>
    <w:rsid w:val="006C2167"/>
    <w:rsid w:val="006C24DD"/>
    <w:rsid w:val="006C27C9"/>
    <w:rsid w:val="006C2866"/>
    <w:rsid w:val="006C2B75"/>
    <w:rsid w:val="006C2B8A"/>
    <w:rsid w:val="006C2BB7"/>
    <w:rsid w:val="006C30D2"/>
    <w:rsid w:val="006C312C"/>
    <w:rsid w:val="006C3179"/>
    <w:rsid w:val="006C31A7"/>
    <w:rsid w:val="006C33A9"/>
    <w:rsid w:val="006C3659"/>
    <w:rsid w:val="006C36AC"/>
    <w:rsid w:val="006C3715"/>
    <w:rsid w:val="006C3983"/>
    <w:rsid w:val="006C39F9"/>
    <w:rsid w:val="006C3D82"/>
    <w:rsid w:val="006C3FD1"/>
    <w:rsid w:val="006C42F7"/>
    <w:rsid w:val="006C46C1"/>
    <w:rsid w:val="006C483E"/>
    <w:rsid w:val="006C51A2"/>
    <w:rsid w:val="006C53B8"/>
    <w:rsid w:val="006C56E7"/>
    <w:rsid w:val="006C5BAE"/>
    <w:rsid w:val="006C671D"/>
    <w:rsid w:val="006C6769"/>
    <w:rsid w:val="006C696B"/>
    <w:rsid w:val="006C6974"/>
    <w:rsid w:val="006C6A1C"/>
    <w:rsid w:val="006C6BC7"/>
    <w:rsid w:val="006C6BE7"/>
    <w:rsid w:val="006C6D61"/>
    <w:rsid w:val="006C7218"/>
    <w:rsid w:val="006C7329"/>
    <w:rsid w:val="006C7A26"/>
    <w:rsid w:val="006C7B6E"/>
    <w:rsid w:val="006D02E3"/>
    <w:rsid w:val="006D02F6"/>
    <w:rsid w:val="006D0586"/>
    <w:rsid w:val="006D0587"/>
    <w:rsid w:val="006D06DF"/>
    <w:rsid w:val="006D1325"/>
    <w:rsid w:val="006D1631"/>
    <w:rsid w:val="006D1B10"/>
    <w:rsid w:val="006D1E1F"/>
    <w:rsid w:val="006D1E38"/>
    <w:rsid w:val="006D200D"/>
    <w:rsid w:val="006D268C"/>
    <w:rsid w:val="006D292E"/>
    <w:rsid w:val="006D29B3"/>
    <w:rsid w:val="006D2B9A"/>
    <w:rsid w:val="006D41B8"/>
    <w:rsid w:val="006D4379"/>
    <w:rsid w:val="006D44B2"/>
    <w:rsid w:val="006D46A3"/>
    <w:rsid w:val="006D4B53"/>
    <w:rsid w:val="006D4C25"/>
    <w:rsid w:val="006D4CB0"/>
    <w:rsid w:val="006D5115"/>
    <w:rsid w:val="006D51E3"/>
    <w:rsid w:val="006D5484"/>
    <w:rsid w:val="006D54DF"/>
    <w:rsid w:val="006D57E8"/>
    <w:rsid w:val="006D5916"/>
    <w:rsid w:val="006D5E8B"/>
    <w:rsid w:val="006D5EB2"/>
    <w:rsid w:val="006D6328"/>
    <w:rsid w:val="006D679C"/>
    <w:rsid w:val="006D6C7F"/>
    <w:rsid w:val="006D6CA3"/>
    <w:rsid w:val="006D6D1D"/>
    <w:rsid w:val="006D6F1C"/>
    <w:rsid w:val="006D728D"/>
    <w:rsid w:val="006D772D"/>
    <w:rsid w:val="006D78A9"/>
    <w:rsid w:val="006D7B4B"/>
    <w:rsid w:val="006D7E9A"/>
    <w:rsid w:val="006E02D8"/>
    <w:rsid w:val="006E02EE"/>
    <w:rsid w:val="006E03D9"/>
    <w:rsid w:val="006E041D"/>
    <w:rsid w:val="006E054B"/>
    <w:rsid w:val="006E05AF"/>
    <w:rsid w:val="006E05EF"/>
    <w:rsid w:val="006E0643"/>
    <w:rsid w:val="006E094B"/>
    <w:rsid w:val="006E1182"/>
    <w:rsid w:val="006E13C5"/>
    <w:rsid w:val="006E17D6"/>
    <w:rsid w:val="006E18CB"/>
    <w:rsid w:val="006E1957"/>
    <w:rsid w:val="006E1CE6"/>
    <w:rsid w:val="006E1CEA"/>
    <w:rsid w:val="006E1CEC"/>
    <w:rsid w:val="006E1E9B"/>
    <w:rsid w:val="006E21DA"/>
    <w:rsid w:val="006E2642"/>
    <w:rsid w:val="006E29A7"/>
    <w:rsid w:val="006E2AFD"/>
    <w:rsid w:val="006E34EA"/>
    <w:rsid w:val="006E369E"/>
    <w:rsid w:val="006E3A83"/>
    <w:rsid w:val="006E3DB8"/>
    <w:rsid w:val="006E3F24"/>
    <w:rsid w:val="006E4038"/>
    <w:rsid w:val="006E40AA"/>
    <w:rsid w:val="006E42C2"/>
    <w:rsid w:val="006E43FA"/>
    <w:rsid w:val="006E4704"/>
    <w:rsid w:val="006E4909"/>
    <w:rsid w:val="006E4A60"/>
    <w:rsid w:val="006E4C2F"/>
    <w:rsid w:val="006E4CC4"/>
    <w:rsid w:val="006E4EAC"/>
    <w:rsid w:val="006E50EF"/>
    <w:rsid w:val="006E5250"/>
    <w:rsid w:val="006E52C9"/>
    <w:rsid w:val="006E551C"/>
    <w:rsid w:val="006E56AF"/>
    <w:rsid w:val="006E56BD"/>
    <w:rsid w:val="006E5DD1"/>
    <w:rsid w:val="006E5FEC"/>
    <w:rsid w:val="006E6469"/>
    <w:rsid w:val="006E69C1"/>
    <w:rsid w:val="006E6A3B"/>
    <w:rsid w:val="006E6ABF"/>
    <w:rsid w:val="006E704A"/>
    <w:rsid w:val="006E78DA"/>
    <w:rsid w:val="006E7E30"/>
    <w:rsid w:val="006E7F56"/>
    <w:rsid w:val="006E7FFA"/>
    <w:rsid w:val="006F00B0"/>
    <w:rsid w:val="006F0190"/>
    <w:rsid w:val="006F0555"/>
    <w:rsid w:val="006F069E"/>
    <w:rsid w:val="006F0D4A"/>
    <w:rsid w:val="006F0E5D"/>
    <w:rsid w:val="006F0E6C"/>
    <w:rsid w:val="006F11DA"/>
    <w:rsid w:val="006F1214"/>
    <w:rsid w:val="006F1307"/>
    <w:rsid w:val="006F1763"/>
    <w:rsid w:val="006F1933"/>
    <w:rsid w:val="006F1A08"/>
    <w:rsid w:val="006F1A1D"/>
    <w:rsid w:val="006F1BDE"/>
    <w:rsid w:val="006F1C36"/>
    <w:rsid w:val="006F1CBD"/>
    <w:rsid w:val="006F34DA"/>
    <w:rsid w:val="006F3531"/>
    <w:rsid w:val="006F37FC"/>
    <w:rsid w:val="006F386C"/>
    <w:rsid w:val="006F3B7E"/>
    <w:rsid w:val="006F3CC0"/>
    <w:rsid w:val="006F3DD1"/>
    <w:rsid w:val="006F4053"/>
    <w:rsid w:val="006F40B3"/>
    <w:rsid w:val="006F416B"/>
    <w:rsid w:val="006F41B4"/>
    <w:rsid w:val="006F4350"/>
    <w:rsid w:val="006F4383"/>
    <w:rsid w:val="006F4399"/>
    <w:rsid w:val="006F44AA"/>
    <w:rsid w:val="006F4B79"/>
    <w:rsid w:val="006F52BA"/>
    <w:rsid w:val="006F5562"/>
    <w:rsid w:val="006F5620"/>
    <w:rsid w:val="006F572F"/>
    <w:rsid w:val="006F57A4"/>
    <w:rsid w:val="006F58CC"/>
    <w:rsid w:val="006F5AA5"/>
    <w:rsid w:val="006F5D5F"/>
    <w:rsid w:val="006F5DE1"/>
    <w:rsid w:val="006F6410"/>
    <w:rsid w:val="006F6453"/>
    <w:rsid w:val="006F6862"/>
    <w:rsid w:val="006F68E1"/>
    <w:rsid w:val="006F6904"/>
    <w:rsid w:val="006F6977"/>
    <w:rsid w:val="006F6981"/>
    <w:rsid w:val="006F6A13"/>
    <w:rsid w:val="006F6B18"/>
    <w:rsid w:val="006F700F"/>
    <w:rsid w:val="006F72E3"/>
    <w:rsid w:val="006F755A"/>
    <w:rsid w:val="006F75AD"/>
    <w:rsid w:val="006F7658"/>
    <w:rsid w:val="006F7AC3"/>
    <w:rsid w:val="006F7D2D"/>
    <w:rsid w:val="00700346"/>
    <w:rsid w:val="0070040A"/>
    <w:rsid w:val="007004F7"/>
    <w:rsid w:val="00700631"/>
    <w:rsid w:val="0070082C"/>
    <w:rsid w:val="00700D5A"/>
    <w:rsid w:val="0070101C"/>
    <w:rsid w:val="00701076"/>
    <w:rsid w:val="007010D8"/>
    <w:rsid w:val="0070111C"/>
    <w:rsid w:val="007013B9"/>
    <w:rsid w:val="00701488"/>
    <w:rsid w:val="007014A7"/>
    <w:rsid w:val="007014B8"/>
    <w:rsid w:val="00701C07"/>
    <w:rsid w:val="00701DE1"/>
    <w:rsid w:val="00702050"/>
    <w:rsid w:val="0070224D"/>
    <w:rsid w:val="007022A0"/>
    <w:rsid w:val="007022DA"/>
    <w:rsid w:val="00702420"/>
    <w:rsid w:val="007024F5"/>
    <w:rsid w:val="00702BC9"/>
    <w:rsid w:val="00702C20"/>
    <w:rsid w:val="00702C3C"/>
    <w:rsid w:val="00702F02"/>
    <w:rsid w:val="007031B1"/>
    <w:rsid w:val="00703210"/>
    <w:rsid w:val="007032A9"/>
    <w:rsid w:val="007033E4"/>
    <w:rsid w:val="00703575"/>
    <w:rsid w:val="00703586"/>
    <w:rsid w:val="00703657"/>
    <w:rsid w:val="0070389E"/>
    <w:rsid w:val="00703C71"/>
    <w:rsid w:val="00703E1F"/>
    <w:rsid w:val="00703E33"/>
    <w:rsid w:val="00703FEF"/>
    <w:rsid w:val="00704074"/>
    <w:rsid w:val="0070449D"/>
    <w:rsid w:val="0070451E"/>
    <w:rsid w:val="0070478C"/>
    <w:rsid w:val="00704ADB"/>
    <w:rsid w:val="00704D13"/>
    <w:rsid w:val="00704D28"/>
    <w:rsid w:val="00705390"/>
    <w:rsid w:val="00705564"/>
    <w:rsid w:val="00705D21"/>
    <w:rsid w:val="00706169"/>
    <w:rsid w:val="0070637B"/>
    <w:rsid w:val="00706443"/>
    <w:rsid w:val="00706D10"/>
    <w:rsid w:val="00706D6D"/>
    <w:rsid w:val="007074D4"/>
    <w:rsid w:val="00707578"/>
    <w:rsid w:val="00707A89"/>
    <w:rsid w:val="00707CEB"/>
    <w:rsid w:val="00707DEE"/>
    <w:rsid w:val="00707E05"/>
    <w:rsid w:val="007101E6"/>
    <w:rsid w:val="007102CB"/>
    <w:rsid w:val="00710301"/>
    <w:rsid w:val="00710488"/>
    <w:rsid w:val="00710B18"/>
    <w:rsid w:val="00710E86"/>
    <w:rsid w:val="00710E9D"/>
    <w:rsid w:val="007113D5"/>
    <w:rsid w:val="0071176F"/>
    <w:rsid w:val="0071195A"/>
    <w:rsid w:val="00711C6F"/>
    <w:rsid w:val="007125E3"/>
    <w:rsid w:val="00712DE7"/>
    <w:rsid w:val="00712E83"/>
    <w:rsid w:val="00712F06"/>
    <w:rsid w:val="00712F88"/>
    <w:rsid w:val="00713153"/>
    <w:rsid w:val="007133DA"/>
    <w:rsid w:val="007139B1"/>
    <w:rsid w:val="00713C70"/>
    <w:rsid w:val="00714023"/>
    <w:rsid w:val="00714257"/>
    <w:rsid w:val="00714498"/>
    <w:rsid w:val="007147C3"/>
    <w:rsid w:val="00714A17"/>
    <w:rsid w:val="00714C86"/>
    <w:rsid w:val="00715062"/>
    <w:rsid w:val="00715077"/>
    <w:rsid w:val="00715865"/>
    <w:rsid w:val="00715A16"/>
    <w:rsid w:val="00715B4D"/>
    <w:rsid w:val="00715C32"/>
    <w:rsid w:val="00715EF4"/>
    <w:rsid w:val="00715FB4"/>
    <w:rsid w:val="00716142"/>
    <w:rsid w:val="0071625E"/>
    <w:rsid w:val="007167D6"/>
    <w:rsid w:val="007169C8"/>
    <w:rsid w:val="00716C9B"/>
    <w:rsid w:val="00716CB7"/>
    <w:rsid w:val="007172DB"/>
    <w:rsid w:val="0071768A"/>
    <w:rsid w:val="00717825"/>
    <w:rsid w:val="00717877"/>
    <w:rsid w:val="007179F9"/>
    <w:rsid w:val="00717E24"/>
    <w:rsid w:val="00717E72"/>
    <w:rsid w:val="00720157"/>
    <w:rsid w:val="007201B8"/>
    <w:rsid w:val="007206B7"/>
    <w:rsid w:val="007206FF"/>
    <w:rsid w:val="007208B0"/>
    <w:rsid w:val="00720BCA"/>
    <w:rsid w:val="00720D2C"/>
    <w:rsid w:val="00720E30"/>
    <w:rsid w:val="00720EE9"/>
    <w:rsid w:val="007211CA"/>
    <w:rsid w:val="00721347"/>
    <w:rsid w:val="007213E1"/>
    <w:rsid w:val="00721580"/>
    <w:rsid w:val="007216BA"/>
    <w:rsid w:val="0072172E"/>
    <w:rsid w:val="00721CA8"/>
    <w:rsid w:val="00721D91"/>
    <w:rsid w:val="00721F08"/>
    <w:rsid w:val="007224B2"/>
    <w:rsid w:val="00722E41"/>
    <w:rsid w:val="00722F8E"/>
    <w:rsid w:val="00723111"/>
    <w:rsid w:val="0072342A"/>
    <w:rsid w:val="007234AA"/>
    <w:rsid w:val="007235A7"/>
    <w:rsid w:val="00723766"/>
    <w:rsid w:val="00723781"/>
    <w:rsid w:val="00723B79"/>
    <w:rsid w:val="00723E4E"/>
    <w:rsid w:val="00723ECB"/>
    <w:rsid w:val="00723FB9"/>
    <w:rsid w:val="007241A6"/>
    <w:rsid w:val="0072467D"/>
    <w:rsid w:val="00724FD7"/>
    <w:rsid w:val="00725092"/>
    <w:rsid w:val="007250C7"/>
    <w:rsid w:val="00725481"/>
    <w:rsid w:val="00725645"/>
    <w:rsid w:val="00725AF1"/>
    <w:rsid w:val="00725BA5"/>
    <w:rsid w:val="00725F60"/>
    <w:rsid w:val="0072622C"/>
    <w:rsid w:val="007269D0"/>
    <w:rsid w:val="00726AB1"/>
    <w:rsid w:val="00726CCA"/>
    <w:rsid w:val="00726E1C"/>
    <w:rsid w:val="00726EBF"/>
    <w:rsid w:val="00727817"/>
    <w:rsid w:val="00727B26"/>
    <w:rsid w:val="00727B39"/>
    <w:rsid w:val="00727F4B"/>
    <w:rsid w:val="00730095"/>
    <w:rsid w:val="007301CE"/>
    <w:rsid w:val="0073030B"/>
    <w:rsid w:val="0073044F"/>
    <w:rsid w:val="007305AD"/>
    <w:rsid w:val="007306E0"/>
    <w:rsid w:val="00730978"/>
    <w:rsid w:val="00730AD3"/>
    <w:rsid w:val="00730B45"/>
    <w:rsid w:val="00730B7F"/>
    <w:rsid w:val="00730E35"/>
    <w:rsid w:val="00730F35"/>
    <w:rsid w:val="00730F69"/>
    <w:rsid w:val="00730FAB"/>
    <w:rsid w:val="007312AC"/>
    <w:rsid w:val="007319AB"/>
    <w:rsid w:val="00731ACD"/>
    <w:rsid w:val="00731ED3"/>
    <w:rsid w:val="00732003"/>
    <w:rsid w:val="0073237C"/>
    <w:rsid w:val="00732963"/>
    <w:rsid w:val="0073329B"/>
    <w:rsid w:val="007339A2"/>
    <w:rsid w:val="00733B67"/>
    <w:rsid w:val="00733B72"/>
    <w:rsid w:val="00733B8A"/>
    <w:rsid w:val="00733FBA"/>
    <w:rsid w:val="00734440"/>
    <w:rsid w:val="00734852"/>
    <w:rsid w:val="00734BCB"/>
    <w:rsid w:val="00734DD1"/>
    <w:rsid w:val="0073531E"/>
    <w:rsid w:val="0073538E"/>
    <w:rsid w:val="0073544C"/>
    <w:rsid w:val="00735473"/>
    <w:rsid w:val="00735772"/>
    <w:rsid w:val="00735A45"/>
    <w:rsid w:val="00735D54"/>
    <w:rsid w:val="0073679C"/>
    <w:rsid w:val="00736868"/>
    <w:rsid w:val="00736B06"/>
    <w:rsid w:val="00736B92"/>
    <w:rsid w:val="00736C23"/>
    <w:rsid w:val="00736C2A"/>
    <w:rsid w:val="00737498"/>
    <w:rsid w:val="0073759F"/>
    <w:rsid w:val="007375AC"/>
    <w:rsid w:val="00737619"/>
    <w:rsid w:val="00737CD4"/>
    <w:rsid w:val="00737D0A"/>
    <w:rsid w:val="00737D48"/>
    <w:rsid w:val="0074007F"/>
    <w:rsid w:val="007400AA"/>
    <w:rsid w:val="007406F8"/>
    <w:rsid w:val="007409B7"/>
    <w:rsid w:val="00740D46"/>
    <w:rsid w:val="00740F51"/>
    <w:rsid w:val="007410A0"/>
    <w:rsid w:val="00741504"/>
    <w:rsid w:val="00741567"/>
    <w:rsid w:val="00741742"/>
    <w:rsid w:val="00741C50"/>
    <w:rsid w:val="00741C96"/>
    <w:rsid w:val="00741E13"/>
    <w:rsid w:val="00741E52"/>
    <w:rsid w:val="00742820"/>
    <w:rsid w:val="00742C00"/>
    <w:rsid w:val="00742F3D"/>
    <w:rsid w:val="00743913"/>
    <w:rsid w:val="007439E4"/>
    <w:rsid w:val="00743A2C"/>
    <w:rsid w:val="00743BAE"/>
    <w:rsid w:val="00743C08"/>
    <w:rsid w:val="00743CF9"/>
    <w:rsid w:val="00743FAB"/>
    <w:rsid w:val="0074407E"/>
    <w:rsid w:val="0074415E"/>
    <w:rsid w:val="0074440B"/>
    <w:rsid w:val="007444F3"/>
    <w:rsid w:val="00744812"/>
    <w:rsid w:val="00744ACB"/>
    <w:rsid w:val="00744B65"/>
    <w:rsid w:val="00744C91"/>
    <w:rsid w:val="00744D4E"/>
    <w:rsid w:val="00744D85"/>
    <w:rsid w:val="00744EBE"/>
    <w:rsid w:val="00745026"/>
    <w:rsid w:val="00745090"/>
    <w:rsid w:val="0074509C"/>
    <w:rsid w:val="007451DA"/>
    <w:rsid w:val="00745306"/>
    <w:rsid w:val="00745644"/>
    <w:rsid w:val="00745BD2"/>
    <w:rsid w:val="00745E68"/>
    <w:rsid w:val="00745EA4"/>
    <w:rsid w:val="0074617B"/>
    <w:rsid w:val="00746266"/>
    <w:rsid w:val="0074664F"/>
    <w:rsid w:val="007467FE"/>
    <w:rsid w:val="00746899"/>
    <w:rsid w:val="00746F11"/>
    <w:rsid w:val="00747186"/>
    <w:rsid w:val="00747207"/>
    <w:rsid w:val="00747404"/>
    <w:rsid w:val="007478E7"/>
    <w:rsid w:val="00747BBB"/>
    <w:rsid w:val="00747C46"/>
    <w:rsid w:val="00747DDE"/>
    <w:rsid w:val="007502CD"/>
    <w:rsid w:val="0075052A"/>
    <w:rsid w:val="007507A0"/>
    <w:rsid w:val="00751535"/>
    <w:rsid w:val="00751704"/>
    <w:rsid w:val="0075178A"/>
    <w:rsid w:val="00751FBE"/>
    <w:rsid w:val="0075288F"/>
    <w:rsid w:val="00752898"/>
    <w:rsid w:val="007528BB"/>
    <w:rsid w:val="007528C6"/>
    <w:rsid w:val="00752EBB"/>
    <w:rsid w:val="0075316B"/>
    <w:rsid w:val="00753217"/>
    <w:rsid w:val="00753310"/>
    <w:rsid w:val="00753349"/>
    <w:rsid w:val="00753511"/>
    <w:rsid w:val="0075364D"/>
    <w:rsid w:val="00753884"/>
    <w:rsid w:val="0075389A"/>
    <w:rsid w:val="00753A32"/>
    <w:rsid w:val="00753BE7"/>
    <w:rsid w:val="00753E5A"/>
    <w:rsid w:val="00753ED6"/>
    <w:rsid w:val="0075422D"/>
    <w:rsid w:val="007544BE"/>
    <w:rsid w:val="0075467C"/>
    <w:rsid w:val="0075471D"/>
    <w:rsid w:val="00754925"/>
    <w:rsid w:val="007549F4"/>
    <w:rsid w:val="007549FB"/>
    <w:rsid w:val="00755049"/>
    <w:rsid w:val="0075552C"/>
    <w:rsid w:val="0075584E"/>
    <w:rsid w:val="00755CB9"/>
    <w:rsid w:val="00755CC6"/>
    <w:rsid w:val="00755EB8"/>
    <w:rsid w:val="0075603E"/>
    <w:rsid w:val="007560EF"/>
    <w:rsid w:val="007561D6"/>
    <w:rsid w:val="00756721"/>
    <w:rsid w:val="00756862"/>
    <w:rsid w:val="007568D1"/>
    <w:rsid w:val="00756B02"/>
    <w:rsid w:val="00756B92"/>
    <w:rsid w:val="0075722B"/>
    <w:rsid w:val="0075752C"/>
    <w:rsid w:val="00757684"/>
    <w:rsid w:val="00757CC2"/>
    <w:rsid w:val="00757ED4"/>
    <w:rsid w:val="00757F07"/>
    <w:rsid w:val="00757FCC"/>
    <w:rsid w:val="00760B83"/>
    <w:rsid w:val="00760FE0"/>
    <w:rsid w:val="007610FB"/>
    <w:rsid w:val="00761339"/>
    <w:rsid w:val="0076144A"/>
    <w:rsid w:val="00761471"/>
    <w:rsid w:val="007617DB"/>
    <w:rsid w:val="0076194B"/>
    <w:rsid w:val="00761A3E"/>
    <w:rsid w:val="0076229C"/>
    <w:rsid w:val="0076284B"/>
    <w:rsid w:val="00762BCA"/>
    <w:rsid w:val="00762CAB"/>
    <w:rsid w:val="00762CBA"/>
    <w:rsid w:val="00762D48"/>
    <w:rsid w:val="00762F00"/>
    <w:rsid w:val="00762FE1"/>
    <w:rsid w:val="0076319B"/>
    <w:rsid w:val="0076327D"/>
    <w:rsid w:val="007635A1"/>
    <w:rsid w:val="007637D9"/>
    <w:rsid w:val="00763870"/>
    <w:rsid w:val="007638C7"/>
    <w:rsid w:val="00763997"/>
    <w:rsid w:val="00763AA5"/>
    <w:rsid w:val="00763B3A"/>
    <w:rsid w:val="00763E4A"/>
    <w:rsid w:val="00764240"/>
    <w:rsid w:val="007642E8"/>
    <w:rsid w:val="00764717"/>
    <w:rsid w:val="00764748"/>
    <w:rsid w:val="007647B6"/>
    <w:rsid w:val="00764BBC"/>
    <w:rsid w:val="00764D80"/>
    <w:rsid w:val="00765149"/>
    <w:rsid w:val="00765359"/>
    <w:rsid w:val="00765416"/>
    <w:rsid w:val="0076541E"/>
    <w:rsid w:val="00765A5B"/>
    <w:rsid w:val="00765B43"/>
    <w:rsid w:val="00765B8A"/>
    <w:rsid w:val="00765DDC"/>
    <w:rsid w:val="007661C4"/>
    <w:rsid w:val="00766750"/>
    <w:rsid w:val="0076693E"/>
    <w:rsid w:val="00766F09"/>
    <w:rsid w:val="00766FEB"/>
    <w:rsid w:val="007675DE"/>
    <w:rsid w:val="007676BF"/>
    <w:rsid w:val="00767E07"/>
    <w:rsid w:val="007701F7"/>
    <w:rsid w:val="00770422"/>
    <w:rsid w:val="007704D9"/>
    <w:rsid w:val="00770599"/>
    <w:rsid w:val="0077073B"/>
    <w:rsid w:val="00770849"/>
    <w:rsid w:val="00770BB6"/>
    <w:rsid w:val="00770E09"/>
    <w:rsid w:val="00770F0C"/>
    <w:rsid w:val="007711C2"/>
    <w:rsid w:val="00771C7F"/>
    <w:rsid w:val="007720B1"/>
    <w:rsid w:val="0077227C"/>
    <w:rsid w:val="00772313"/>
    <w:rsid w:val="0077261A"/>
    <w:rsid w:val="0077282F"/>
    <w:rsid w:val="00772BCC"/>
    <w:rsid w:val="00772F6D"/>
    <w:rsid w:val="00772FCE"/>
    <w:rsid w:val="00773167"/>
    <w:rsid w:val="007732CB"/>
    <w:rsid w:val="00773897"/>
    <w:rsid w:val="00773A36"/>
    <w:rsid w:val="00773A49"/>
    <w:rsid w:val="00773E0F"/>
    <w:rsid w:val="007740E0"/>
    <w:rsid w:val="0077448F"/>
    <w:rsid w:val="007745A2"/>
    <w:rsid w:val="0077489E"/>
    <w:rsid w:val="00774926"/>
    <w:rsid w:val="00774958"/>
    <w:rsid w:val="007749D2"/>
    <w:rsid w:val="00774A59"/>
    <w:rsid w:val="00774CD1"/>
    <w:rsid w:val="00774D76"/>
    <w:rsid w:val="007750E8"/>
    <w:rsid w:val="007755B8"/>
    <w:rsid w:val="0077578C"/>
    <w:rsid w:val="0077579C"/>
    <w:rsid w:val="00775822"/>
    <w:rsid w:val="00775A1A"/>
    <w:rsid w:val="00775A8A"/>
    <w:rsid w:val="00775C03"/>
    <w:rsid w:val="00775CE1"/>
    <w:rsid w:val="007761C1"/>
    <w:rsid w:val="00776241"/>
    <w:rsid w:val="007762F9"/>
    <w:rsid w:val="007764AE"/>
    <w:rsid w:val="00776740"/>
    <w:rsid w:val="0077681F"/>
    <w:rsid w:val="00776CB2"/>
    <w:rsid w:val="00776DD5"/>
    <w:rsid w:val="007772FB"/>
    <w:rsid w:val="0077731F"/>
    <w:rsid w:val="0077758A"/>
    <w:rsid w:val="00777849"/>
    <w:rsid w:val="007779AE"/>
    <w:rsid w:val="00777B0E"/>
    <w:rsid w:val="00777BC8"/>
    <w:rsid w:val="00777C51"/>
    <w:rsid w:val="00777E5C"/>
    <w:rsid w:val="0078021B"/>
    <w:rsid w:val="00780769"/>
    <w:rsid w:val="0078085C"/>
    <w:rsid w:val="007808A2"/>
    <w:rsid w:val="00780945"/>
    <w:rsid w:val="00780962"/>
    <w:rsid w:val="00780BC4"/>
    <w:rsid w:val="00780BD0"/>
    <w:rsid w:val="00780C3E"/>
    <w:rsid w:val="007810F3"/>
    <w:rsid w:val="0078128C"/>
    <w:rsid w:val="00781307"/>
    <w:rsid w:val="00781351"/>
    <w:rsid w:val="0078136C"/>
    <w:rsid w:val="00781994"/>
    <w:rsid w:val="00781B4E"/>
    <w:rsid w:val="00781C3D"/>
    <w:rsid w:val="00781D11"/>
    <w:rsid w:val="00781FA5"/>
    <w:rsid w:val="007825E5"/>
    <w:rsid w:val="00782854"/>
    <w:rsid w:val="00782A58"/>
    <w:rsid w:val="00782B87"/>
    <w:rsid w:val="00782BFB"/>
    <w:rsid w:val="00782C2C"/>
    <w:rsid w:val="00782CD9"/>
    <w:rsid w:val="00782D66"/>
    <w:rsid w:val="00782EF1"/>
    <w:rsid w:val="007831BA"/>
    <w:rsid w:val="007831CA"/>
    <w:rsid w:val="0078328E"/>
    <w:rsid w:val="00783316"/>
    <w:rsid w:val="007839CA"/>
    <w:rsid w:val="00783A58"/>
    <w:rsid w:val="00783BD6"/>
    <w:rsid w:val="00783D6E"/>
    <w:rsid w:val="00783F3A"/>
    <w:rsid w:val="007844EB"/>
    <w:rsid w:val="0078452B"/>
    <w:rsid w:val="00784E0C"/>
    <w:rsid w:val="00784FEA"/>
    <w:rsid w:val="007853AB"/>
    <w:rsid w:val="00785C66"/>
    <w:rsid w:val="00785CDF"/>
    <w:rsid w:val="00785D47"/>
    <w:rsid w:val="00785F2E"/>
    <w:rsid w:val="00785FCD"/>
    <w:rsid w:val="00786001"/>
    <w:rsid w:val="007864FB"/>
    <w:rsid w:val="00786DFD"/>
    <w:rsid w:val="00786ED8"/>
    <w:rsid w:val="00787AD1"/>
    <w:rsid w:val="00787D33"/>
    <w:rsid w:val="0079009A"/>
    <w:rsid w:val="007900ED"/>
    <w:rsid w:val="00790802"/>
    <w:rsid w:val="007909B6"/>
    <w:rsid w:val="00790ED4"/>
    <w:rsid w:val="00790F48"/>
    <w:rsid w:val="00790F86"/>
    <w:rsid w:val="00791374"/>
    <w:rsid w:val="0079163A"/>
    <w:rsid w:val="0079177A"/>
    <w:rsid w:val="00791A83"/>
    <w:rsid w:val="00791C10"/>
    <w:rsid w:val="00791DA8"/>
    <w:rsid w:val="00791EAB"/>
    <w:rsid w:val="0079203E"/>
    <w:rsid w:val="0079205F"/>
    <w:rsid w:val="007927DB"/>
    <w:rsid w:val="00792828"/>
    <w:rsid w:val="00792F02"/>
    <w:rsid w:val="00792F2F"/>
    <w:rsid w:val="00792FCB"/>
    <w:rsid w:val="0079300D"/>
    <w:rsid w:val="007931AA"/>
    <w:rsid w:val="007932F9"/>
    <w:rsid w:val="00793BE1"/>
    <w:rsid w:val="00793DF1"/>
    <w:rsid w:val="00793FBD"/>
    <w:rsid w:val="0079420B"/>
    <w:rsid w:val="00794248"/>
    <w:rsid w:val="007944E8"/>
    <w:rsid w:val="007945CD"/>
    <w:rsid w:val="00794660"/>
    <w:rsid w:val="0079482E"/>
    <w:rsid w:val="00794E4E"/>
    <w:rsid w:val="00794E60"/>
    <w:rsid w:val="0079515F"/>
    <w:rsid w:val="007955C9"/>
    <w:rsid w:val="007958A1"/>
    <w:rsid w:val="00795946"/>
    <w:rsid w:val="00795AB9"/>
    <w:rsid w:val="00795CAF"/>
    <w:rsid w:val="00795E44"/>
    <w:rsid w:val="0079634F"/>
    <w:rsid w:val="00796601"/>
    <w:rsid w:val="00796700"/>
    <w:rsid w:val="007967BD"/>
    <w:rsid w:val="00796E5C"/>
    <w:rsid w:val="00797074"/>
    <w:rsid w:val="007970E3"/>
    <w:rsid w:val="007971DB"/>
    <w:rsid w:val="00797466"/>
    <w:rsid w:val="007975E6"/>
    <w:rsid w:val="007977D3"/>
    <w:rsid w:val="00797B7A"/>
    <w:rsid w:val="00797C11"/>
    <w:rsid w:val="00797FD0"/>
    <w:rsid w:val="007A00BA"/>
    <w:rsid w:val="007A0888"/>
    <w:rsid w:val="007A0A0E"/>
    <w:rsid w:val="007A1027"/>
    <w:rsid w:val="007A1316"/>
    <w:rsid w:val="007A147C"/>
    <w:rsid w:val="007A195C"/>
    <w:rsid w:val="007A2049"/>
    <w:rsid w:val="007A259E"/>
    <w:rsid w:val="007A2605"/>
    <w:rsid w:val="007A26E1"/>
    <w:rsid w:val="007A2AD3"/>
    <w:rsid w:val="007A2C16"/>
    <w:rsid w:val="007A2D27"/>
    <w:rsid w:val="007A2FE7"/>
    <w:rsid w:val="007A353B"/>
    <w:rsid w:val="007A36D4"/>
    <w:rsid w:val="007A3751"/>
    <w:rsid w:val="007A39C6"/>
    <w:rsid w:val="007A3A2A"/>
    <w:rsid w:val="007A3BD2"/>
    <w:rsid w:val="007A3D07"/>
    <w:rsid w:val="007A410D"/>
    <w:rsid w:val="007A4139"/>
    <w:rsid w:val="007A4508"/>
    <w:rsid w:val="007A47B6"/>
    <w:rsid w:val="007A4A31"/>
    <w:rsid w:val="007A4AF1"/>
    <w:rsid w:val="007A4C06"/>
    <w:rsid w:val="007A54E1"/>
    <w:rsid w:val="007A5AF8"/>
    <w:rsid w:val="007A5CEB"/>
    <w:rsid w:val="007A5CFF"/>
    <w:rsid w:val="007A5D68"/>
    <w:rsid w:val="007A5E93"/>
    <w:rsid w:val="007A5EE7"/>
    <w:rsid w:val="007A6704"/>
    <w:rsid w:val="007A697F"/>
    <w:rsid w:val="007A6B15"/>
    <w:rsid w:val="007A6E1B"/>
    <w:rsid w:val="007A6EF4"/>
    <w:rsid w:val="007A7091"/>
    <w:rsid w:val="007A7154"/>
    <w:rsid w:val="007A731F"/>
    <w:rsid w:val="007A789B"/>
    <w:rsid w:val="007A78A4"/>
    <w:rsid w:val="007A7BE5"/>
    <w:rsid w:val="007A7C1E"/>
    <w:rsid w:val="007B0576"/>
    <w:rsid w:val="007B07AC"/>
    <w:rsid w:val="007B0852"/>
    <w:rsid w:val="007B08FF"/>
    <w:rsid w:val="007B093E"/>
    <w:rsid w:val="007B09C7"/>
    <w:rsid w:val="007B0B23"/>
    <w:rsid w:val="007B135E"/>
    <w:rsid w:val="007B13C2"/>
    <w:rsid w:val="007B14BD"/>
    <w:rsid w:val="007B14C3"/>
    <w:rsid w:val="007B1D3A"/>
    <w:rsid w:val="007B223C"/>
    <w:rsid w:val="007B256A"/>
    <w:rsid w:val="007B26FE"/>
    <w:rsid w:val="007B288F"/>
    <w:rsid w:val="007B29F6"/>
    <w:rsid w:val="007B2A42"/>
    <w:rsid w:val="007B2A9A"/>
    <w:rsid w:val="007B2D45"/>
    <w:rsid w:val="007B34F3"/>
    <w:rsid w:val="007B37C5"/>
    <w:rsid w:val="007B3869"/>
    <w:rsid w:val="007B38B3"/>
    <w:rsid w:val="007B38CC"/>
    <w:rsid w:val="007B3938"/>
    <w:rsid w:val="007B3A8F"/>
    <w:rsid w:val="007B3CFD"/>
    <w:rsid w:val="007B40A6"/>
    <w:rsid w:val="007B41F4"/>
    <w:rsid w:val="007B4684"/>
    <w:rsid w:val="007B47DD"/>
    <w:rsid w:val="007B4866"/>
    <w:rsid w:val="007B4A4A"/>
    <w:rsid w:val="007B4AD0"/>
    <w:rsid w:val="007B511B"/>
    <w:rsid w:val="007B513E"/>
    <w:rsid w:val="007B5397"/>
    <w:rsid w:val="007B57DC"/>
    <w:rsid w:val="007B585D"/>
    <w:rsid w:val="007B5D2A"/>
    <w:rsid w:val="007B6087"/>
    <w:rsid w:val="007B68C1"/>
    <w:rsid w:val="007B69A4"/>
    <w:rsid w:val="007B69DF"/>
    <w:rsid w:val="007B6CE5"/>
    <w:rsid w:val="007B6D02"/>
    <w:rsid w:val="007B6DF8"/>
    <w:rsid w:val="007B6E56"/>
    <w:rsid w:val="007B732E"/>
    <w:rsid w:val="007B758E"/>
    <w:rsid w:val="007B7660"/>
    <w:rsid w:val="007B7B70"/>
    <w:rsid w:val="007B7E34"/>
    <w:rsid w:val="007C0203"/>
    <w:rsid w:val="007C0231"/>
    <w:rsid w:val="007C0417"/>
    <w:rsid w:val="007C05A9"/>
    <w:rsid w:val="007C07B9"/>
    <w:rsid w:val="007C08D9"/>
    <w:rsid w:val="007C0AFE"/>
    <w:rsid w:val="007C0C0C"/>
    <w:rsid w:val="007C0FDA"/>
    <w:rsid w:val="007C105A"/>
    <w:rsid w:val="007C1145"/>
    <w:rsid w:val="007C1167"/>
    <w:rsid w:val="007C12E4"/>
    <w:rsid w:val="007C137E"/>
    <w:rsid w:val="007C162C"/>
    <w:rsid w:val="007C166D"/>
    <w:rsid w:val="007C1F5D"/>
    <w:rsid w:val="007C20ED"/>
    <w:rsid w:val="007C2845"/>
    <w:rsid w:val="007C300E"/>
    <w:rsid w:val="007C3297"/>
    <w:rsid w:val="007C32F4"/>
    <w:rsid w:val="007C352A"/>
    <w:rsid w:val="007C3532"/>
    <w:rsid w:val="007C365F"/>
    <w:rsid w:val="007C3794"/>
    <w:rsid w:val="007C3925"/>
    <w:rsid w:val="007C3AE5"/>
    <w:rsid w:val="007C3EE6"/>
    <w:rsid w:val="007C404E"/>
    <w:rsid w:val="007C4949"/>
    <w:rsid w:val="007C5005"/>
    <w:rsid w:val="007C5552"/>
    <w:rsid w:val="007C57D0"/>
    <w:rsid w:val="007C5C61"/>
    <w:rsid w:val="007C629F"/>
    <w:rsid w:val="007C63F6"/>
    <w:rsid w:val="007C693C"/>
    <w:rsid w:val="007C7089"/>
    <w:rsid w:val="007C70DA"/>
    <w:rsid w:val="007C7149"/>
    <w:rsid w:val="007C75B3"/>
    <w:rsid w:val="007C7763"/>
    <w:rsid w:val="007C7913"/>
    <w:rsid w:val="007C798E"/>
    <w:rsid w:val="007C7BE9"/>
    <w:rsid w:val="007C7E0A"/>
    <w:rsid w:val="007C7EE2"/>
    <w:rsid w:val="007C7F23"/>
    <w:rsid w:val="007D019E"/>
    <w:rsid w:val="007D05E8"/>
    <w:rsid w:val="007D078B"/>
    <w:rsid w:val="007D07AC"/>
    <w:rsid w:val="007D085C"/>
    <w:rsid w:val="007D0B09"/>
    <w:rsid w:val="007D0BAA"/>
    <w:rsid w:val="007D0CCA"/>
    <w:rsid w:val="007D13C3"/>
    <w:rsid w:val="007D1515"/>
    <w:rsid w:val="007D1769"/>
    <w:rsid w:val="007D1880"/>
    <w:rsid w:val="007D1C56"/>
    <w:rsid w:val="007D1E79"/>
    <w:rsid w:val="007D1EF7"/>
    <w:rsid w:val="007D20BD"/>
    <w:rsid w:val="007D24B1"/>
    <w:rsid w:val="007D2595"/>
    <w:rsid w:val="007D2627"/>
    <w:rsid w:val="007D29F9"/>
    <w:rsid w:val="007D2AB6"/>
    <w:rsid w:val="007D2E13"/>
    <w:rsid w:val="007D2E1F"/>
    <w:rsid w:val="007D34C1"/>
    <w:rsid w:val="007D361A"/>
    <w:rsid w:val="007D36FA"/>
    <w:rsid w:val="007D38D4"/>
    <w:rsid w:val="007D3FFF"/>
    <w:rsid w:val="007D4225"/>
    <w:rsid w:val="007D42D7"/>
    <w:rsid w:val="007D4902"/>
    <w:rsid w:val="007D491E"/>
    <w:rsid w:val="007D4B91"/>
    <w:rsid w:val="007D4D9E"/>
    <w:rsid w:val="007D4F53"/>
    <w:rsid w:val="007D5042"/>
    <w:rsid w:val="007D5211"/>
    <w:rsid w:val="007D546D"/>
    <w:rsid w:val="007D56A3"/>
    <w:rsid w:val="007D5ADF"/>
    <w:rsid w:val="007D5C4E"/>
    <w:rsid w:val="007D5C7D"/>
    <w:rsid w:val="007D5E91"/>
    <w:rsid w:val="007D5EF8"/>
    <w:rsid w:val="007D5F02"/>
    <w:rsid w:val="007D5FEC"/>
    <w:rsid w:val="007D61A7"/>
    <w:rsid w:val="007D6666"/>
    <w:rsid w:val="007D67F4"/>
    <w:rsid w:val="007D68B9"/>
    <w:rsid w:val="007D6C91"/>
    <w:rsid w:val="007D7362"/>
    <w:rsid w:val="007D7C57"/>
    <w:rsid w:val="007D7C68"/>
    <w:rsid w:val="007D7E87"/>
    <w:rsid w:val="007D7EAA"/>
    <w:rsid w:val="007D7ED4"/>
    <w:rsid w:val="007D7F38"/>
    <w:rsid w:val="007E00CA"/>
    <w:rsid w:val="007E0BF6"/>
    <w:rsid w:val="007E0D01"/>
    <w:rsid w:val="007E0D40"/>
    <w:rsid w:val="007E110F"/>
    <w:rsid w:val="007E1859"/>
    <w:rsid w:val="007E218F"/>
    <w:rsid w:val="007E21C3"/>
    <w:rsid w:val="007E2311"/>
    <w:rsid w:val="007E24B8"/>
    <w:rsid w:val="007E2702"/>
    <w:rsid w:val="007E27D5"/>
    <w:rsid w:val="007E2CE4"/>
    <w:rsid w:val="007E2DBF"/>
    <w:rsid w:val="007E331B"/>
    <w:rsid w:val="007E353C"/>
    <w:rsid w:val="007E36C7"/>
    <w:rsid w:val="007E37C6"/>
    <w:rsid w:val="007E3849"/>
    <w:rsid w:val="007E3928"/>
    <w:rsid w:val="007E399F"/>
    <w:rsid w:val="007E39F8"/>
    <w:rsid w:val="007E3B3C"/>
    <w:rsid w:val="007E409C"/>
    <w:rsid w:val="007E40E0"/>
    <w:rsid w:val="007E447F"/>
    <w:rsid w:val="007E44CC"/>
    <w:rsid w:val="007E48F9"/>
    <w:rsid w:val="007E4BC2"/>
    <w:rsid w:val="007E4C58"/>
    <w:rsid w:val="007E4F92"/>
    <w:rsid w:val="007E589D"/>
    <w:rsid w:val="007E5B3B"/>
    <w:rsid w:val="007E5B86"/>
    <w:rsid w:val="007E5C64"/>
    <w:rsid w:val="007E5F05"/>
    <w:rsid w:val="007E601D"/>
    <w:rsid w:val="007E6100"/>
    <w:rsid w:val="007E6649"/>
    <w:rsid w:val="007E6D61"/>
    <w:rsid w:val="007E712C"/>
    <w:rsid w:val="007E7252"/>
    <w:rsid w:val="007E7361"/>
    <w:rsid w:val="007E7E4E"/>
    <w:rsid w:val="007F024A"/>
    <w:rsid w:val="007F04A3"/>
    <w:rsid w:val="007F0760"/>
    <w:rsid w:val="007F0801"/>
    <w:rsid w:val="007F0889"/>
    <w:rsid w:val="007F0959"/>
    <w:rsid w:val="007F09ED"/>
    <w:rsid w:val="007F0D86"/>
    <w:rsid w:val="007F0E80"/>
    <w:rsid w:val="007F0F8F"/>
    <w:rsid w:val="007F1001"/>
    <w:rsid w:val="007F105E"/>
    <w:rsid w:val="007F1260"/>
    <w:rsid w:val="007F127E"/>
    <w:rsid w:val="007F1284"/>
    <w:rsid w:val="007F12B5"/>
    <w:rsid w:val="007F1463"/>
    <w:rsid w:val="007F14E9"/>
    <w:rsid w:val="007F1615"/>
    <w:rsid w:val="007F1C75"/>
    <w:rsid w:val="007F1EB9"/>
    <w:rsid w:val="007F1F5D"/>
    <w:rsid w:val="007F2023"/>
    <w:rsid w:val="007F218E"/>
    <w:rsid w:val="007F21AC"/>
    <w:rsid w:val="007F2253"/>
    <w:rsid w:val="007F22AB"/>
    <w:rsid w:val="007F22DE"/>
    <w:rsid w:val="007F242F"/>
    <w:rsid w:val="007F279C"/>
    <w:rsid w:val="007F2B62"/>
    <w:rsid w:val="007F2C67"/>
    <w:rsid w:val="007F2DDC"/>
    <w:rsid w:val="007F3069"/>
    <w:rsid w:val="007F3081"/>
    <w:rsid w:val="007F31B3"/>
    <w:rsid w:val="007F341F"/>
    <w:rsid w:val="007F350B"/>
    <w:rsid w:val="007F356F"/>
    <w:rsid w:val="007F3849"/>
    <w:rsid w:val="007F38A3"/>
    <w:rsid w:val="007F3BA6"/>
    <w:rsid w:val="007F416D"/>
    <w:rsid w:val="007F4630"/>
    <w:rsid w:val="007F4A26"/>
    <w:rsid w:val="007F4A76"/>
    <w:rsid w:val="007F4B78"/>
    <w:rsid w:val="007F4B91"/>
    <w:rsid w:val="007F52CA"/>
    <w:rsid w:val="007F563D"/>
    <w:rsid w:val="007F5776"/>
    <w:rsid w:val="007F58C2"/>
    <w:rsid w:val="007F58D4"/>
    <w:rsid w:val="007F5B3E"/>
    <w:rsid w:val="007F5C94"/>
    <w:rsid w:val="007F5FE2"/>
    <w:rsid w:val="007F6091"/>
    <w:rsid w:val="007F6FF1"/>
    <w:rsid w:val="007F721A"/>
    <w:rsid w:val="007F74D8"/>
    <w:rsid w:val="007F7938"/>
    <w:rsid w:val="007F7AEB"/>
    <w:rsid w:val="007F7D0B"/>
    <w:rsid w:val="007F7E22"/>
    <w:rsid w:val="007F7FD6"/>
    <w:rsid w:val="00800461"/>
    <w:rsid w:val="008005FD"/>
    <w:rsid w:val="008010F2"/>
    <w:rsid w:val="00801152"/>
    <w:rsid w:val="008011E2"/>
    <w:rsid w:val="008012C7"/>
    <w:rsid w:val="008013BF"/>
    <w:rsid w:val="0080155D"/>
    <w:rsid w:val="00801937"/>
    <w:rsid w:val="008019BF"/>
    <w:rsid w:val="00801C88"/>
    <w:rsid w:val="00801F92"/>
    <w:rsid w:val="00802130"/>
    <w:rsid w:val="008021ED"/>
    <w:rsid w:val="00802361"/>
    <w:rsid w:val="00802537"/>
    <w:rsid w:val="0080259C"/>
    <w:rsid w:val="008025BB"/>
    <w:rsid w:val="00802C3F"/>
    <w:rsid w:val="0080335A"/>
    <w:rsid w:val="0080351E"/>
    <w:rsid w:val="00803951"/>
    <w:rsid w:val="00803C0E"/>
    <w:rsid w:val="00803C65"/>
    <w:rsid w:val="00803F28"/>
    <w:rsid w:val="0080405C"/>
    <w:rsid w:val="00805353"/>
    <w:rsid w:val="008053CA"/>
    <w:rsid w:val="00805548"/>
    <w:rsid w:val="0080564D"/>
    <w:rsid w:val="00805921"/>
    <w:rsid w:val="00805B15"/>
    <w:rsid w:val="00805CE6"/>
    <w:rsid w:val="0080603A"/>
    <w:rsid w:val="0080678C"/>
    <w:rsid w:val="008069D4"/>
    <w:rsid w:val="00806A34"/>
    <w:rsid w:val="00806AE6"/>
    <w:rsid w:val="00806AEF"/>
    <w:rsid w:val="00806BC9"/>
    <w:rsid w:val="00806BE2"/>
    <w:rsid w:val="00806CFC"/>
    <w:rsid w:val="00806E3D"/>
    <w:rsid w:val="008070C8"/>
    <w:rsid w:val="00807624"/>
    <w:rsid w:val="0080784F"/>
    <w:rsid w:val="00807C7C"/>
    <w:rsid w:val="00807FA7"/>
    <w:rsid w:val="00810043"/>
    <w:rsid w:val="008100F7"/>
    <w:rsid w:val="008103BA"/>
    <w:rsid w:val="00810B2D"/>
    <w:rsid w:val="0081110B"/>
    <w:rsid w:val="008113C7"/>
    <w:rsid w:val="00811442"/>
    <w:rsid w:val="00811652"/>
    <w:rsid w:val="00811816"/>
    <w:rsid w:val="00811878"/>
    <w:rsid w:val="00811A4B"/>
    <w:rsid w:val="00811A52"/>
    <w:rsid w:val="00811B9C"/>
    <w:rsid w:val="00811E81"/>
    <w:rsid w:val="00811F02"/>
    <w:rsid w:val="00811F0B"/>
    <w:rsid w:val="008120A9"/>
    <w:rsid w:val="00812D75"/>
    <w:rsid w:val="00812E2B"/>
    <w:rsid w:val="00812F83"/>
    <w:rsid w:val="0081301D"/>
    <w:rsid w:val="008133F1"/>
    <w:rsid w:val="0081355A"/>
    <w:rsid w:val="00813D51"/>
    <w:rsid w:val="00813DE9"/>
    <w:rsid w:val="0081408C"/>
    <w:rsid w:val="0081443A"/>
    <w:rsid w:val="00814A5B"/>
    <w:rsid w:val="00814BCD"/>
    <w:rsid w:val="00815022"/>
    <w:rsid w:val="00815198"/>
    <w:rsid w:val="008151B2"/>
    <w:rsid w:val="00815205"/>
    <w:rsid w:val="00815760"/>
    <w:rsid w:val="00815842"/>
    <w:rsid w:val="00815A6E"/>
    <w:rsid w:val="00815C45"/>
    <w:rsid w:val="00816267"/>
    <w:rsid w:val="008163BD"/>
    <w:rsid w:val="0081675C"/>
    <w:rsid w:val="00816875"/>
    <w:rsid w:val="00816BA5"/>
    <w:rsid w:val="00816D55"/>
    <w:rsid w:val="00816E7A"/>
    <w:rsid w:val="00817061"/>
    <w:rsid w:val="008175AD"/>
    <w:rsid w:val="008175C6"/>
    <w:rsid w:val="008175D4"/>
    <w:rsid w:val="008176EF"/>
    <w:rsid w:val="00817789"/>
    <w:rsid w:val="008200F0"/>
    <w:rsid w:val="0082073A"/>
    <w:rsid w:val="008208A5"/>
    <w:rsid w:val="0082093D"/>
    <w:rsid w:val="00820F60"/>
    <w:rsid w:val="0082111D"/>
    <w:rsid w:val="00821131"/>
    <w:rsid w:val="00821301"/>
    <w:rsid w:val="0082139C"/>
    <w:rsid w:val="008214C4"/>
    <w:rsid w:val="00821947"/>
    <w:rsid w:val="00821C74"/>
    <w:rsid w:val="008220B1"/>
    <w:rsid w:val="00822187"/>
    <w:rsid w:val="008221FB"/>
    <w:rsid w:val="008224B5"/>
    <w:rsid w:val="00822648"/>
    <w:rsid w:val="008229C3"/>
    <w:rsid w:val="00822DC3"/>
    <w:rsid w:val="008234F5"/>
    <w:rsid w:val="00823FAB"/>
    <w:rsid w:val="0082415D"/>
    <w:rsid w:val="008242C2"/>
    <w:rsid w:val="008243FB"/>
    <w:rsid w:val="0082448A"/>
    <w:rsid w:val="008244FE"/>
    <w:rsid w:val="00824648"/>
    <w:rsid w:val="00824DE7"/>
    <w:rsid w:val="008254A4"/>
    <w:rsid w:val="008254DF"/>
    <w:rsid w:val="00825526"/>
    <w:rsid w:val="00825644"/>
    <w:rsid w:val="0082564F"/>
    <w:rsid w:val="00825751"/>
    <w:rsid w:val="0082585B"/>
    <w:rsid w:val="00825917"/>
    <w:rsid w:val="00825C02"/>
    <w:rsid w:val="00825CBA"/>
    <w:rsid w:val="00825D42"/>
    <w:rsid w:val="00826010"/>
    <w:rsid w:val="00826177"/>
    <w:rsid w:val="0082650F"/>
    <w:rsid w:val="00826555"/>
    <w:rsid w:val="008268A6"/>
    <w:rsid w:val="00827307"/>
    <w:rsid w:val="0082767B"/>
    <w:rsid w:val="00827787"/>
    <w:rsid w:val="00827850"/>
    <w:rsid w:val="008278EC"/>
    <w:rsid w:val="00827A18"/>
    <w:rsid w:val="00827E12"/>
    <w:rsid w:val="00827E96"/>
    <w:rsid w:val="00827F1D"/>
    <w:rsid w:val="008302D2"/>
    <w:rsid w:val="008306E8"/>
    <w:rsid w:val="0083077B"/>
    <w:rsid w:val="0083092A"/>
    <w:rsid w:val="00830C1C"/>
    <w:rsid w:val="00830C2A"/>
    <w:rsid w:val="00830E04"/>
    <w:rsid w:val="00830EF4"/>
    <w:rsid w:val="00830F50"/>
    <w:rsid w:val="00831185"/>
    <w:rsid w:val="008311A5"/>
    <w:rsid w:val="008316D0"/>
    <w:rsid w:val="00831858"/>
    <w:rsid w:val="00831919"/>
    <w:rsid w:val="008319CB"/>
    <w:rsid w:val="008319D5"/>
    <w:rsid w:val="008319E8"/>
    <w:rsid w:val="00831A78"/>
    <w:rsid w:val="00831AB6"/>
    <w:rsid w:val="00831D84"/>
    <w:rsid w:val="00831EDB"/>
    <w:rsid w:val="00831F09"/>
    <w:rsid w:val="008320C5"/>
    <w:rsid w:val="00832190"/>
    <w:rsid w:val="008322CF"/>
    <w:rsid w:val="00832443"/>
    <w:rsid w:val="008324D8"/>
    <w:rsid w:val="0083251E"/>
    <w:rsid w:val="0083270F"/>
    <w:rsid w:val="00832948"/>
    <w:rsid w:val="00832C81"/>
    <w:rsid w:val="00833117"/>
    <w:rsid w:val="008335C9"/>
    <w:rsid w:val="008337F2"/>
    <w:rsid w:val="0083392A"/>
    <w:rsid w:val="0083398B"/>
    <w:rsid w:val="008339B4"/>
    <w:rsid w:val="00833BAF"/>
    <w:rsid w:val="00833C8C"/>
    <w:rsid w:val="00833D70"/>
    <w:rsid w:val="00833EDE"/>
    <w:rsid w:val="00833F11"/>
    <w:rsid w:val="0083409C"/>
    <w:rsid w:val="008342B0"/>
    <w:rsid w:val="008344E4"/>
    <w:rsid w:val="008345A2"/>
    <w:rsid w:val="0083493C"/>
    <w:rsid w:val="00834AA5"/>
    <w:rsid w:val="00834B41"/>
    <w:rsid w:val="00834CFF"/>
    <w:rsid w:val="00834F63"/>
    <w:rsid w:val="0083514A"/>
    <w:rsid w:val="00835295"/>
    <w:rsid w:val="008352EB"/>
    <w:rsid w:val="008353EA"/>
    <w:rsid w:val="008353EC"/>
    <w:rsid w:val="008355EF"/>
    <w:rsid w:val="008358AC"/>
    <w:rsid w:val="008358EB"/>
    <w:rsid w:val="00835AEB"/>
    <w:rsid w:val="00836103"/>
    <w:rsid w:val="0083634F"/>
    <w:rsid w:val="00836458"/>
    <w:rsid w:val="0083647D"/>
    <w:rsid w:val="008366F7"/>
    <w:rsid w:val="00837065"/>
    <w:rsid w:val="008370F9"/>
    <w:rsid w:val="0083734A"/>
    <w:rsid w:val="00837BC1"/>
    <w:rsid w:val="00837C16"/>
    <w:rsid w:val="00837ED4"/>
    <w:rsid w:val="00837F39"/>
    <w:rsid w:val="008401C9"/>
    <w:rsid w:val="008402B0"/>
    <w:rsid w:val="008405D4"/>
    <w:rsid w:val="008406B7"/>
    <w:rsid w:val="00840A57"/>
    <w:rsid w:val="00840CE0"/>
    <w:rsid w:val="00841D6C"/>
    <w:rsid w:val="0084200D"/>
    <w:rsid w:val="0084215F"/>
    <w:rsid w:val="00842386"/>
    <w:rsid w:val="008427C9"/>
    <w:rsid w:val="00842868"/>
    <w:rsid w:val="00842C63"/>
    <w:rsid w:val="00842CB0"/>
    <w:rsid w:val="008432AC"/>
    <w:rsid w:val="0084343A"/>
    <w:rsid w:val="00843658"/>
    <w:rsid w:val="00843750"/>
    <w:rsid w:val="00844B59"/>
    <w:rsid w:val="00844C1F"/>
    <w:rsid w:val="00845598"/>
    <w:rsid w:val="00845679"/>
    <w:rsid w:val="008456E2"/>
    <w:rsid w:val="008457C9"/>
    <w:rsid w:val="008458EF"/>
    <w:rsid w:val="00845A8C"/>
    <w:rsid w:val="00845CB2"/>
    <w:rsid w:val="00845CE0"/>
    <w:rsid w:val="00845D25"/>
    <w:rsid w:val="00846127"/>
    <w:rsid w:val="008465AE"/>
    <w:rsid w:val="00846707"/>
    <w:rsid w:val="008467FC"/>
    <w:rsid w:val="008469DA"/>
    <w:rsid w:val="00846B7B"/>
    <w:rsid w:val="00846BB1"/>
    <w:rsid w:val="00846FCC"/>
    <w:rsid w:val="008470B8"/>
    <w:rsid w:val="008471FF"/>
    <w:rsid w:val="00847610"/>
    <w:rsid w:val="00847975"/>
    <w:rsid w:val="00847E9D"/>
    <w:rsid w:val="00850119"/>
    <w:rsid w:val="0085038F"/>
    <w:rsid w:val="008503FE"/>
    <w:rsid w:val="00850534"/>
    <w:rsid w:val="00850873"/>
    <w:rsid w:val="008509A9"/>
    <w:rsid w:val="00850AA7"/>
    <w:rsid w:val="00850D36"/>
    <w:rsid w:val="008512AB"/>
    <w:rsid w:val="00851345"/>
    <w:rsid w:val="008513E9"/>
    <w:rsid w:val="008516CD"/>
    <w:rsid w:val="0085178E"/>
    <w:rsid w:val="00851867"/>
    <w:rsid w:val="008519B8"/>
    <w:rsid w:val="008519ED"/>
    <w:rsid w:val="00851A41"/>
    <w:rsid w:val="00851BA0"/>
    <w:rsid w:val="00851BE7"/>
    <w:rsid w:val="0085235B"/>
    <w:rsid w:val="00852503"/>
    <w:rsid w:val="008525F5"/>
    <w:rsid w:val="008527EB"/>
    <w:rsid w:val="008528D0"/>
    <w:rsid w:val="00852AC8"/>
    <w:rsid w:val="00852B72"/>
    <w:rsid w:val="00852BB8"/>
    <w:rsid w:val="00853956"/>
    <w:rsid w:val="00854111"/>
    <w:rsid w:val="00854503"/>
    <w:rsid w:val="00854BD4"/>
    <w:rsid w:val="00854DF5"/>
    <w:rsid w:val="00854EE1"/>
    <w:rsid w:val="00854FB3"/>
    <w:rsid w:val="0085526B"/>
    <w:rsid w:val="008554A0"/>
    <w:rsid w:val="00855742"/>
    <w:rsid w:val="00855826"/>
    <w:rsid w:val="00855CBE"/>
    <w:rsid w:val="00855D00"/>
    <w:rsid w:val="00855D97"/>
    <w:rsid w:val="0085618E"/>
    <w:rsid w:val="00856455"/>
    <w:rsid w:val="0085667C"/>
    <w:rsid w:val="00856EE0"/>
    <w:rsid w:val="00857240"/>
    <w:rsid w:val="008572D9"/>
    <w:rsid w:val="00857352"/>
    <w:rsid w:val="0085735B"/>
    <w:rsid w:val="00857484"/>
    <w:rsid w:val="008576C7"/>
    <w:rsid w:val="00857A0B"/>
    <w:rsid w:val="00857C06"/>
    <w:rsid w:val="00857D35"/>
    <w:rsid w:val="0086004C"/>
    <w:rsid w:val="00860113"/>
    <w:rsid w:val="0086029B"/>
    <w:rsid w:val="008604B1"/>
    <w:rsid w:val="008605C3"/>
    <w:rsid w:val="00860881"/>
    <w:rsid w:val="0086096B"/>
    <w:rsid w:val="00860981"/>
    <w:rsid w:val="00860C3A"/>
    <w:rsid w:val="00860E9D"/>
    <w:rsid w:val="00860EB2"/>
    <w:rsid w:val="00860FF5"/>
    <w:rsid w:val="0086100C"/>
    <w:rsid w:val="0086126B"/>
    <w:rsid w:val="008616E0"/>
    <w:rsid w:val="008617C1"/>
    <w:rsid w:val="008618FE"/>
    <w:rsid w:val="00861A6E"/>
    <w:rsid w:val="00861B92"/>
    <w:rsid w:val="00861E70"/>
    <w:rsid w:val="00861E84"/>
    <w:rsid w:val="00861E8D"/>
    <w:rsid w:val="00862045"/>
    <w:rsid w:val="008623FD"/>
    <w:rsid w:val="00862462"/>
    <w:rsid w:val="0086262F"/>
    <w:rsid w:val="00862876"/>
    <w:rsid w:val="008637BA"/>
    <w:rsid w:val="0086399D"/>
    <w:rsid w:val="00863D87"/>
    <w:rsid w:val="00863E0B"/>
    <w:rsid w:val="00863EA6"/>
    <w:rsid w:val="00864049"/>
    <w:rsid w:val="0086436E"/>
    <w:rsid w:val="0086457A"/>
    <w:rsid w:val="00864597"/>
    <w:rsid w:val="00864FB8"/>
    <w:rsid w:val="00865349"/>
    <w:rsid w:val="00865556"/>
    <w:rsid w:val="0086565A"/>
    <w:rsid w:val="008656AB"/>
    <w:rsid w:val="00865B4D"/>
    <w:rsid w:val="00865B80"/>
    <w:rsid w:val="00865D2B"/>
    <w:rsid w:val="00865E85"/>
    <w:rsid w:val="008665D3"/>
    <w:rsid w:val="00866964"/>
    <w:rsid w:val="008669AA"/>
    <w:rsid w:val="00866B60"/>
    <w:rsid w:val="00866D69"/>
    <w:rsid w:val="00866DB5"/>
    <w:rsid w:val="0086731B"/>
    <w:rsid w:val="00867591"/>
    <w:rsid w:val="008676B4"/>
    <w:rsid w:val="00867713"/>
    <w:rsid w:val="00867861"/>
    <w:rsid w:val="00867B7B"/>
    <w:rsid w:val="00867D13"/>
    <w:rsid w:val="0087009F"/>
    <w:rsid w:val="008700AC"/>
    <w:rsid w:val="008705C0"/>
    <w:rsid w:val="00870913"/>
    <w:rsid w:val="00870A3E"/>
    <w:rsid w:val="00870AD8"/>
    <w:rsid w:val="00870E68"/>
    <w:rsid w:val="00870F97"/>
    <w:rsid w:val="00871903"/>
    <w:rsid w:val="00871D1F"/>
    <w:rsid w:val="00871F72"/>
    <w:rsid w:val="008720B3"/>
    <w:rsid w:val="00872190"/>
    <w:rsid w:val="00872545"/>
    <w:rsid w:val="0087259E"/>
    <w:rsid w:val="00872789"/>
    <w:rsid w:val="00872A9D"/>
    <w:rsid w:val="00872F47"/>
    <w:rsid w:val="008731E5"/>
    <w:rsid w:val="00873458"/>
    <w:rsid w:val="00873487"/>
    <w:rsid w:val="008735F2"/>
    <w:rsid w:val="008736DE"/>
    <w:rsid w:val="008738DF"/>
    <w:rsid w:val="00873A43"/>
    <w:rsid w:val="00873DA3"/>
    <w:rsid w:val="00874261"/>
    <w:rsid w:val="00874459"/>
    <w:rsid w:val="008744BB"/>
    <w:rsid w:val="008745D4"/>
    <w:rsid w:val="0087494B"/>
    <w:rsid w:val="00874A39"/>
    <w:rsid w:val="00874A74"/>
    <w:rsid w:val="0087503C"/>
    <w:rsid w:val="008751BA"/>
    <w:rsid w:val="008751DD"/>
    <w:rsid w:val="0087522D"/>
    <w:rsid w:val="008753F1"/>
    <w:rsid w:val="008756FD"/>
    <w:rsid w:val="00875B4E"/>
    <w:rsid w:val="00875E5F"/>
    <w:rsid w:val="00876098"/>
    <w:rsid w:val="00876235"/>
    <w:rsid w:val="0087632C"/>
    <w:rsid w:val="0087661F"/>
    <w:rsid w:val="00876832"/>
    <w:rsid w:val="00876BA9"/>
    <w:rsid w:val="00876BC5"/>
    <w:rsid w:val="00876D39"/>
    <w:rsid w:val="00876EBB"/>
    <w:rsid w:val="00876F79"/>
    <w:rsid w:val="008774BF"/>
    <w:rsid w:val="008775E2"/>
    <w:rsid w:val="00877986"/>
    <w:rsid w:val="00877A8D"/>
    <w:rsid w:val="0088018C"/>
    <w:rsid w:val="00880192"/>
    <w:rsid w:val="00880441"/>
    <w:rsid w:val="00880616"/>
    <w:rsid w:val="0088061E"/>
    <w:rsid w:val="0088065B"/>
    <w:rsid w:val="0088094A"/>
    <w:rsid w:val="00880C78"/>
    <w:rsid w:val="00880C90"/>
    <w:rsid w:val="00880E25"/>
    <w:rsid w:val="00881543"/>
    <w:rsid w:val="008817EF"/>
    <w:rsid w:val="00881CBA"/>
    <w:rsid w:val="00881F3E"/>
    <w:rsid w:val="0088241C"/>
    <w:rsid w:val="00882855"/>
    <w:rsid w:val="008830E4"/>
    <w:rsid w:val="0088325E"/>
    <w:rsid w:val="00883545"/>
    <w:rsid w:val="008836B9"/>
    <w:rsid w:val="008837F0"/>
    <w:rsid w:val="008839BC"/>
    <w:rsid w:val="00883A3F"/>
    <w:rsid w:val="00883BC7"/>
    <w:rsid w:val="00883E57"/>
    <w:rsid w:val="0088411A"/>
    <w:rsid w:val="0088423E"/>
    <w:rsid w:val="00884284"/>
    <w:rsid w:val="0088442D"/>
    <w:rsid w:val="0088470E"/>
    <w:rsid w:val="008848B4"/>
    <w:rsid w:val="008848E0"/>
    <w:rsid w:val="00884947"/>
    <w:rsid w:val="0088494B"/>
    <w:rsid w:val="00884AE8"/>
    <w:rsid w:val="00884C4A"/>
    <w:rsid w:val="00884DA5"/>
    <w:rsid w:val="008850BF"/>
    <w:rsid w:val="00885E41"/>
    <w:rsid w:val="00885ED5"/>
    <w:rsid w:val="00886232"/>
    <w:rsid w:val="008862C6"/>
    <w:rsid w:val="00886618"/>
    <w:rsid w:val="00886AC0"/>
    <w:rsid w:val="00886CA1"/>
    <w:rsid w:val="00886D18"/>
    <w:rsid w:val="00886E27"/>
    <w:rsid w:val="008871E8"/>
    <w:rsid w:val="0088729F"/>
    <w:rsid w:val="0088742C"/>
    <w:rsid w:val="0088747E"/>
    <w:rsid w:val="0088748C"/>
    <w:rsid w:val="0088781B"/>
    <w:rsid w:val="00887A20"/>
    <w:rsid w:val="00887AF8"/>
    <w:rsid w:val="00887DD8"/>
    <w:rsid w:val="0089023C"/>
    <w:rsid w:val="00890685"/>
    <w:rsid w:val="008907E4"/>
    <w:rsid w:val="0089080F"/>
    <w:rsid w:val="00890C47"/>
    <w:rsid w:val="00890F50"/>
    <w:rsid w:val="00891271"/>
    <w:rsid w:val="0089130E"/>
    <w:rsid w:val="0089133D"/>
    <w:rsid w:val="00891640"/>
    <w:rsid w:val="00891726"/>
    <w:rsid w:val="00891E8E"/>
    <w:rsid w:val="00892095"/>
    <w:rsid w:val="0089240B"/>
    <w:rsid w:val="0089278B"/>
    <w:rsid w:val="008927A5"/>
    <w:rsid w:val="00892A19"/>
    <w:rsid w:val="00892B66"/>
    <w:rsid w:val="008931F6"/>
    <w:rsid w:val="00893301"/>
    <w:rsid w:val="00893594"/>
    <w:rsid w:val="0089391A"/>
    <w:rsid w:val="00893997"/>
    <w:rsid w:val="00893A06"/>
    <w:rsid w:val="00893A21"/>
    <w:rsid w:val="00893B91"/>
    <w:rsid w:val="008946B3"/>
    <w:rsid w:val="0089477D"/>
    <w:rsid w:val="008948DC"/>
    <w:rsid w:val="008949AD"/>
    <w:rsid w:val="00894B58"/>
    <w:rsid w:val="00894C5D"/>
    <w:rsid w:val="00894FF0"/>
    <w:rsid w:val="008957BC"/>
    <w:rsid w:val="00895AA7"/>
    <w:rsid w:val="00895BC4"/>
    <w:rsid w:val="00895C06"/>
    <w:rsid w:val="00895DD0"/>
    <w:rsid w:val="00895ED5"/>
    <w:rsid w:val="00895F3A"/>
    <w:rsid w:val="00896081"/>
    <w:rsid w:val="008963A3"/>
    <w:rsid w:val="00896435"/>
    <w:rsid w:val="0089684A"/>
    <w:rsid w:val="0089697E"/>
    <w:rsid w:val="00896C4B"/>
    <w:rsid w:val="00896DF5"/>
    <w:rsid w:val="00896E01"/>
    <w:rsid w:val="00896EFB"/>
    <w:rsid w:val="00897273"/>
    <w:rsid w:val="008973CF"/>
    <w:rsid w:val="008974A6"/>
    <w:rsid w:val="00897507"/>
    <w:rsid w:val="008977E9"/>
    <w:rsid w:val="0089780C"/>
    <w:rsid w:val="00897AB8"/>
    <w:rsid w:val="00897F26"/>
    <w:rsid w:val="008A0679"/>
    <w:rsid w:val="008A0918"/>
    <w:rsid w:val="008A0D7D"/>
    <w:rsid w:val="008A0DF0"/>
    <w:rsid w:val="008A10A4"/>
    <w:rsid w:val="008A143B"/>
    <w:rsid w:val="008A1770"/>
    <w:rsid w:val="008A1822"/>
    <w:rsid w:val="008A1AA9"/>
    <w:rsid w:val="008A1B73"/>
    <w:rsid w:val="008A1C74"/>
    <w:rsid w:val="008A1D13"/>
    <w:rsid w:val="008A1E72"/>
    <w:rsid w:val="008A1F72"/>
    <w:rsid w:val="008A2022"/>
    <w:rsid w:val="008A2150"/>
    <w:rsid w:val="008A28C7"/>
    <w:rsid w:val="008A2B63"/>
    <w:rsid w:val="008A3321"/>
    <w:rsid w:val="008A345A"/>
    <w:rsid w:val="008A35F8"/>
    <w:rsid w:val="008A3715"/>
    <w:rsid w:val="008A3776"/>
    <w:rsid w:val="008A3D2B"/>
    <w:rsid w:val="008A43BA"/>
    <w:rsid w:val="008A4680"/>
    <w:rsid w:val="008A492E"/>
    <w:rsid w:val="008A4A0E"/>
    <w:rsid w:val="008A4A5F"/>
    <w:rsid w:val="008A4C00"/>
    <w:rsid w:val="008A4C9E"/>
    <w:rsid w:val="008A4D1A"/>
    <w:rsid w:val="008A4EEC"/>
    <w:rsid w:val="008A50C1"/>
    <w:rsid w:val="008A5B7E"/>
    <w:rsid w:val="008A6076"/>
    <w:rsid w:val="008A6215"/>
    <w:rsid w:val="008A6681"/>
    <w:rsid w:val="008A691E"/>
    <w:rsid w:val="008A6A9F"/>
    <w:rsid w:val="008A6D42"/>
    <w:rsid w:val="008A702A"/>
    <w:rsid w:val="008A7610"/>
    <w:rsid w:val="008A777B"/>
    <w:rsid w:val="008A785C"/>
    <w:rsid w:val="008A79C4"/>
    <w:rsid w:val="008A7A49"/>
    <w:rsid w:val="008B01FB"/>
    <w:rsid w:val="008B04D8"/>
    <w:rsid w:val="008B0504"/>
    <w:rsid w:val="008B0538"/>
    <w:rsid w:val="008B06DD"/>
    <w:rsid w:val="008B07CA"/>
    <w:rsid w:val="008B0858"/>
    <w:rsid w:val="008B0CA5"/>
    <w:rsid w:val="008B0ED3"/>
    <w:rsid w:val="008B21BC"/>
    <w:rsid w:val="008B23F0"/>
    <w:rsid w:val="008B26A6"/>
    <w:rsid w:val="008B2778"/>
    <w:rsid w:val="008B27BE"/>
    <w:rsid w:val="008B29E6"/>
    <w:rsid w:val="008B2A4F"/>
    <w:rsid w:val="008B2DED"/>
    <w:rsid w:val="008B2F84"/>
    <w:rsid w:val="008B3108"/>
    <w:rsid w:val="008B3259"/>
    <w:rsid w:val="008B33EE"/>
    <w:rsid w:val="008B36DD"/>
    <w:rsid w:val="008B387D"/>
    <w:rsid w:val="008B38B7"/>
    <w:rsid w:val="008B3A07"/>
    <w:rsid w:val="008B3D40"/>
    <w:rsid w:val="008B3DF4"/>
    <w:rsid w:val="008B40E1"/>
    <w:rsid w:val="008B4462"/>
    <w:rsid w:val="008B471F"/>
    <w:rsid w:val="008B47A1"/>
    <w:rsid w:val="008B4F11"/>
    <w:rsid w:val="008B51E9"/>
    <w:rsid w:val="008B5224"/>
    <w:rsid w:val="008B5989"/>
    <w:rsid w:val="008B5A0E"/>
    <w:rsid w:val="008B5CCB"/>
    <w:rsid w:val="008B5E4C"/>
    <w:rsid w:val="008B61B4"/>
    <w:rsid w:val="008B64EE"/>
    <w:rsid w:val="008B6D00"/>
    <w:rsid w:val="008B6D7F"/>
    <w:rsid w:val="008B6F95"/>
    <w:rsid w:val="008B7183"/>
    <w:rsid w:val="008B719F"/>
    <w:rsid w:val="008B77E7"/>
    <w:rsid w:val="008B7EA5"/>
    <w:rsid w:val="008C02D3"/>
    <w:rsid w:val="008C036C"/>
    <w:rsid w:val="008C0B94"/>
    <w:rsid w:val="008C0BE5"/>
    <w:rsid w:val="008C0C73"/>
    <w:rsid w:val="008C0CF5"/>
    <w:rsid w:val="008C1000"/>
    <w:rsid w:val="008C1216"/>
    <w:rsid w:val="008C12E8"/>
    <w:rsid w:val="008C1361"/>
    <w:rsid w:val="008C142B"/>
    <w:rsid w:val="008C1934"/>
    <w:rsid w:val="008C1CE5"/>
    <w:rsid w:val="008C1D59"/>
    <w:rsid w:val="008C1D80"/>
    <w:rsid w:val="008C1EBA"/>
    <w:rsid w:val="008C20E9"/>
    <w:rsid w:val="008C222F"/>
    <w:rsid w:val="008C2650"/>
    <w:rsid w:val="008C2834"/>
    <w:rsid w:val="008C2C63"/>
    <w:rsid w:val="008C33C7"/>
    <w:rsid w:val="008C3884"/>
    <w:rsid w:val="008C3B80"/>
    <w:rsid w:val="008C3C53"/>
    <w:rsid w:val="008C3C57"/>
    <w:rsid w:val="008C3D28"/>
    <w:rsid w:val="008C3EF7"/>
    <w:rsid w:val="008C3F66"/>
    <w:rsid w:val="008C4095"/>
    <w:rsid w:val="008C4544"/>
    <w:rsid w:val="008C4765"/>
    <w:rsid w:val="008C4B57"/>
    <w:rsid w:val="008C4F9B"/>
    <w:rsid w:val="008C52BF"/>
    <w:rsid w:val="008C5584"/>
    <w:rsid w:val="008C5890"/>
    <w:rsid w:val="008C5D7B"/>
    <w:rsid w:val="008C5EEF"/>
    <w:rsid w:val="008C6388"/>
    <w:rsid w:val="008C6628"/>
    <w:rsid w:val="008C66B8"/>
    <w:rsid w:val="008C6991"/>
    <w:rsid w:val="008C6A37"/>
    <w:rsid w:val="008C6A67"/>
    <w:rsid w:val="008C6C83"/>
    <w:rsid w:val="008C6DA3"/>
    <w:rsid w:val="008C70D3"/>
    <w:rsid w:val="008C7212"/>
    <w:rsid w:val="008C72CE"/>
    <w:rsid w:val="008C7378"/>
    <w:rsid w:val="008C746F"/>
    <w:rsid w:val="008C7789"/>
    <w:rsid w:val="008C7DAB"/>
    <w:rsid w:val="008C7E28"/>
    <w:rsid w:val="008C7F25"/>
    <w:rsid w:val="008C7FC6"/>
    <w:rsid w:val="008D0049"/>
    <w:rsid w:val="008D033F"/>
    <w:rsid w:val="008D0416"/>
    <w:rsid w:val="008D073C"/>
    <w:rsid w:val="008D0AF7"/>
    <w:rsid w:val="008D0BCB"/>
    <w:rsid w:val="008D1560"/>
    <w:rsid w:val="008D1987"/>
    <w:rsid w:val="008D19E1"/>
    <w:rsid w:val="008D1A65"/>
    <w:rsid w:val="008D1C56"/>
    <w:rsid w:val="008D1DE2"/>
    <w:rsid w:val="008D1E1E"/>
    <w:rsid w:val="008D22DE"/>
    <w:rsid w:val="008D2E7A"/>
    <w:rsid w:val="008D2FF7"/>
    <w:rsid w:val="008D305F"/>
    <w:rsid w:val="008D32E8"/>
    <w:rsid w:val="008D3303"/>
    <w:rsid w:val="008D34E2"/>
    <w:rsid w:val="008D36DF"/>
    <w:rsid w:val="008D3C58"/>
    <w:rsid w:val="008D3C6D"/>
    <w:rsid w:val="008D3D98"/>
    <w:rsid w:val="008D3E25"/>
    <w:rsid w:val="008D3FDC"/>
    <w:rsid w:val="008D4177"/>
    <w:rsid w:val="008D4370"/>
    <w:rsid w:val="008D475D"/>
    <w:rsid w:val="008D4DC0"/>
    <w:rsid w:val="008D4DD9"/>
    <w:rsid w:val="008D5125"/>
    <w:rsid w:val="008D522B"/>
    <w:rsid w:val="008D56BA"/>
    <w:rsid w:val="008D57DF"/>
    <w:rsid w:val="008D5D6B"/>
    <w:rsid w:val="008D5DA3"/>
    <w:rsid w:val="008D5DCB"/>
    <w:rsid w:val="008D5E82"/>
    <w:rsid w:val="008D5EB6"/>
    <w:rsid w:val="008D66D6"/>
    <w:rsid w:val="008D67E3"/>
    <w:rsid w:val="008D67FA"/>
    <w:rsid w:val="008D68CE"/>
    <w:rsid w:val="008D6A46"/>
    <w:rsid w:val="008D6D4A"/>
    <w:rsid w:val="008D6F44"/>
    <w:rsid w:val="008D72FB"/>
    <w:rsid w:val="008D77A3"/>
    <w:rsid w:val="008D78DD"/>
    <w:rsid w:val="008D7A64"/>
    <w:rsid w:val="008D7B2C"/>
    <w:rsid w:val="008D7D52"/>
    <w:rsid w:val="008E00F0"/>
    <w:rsid w:val="008E0399"/>
    <w:rsid w:val="008E096E"/>
    <w:rsid w:val="008E0A22"/>
    <w:rsid w:val="008E0AF0"/>
    <w:rsid w:val="008E0C0B"/>
    <w:rsid w:val="008E0D89"/>
    <w:rsid w:val="008E0E99"/>
    <w:rsid w:val="008E13B7"/>
    <w:rsid w:val="008E150C"/>
    <w:rsid w:val="008E1AFA"/>
    <w:rsid w:val="008E1F61"/>
    <w:rsid w:val="008E209C"/>
    <w:rsid w:val="008E2242"/>
    <w:rsid w:val="008E2389"/>
    <w:rsid w:val="008E25FD"/>
    <w:rsid w:val="008E2B1F"/>
    <w:rsid w:val="008E2BA9"/>
    <w:rsid w:val="008E2CDD"/>
    <w:rsid w:val="008E2D83"/>
    <w:rsid w:val="008E2D9A"/>
    <w:rsid w:val="008E2E05"/>
    <w:rsid w:val="008E2E8F"/>
    <w:rsid w:val="008E30A4"/>
    <w:rsid w:val="008E3969"/>
    <w:rsid w:val="008E398A"/>
    <w:rsid w:val="008E3A2E"/>
    <w:rsid w:val="008E3A55"/>
    <w:rsid w:val="008E3AD9"/>
    <w:rsid w:val="008E3DD3"/>
    <w:rsid w:val="008E3DE6"/>
    <w:rsid w:val="008E3E59"/>
    <w:rsid w:val="008E3F3D"/>
    <w:rsid w:val="008E3F88"/>
    <w:rsid w:val="008E436D"/>
    <w:rsid w:val="008E4747"/>
    <w:rsid w:val="008E50D0"/>
    <w:rsid w:val="008E5239"/>
    <w:rsid w:val="008E5616"/>
    <w:rsid w:val="008E5625"/>
    <w:rsid w:val="008E581D"/>
    <w:rsid w:val="008E5B19"/>
    <w:rsid w:val="008E5C2A"/>
    <w:rsid w:val="008E602F"/>
    <w:rsid w:val="008E6081"/>
    <w:rsid w:val="008E6369"/>
    <w:rsid w:val="008E63AE"/>
    <w:rsid w:val="008E6425"/>
    <w:rsid w:val="008E655C"/>
    <w:rsid w:val="008E6B3A"/>
    <w:rsid w:val="008E6E9A"/>
    <w:rsid w:val="008E7145"/>
    <w:rsid w:val="008E7316"/>
    <w:rsid w:val="008E7337"/>
    <w:rsid w:val="008E74C1"/>
    <w:rsid w:val="008E7B41"/>
    <w:rsid w:val="008F027E"/>
    <w:rsid w:val="008F040B"/>
    <w:rsid w:val="008F0DAC"/>
    <w:rsid w:val="008F0EF0"/>
    <w:rsid w:val="008F150F"/>
    <w:rsid w:val="008F1669"/>
    <w:rsid w:val="008F18EF"/>
    <w:rsid w:val="008F196E"/>
    <w:rsid w:val="008F1973"/>
    <w:rsid w:val="008F1D06"/>
    <w:rsid w:val="008F20A1"/>
    <w:rsid w:val="008F217A"/>
    <w:rsid w:val="008F22B1"/>
    <w:rsid w:val="008F24EC"/>
    <w:rsid w:val="008F2627"/>
    <w:rsid w:val="008F2983"/>
    <w:rsid w:val="008F2C5D"/>
    <w:rsid w:val="008F2CFC"/>
    <w:rsid w:val="008F2DB9"/>
    <w:rsid w:val="008F304F"/>
    <w:rsid w:val="008F30CF"/>
    <w:rsid w:val="008F33AC"/>
    <w:rsid w:val="008F34F8"/>
    <w:rsid w:val="008F37D3"/>
    <w:rsid w:val="008F3C1D"/>
    <w:rsid w:val="008F3F58"/>
    <w:rsid w:val="008F40BC"/>
    <w:rsid w:val="008F4228"/>
    <w:rsid w:val="008F4296"/>
    <w:rsid w:val="008F44DE"/>
    <w:rsid w:val="008F4A01"/>
    <w:rsid w:val="008F4B07"/>
    <w:rsid w:val="008F4CAE"/>
    <w:rsid w:val="008F4D30"/>
    <w:rsid w:val="008F4EB3"/>
    <w:rsid w:val="008F50AD"/>
    <w:rsid w:val="008F50E1"/>
    <w:rsid w:val="008F5158"/>
    <w:rsid w:val="008F52D3"/>
    <w:rsid w:val="008F55AD"/>
    <w:rsid w:val="008F599D"/>
    <w:rsid w:val="008F5E96"/>
    <w:rsid w:val="008F60BD"/>
    <w:rsid w:val="008F60DB"/>
    <w:rsid w:val="008F619A"/>
    <w:rsid w:val="008F63C4"/>
    <w:rsid w:val="008F640C"/>
    <w:rsid w:val="008F6481"/>
    <w:rsid w:val="008F66E1"/>
    <w:rsid w:val="008F683D"/>
    <w:rsid w:val="008F69CD"/>
    <w:rsid w:val="008F6BB6"/>
    <w:rsid w:val="008F6C38"/>
    <w:rsid w:val="008F6F5C"/>
    <w:rsid w:val="008F71D3"/>
    <w:rsid w:val="008F7582"/>
    <w:rsid w:val="008F7D32"/>
    <w:rsid w:val="008F7E26"/>
    <w:rsid w:val="008F7E41"/>
    <w:rsid w:val="008F7FD1"/>
    <w:rsid w:val="009001E5"/>
    <w:rsid w:val="009006FD"/>
    <w:rsid w:val="00900768"/>
    <w:rsid w:val="00900D06"/>
    <w:rsid w:val="00900D3B"/>
    <w:rsid w:val="00900EB3"/>
    <w:rsid w:val="00901270"/>
    <w:rsid w:val="009015CD"/>
    <w:rsid w:val="009016B0"/>
    <w:rsid w:val="00901A48"/>
    <w:rsid w:val="00901CA9"/>
    <w:rsid w:val="00902025"/>
    <w:rsid w:val="009020F8"/>
    <w:rsid w:val="00902304"/>
    <w:rsid w:val="009026AC"/>
    <w:rsid w:val="009028AB"/>
    <w:rsid w:val="00902946"/>
    <w:rsid w:val="009029A3"/>
    <w:rsid w:val="00902A64"/>
    <w:rsid w:val="00903449"/>
    <w:rsid w:val="009034AB"/>
    <w:rsid w:val="00903F88"/>
    <w:rsid w:val="00904262"/>
    <w:rsid w:val="00904A86"/>
    <w:rsid w:val="00904B25"/>
    <w:rsid w:val="00904B78"/>
    <w:rsid w:val="00904D8D"/>
    <w:rsid w:val="00904F89"/>
    <w:rsid w:val="0090506F"/>
    <w:rsid w:val="009054A7"/>
    <w:rsid w:val="00905672"/>
    <w:rsid w:val="0090581D"/>
    <w:rsid w:val="00905944"/>
    <w:rsid w:val="00905951"/>
    <w:rsid w:val="00905CD6"/>
    <w:rsid w:val="00905EA4"/>
    <w:rsid w:val="009062F3"/>
    <w:rsid w:val="00906BB6"/>
    <w:rsid w:val="00906C1C"/>
    <w:rsid w:val="00906DC3"/>
    <w:rsid w:val="0090700F"/>
    <w:rsid w:val="00907105"/>
    <w:rsid w:val="00907587"/>
    <w:rsid w:val="0090762C"/>
    <w:rsid w:val="00907638"/>
    <w:rsid w:val="00907692"/>
    <w:rsid w:val="00907B98"/>
    <w:rsid w:val="00907C61"/>
    <w:rsid w:val="00907C85"/>
    <w:rsid w:val="0091069C"/>
    <w:rsid w:val="00910868"/>
    <w:rsid w:val="009108BB"/>
    <w:rsid w:val="00910969"/>
    <w:rsid w:val="00910DCF"/>
    <w:rsid w:val="00910E03"/>
    <w:rsid w:val="009113B1"/>
    <w:rsid w:val="00911401"/>
    <w:rsid w:val="0091148B"/>
    <w:rsid w:val="00911642"/>
    <w:rsid w:val="009116C5"/>
    <w:rsid w:val="00911A51"/>
    <w:rsid w:val="00911C6C"/>
    <w:rsid w:val="00911CE1"/>
    <w:rsid w:val="00911E7E"/>
    <w:rsid w:val="00911F84"/>
    <w:rsid w:val="009120BD"/>
    <w:rsid w:val="009121D3"/>
    <w:rsid w:val="00912653"/>
    <w:rsid w:val="0091275F"/>
    <w:rsid w:val="00912783"/>
    <w:rsid w:val="00912801"/>
    <w:rsid w:val="00912A2E"/>
    <w:rsid w:val="00912A9C"/>
    <w:rsid w:val="00912E48"/>
    <w:rsid w:val="009131EB"/>
    <w:rsid w:val="009132DB"/>
    <w:rsid w:val="00913479"/>
    <w:rsid w:val="009134D0"/>
    <w:rsid w:val="0091360F"/>
    <w:rsid w:val="009136C9"/>
    <w:rsid w:val="009139A0"/>
    <w:rsid w:val="00913AE9"/>
    <w:rsid w:val="009140F8"/>
    <w:rsid w:val="009144B7"/>
    <w:rsid w:val="00914581"/>
    <w:rsid w:val="009146C7"/>
    <w:rsid w:val="009147A6"/>
    <w:rsid w:val="0091491A"/>
    <w:rsid w:val="009149FF"/>
    <w:rsid w:val="00914A06"/>
    <w:rsid w:val="00914BE7"/>
    <w:rsid w:val="00914C23"/>
    <w:rsid w:val="00914DF2"/>
    <w:rsid w:val="00914F20"/>
    <w:rsid w:val="0091510E"/>
    <w:rsid w:val="00915452"/>
    <w:rsid w:val="0091589B"/>
    <w:rsid w:val="00915B0E"/>
    <w:rsid w:val="00915CA3"/>
    <w:rsid w:val="00915DDA"/>
    <w:rsid w:val="00915FC3"/>
    <w:rsid w:val="0091620B"/>
    <w:rsid w:val="00916216"/>
    <w:rsid w:val="00916221"/>
    <w:rsid w:val="0091692A"/>
    <w:rsid w:val="00916CE3"/>
    <w:rsid w:val="009172D5"/>
    <w:rsid w:val="00917300"/>
    <w:rsid w:val="0091754C"/>
    <w:rsid w:val="00917B3F"/>
    <w:rsid w:val="00920404"/>
    <w:rsid w:val="00920621"/>
    <w:rsid w:val="00920844"/>
    <w:rsid w:val="0092096D"/>
    <w:rsid w:val="00920A6F"/>
    <w:rsid w:val="00920AE2"/>
    <w:rsid w:val="00921340"/>
    <w:rsid w:val="00921A8B"/>
    <w:rsid w:val="00921AC2"/>
    <w:rsid w:val="00921C55"/>
    <w:rsid w:val="00921CCA"/>
    <w:rsid w:val="00921D77"/>
    <w:rsid w:val="009220E1"/>
    <w:rsid w:val="00922397"/>
    <w:rsid w:val="00922481"/>
    <w:rsid w:val="009229B4"/>
    <w:rsid w:val="00922CFE"/>
    <w:rsid w:val="00922EEE"/>
    <w:rsid w:val="009233F0"/>
    <w:rsid w:val="009234D9"/>
    <w:rsid w:val="009235DB"/>
    <w:rsid w:val="00923751"/>
    <w:rsid w:val="00923B5A"/>
    <w:rsid w:val="00923C48"/>
    <w:rsid w:val="00923EEC"/>
    <w:rsid w:val="00924778"/>
    <w:rsid w:val="009248AE"/>
    <w:rsid w:val="00924A7B"/>
    <w:rsid w:val="00924ABC"/>
    <w:rsid w:val="00924AC1"/>
    <w:rsid w:val="00924BFC"/>
    <w:rsid w:val="00924C3C"/>
    <w:rsid w:val="00924F3C"/>
    <w:rsid w:val="0092540A"/>
    <w:rsid w:val="0092547A"/>
    <w:rsid w:val="00925617"/>
    <w:rsid w:val="00925F31"/>
    <w:rsid w:val="0092602D"/>
    <w:rsid w:val="0092609E"/>
    <w:rsid w:val="0092611A"/>
    <w:rsid w:val="009265C0"/>
    <w:rsid w:val="00926954"/>
    <w:rsid w:val="00927663"/>
    <w:rsid w:val="00927683"/>
    <w:rsid w:val="00927863"/>
    <w:rsid w:val="009278AD"/>
    <w:rsid w:val="009278ED"/>
    <w:rsid w:val="00927E72"/>
    <w:rsid w:val="00927F57"/>
    <w:rsid w:val="009300E9"/>
    <w:rsid w:val="0093026D"/>
    <w:rsid w:val="00930668"/>
    <w:rsid w:val="0093083A"/>
    <w:rsid w:val="00930D46"/>
    <w:rsid w:val="00930DB6"/>
    <w:rsid w:val="00930E9E"/>
    <w:rsid w:val="009310B6"/>
    <w:rsid w:val="009311AA"/>
    <w:rsid w:val="00931298"/>
    <w:rsid w:val="00931368"/>
    <w:rsid w:val="009314B5"/>
    <w:rsid w:val="0093174C"/>
    <w:rsid w:val="00931CB6"/>
    <w:rsid w:val="00932012"/>
    <w:rsid w:val="009320BF"/>
    <w:rsid w:val="0093225D"/>
    <w:rsid w:val="009322A5"/>
    <w:rsid w:val="00932844"/>
    <w:rsid w:val="00932927"/>
    <w:rsid w:val="00932C18"/>
    <w:rsid w:val="00932C67"/>
    <w:rsid w:val="00932E56"/>
    <w:rsid w:val="00932E96"/>
    <w:rsid w:val="00932F33"/>
    <w:rsid w:val="00933073"/>
    <w:rsid w:val="009330A8"/>
    <w:rsid w:val="00933406"/>
    <w:rsid w:val="00933452"/>
    <w:rsid w:val="009334E5"/>
    <w:rsid w:val="0093374A"/>
    <w:rsid w:val="00933A70"/>
    <w:rsid w:val="00933E09"/>
    <w:rsid w:val="00933F43"/>
    <w:rsid w:val="009341D6"/>
    <w:rsid w:val="009342A1"/>
    <w:rsid w:val="009342C0"/>
    <w:rsid w:val="009342F6"/>
    <w:rsid w:val="0093441A"/>
    <w:rsid w:val="00934692"/>
    <w:rsid w:val="00934858"/>
    <w:rsid w:val="009348CC"/>
    <w:rsid w:val="00934A69"/>
    <w:rsid w:val="00934BE5"/>
    <w:rsid w:val="00934BE8"/>
    <w:rsid w:val="00934CAF"/>
    <w:rsid w:val="00934CB9"/>
    <w:rsid w:val="00934F59"/>
    <w:rsid w:val="009350C4"/>
    <w:rsid w:val="009351F2"/>
    <w:rsid w:val="0093526B"/>
    <w:rsid w:val="00935593"/>
    <w:rsid w:val="009355ED"/>
    <w:rsid w:val="009358D2"/>
    <w:rsid w:val="00935900"/>
    <w:rsid w:val="0093599A"/>
    <w:rsid w:val="00935A08"/>
    <w:rsid w:val="00935A2F"/>
    <w:rsid w:val="00935C4B"/>
    <w:rsid w:val="00935CDE"/>
    <w:rsid w:val="009369D3"/>
    <w:rsid w:val="00936F29"/>
    <w:rsid w:val="00936F73"/>
    <w:rsid w:val="00937044"/>
    <w:rsid w:val="00937229"/>
    <w:rsid w:val="009375FD"/>
    <w:rsid w:val="00937A55"/>
    <w:rsid w:val="00937F07"/>
    <w:rsid w:val="00937FE2"/>
    <w:rsid w:val="009401F8"/>
    <w:rsid w:val="00940763"/>
    <w:rsid w:val="00940772"/>
    <w:rsid w:val="00940786"/>
    <w:rsid w:val="00940AB6"/>
    <w:rsid w:val="00940C52"/>
    <w:rsid w:val="00940EE9"/>
    <w:rsid w:val="00941065"/>
    <w:rsid w:val="009410CC"/>
    <w:rsid w:val="00941152"/>
    <w:rsid w:val="00941269"/>
    <w:rsid w:val="009413CD"/>
    <w:rsid w:val="009418E5"/>
    <w:rsid w:val="00941A1C"/>
    <w:rsid w:val="00941A94"/>
    <w:rsid w:val="00941D61"/>
    <w:rsid w:val="00941EC0"/>
    <w:rsid w:val="00941F57"/>
    <w:rsid w:val="00941FCE"/>
    <w:rsid w:val="009425EE"/>
    <w:rsid w:val="00942807"/>
    <w:rsid w:val="0094300A"/>
    <w:rsid w:val="0094334C"/>
    <w:rsid w:val="00943596"/>
    <w:rsid w:val="009436D5"/>
    <w:rsid w:val="00943B7A"/>
    <w:rsid w:val="00944048"/>
    <w:rsid w:val="00944173"/>
    <w:rsid w:val="00944634"/>
    <w:rsid w:val="00944694"/>
    <w:rsid w:val="0094481D"/>
    <w:rsid w:val="009448FA"/>
    <w:rsid w:val="009449E6"/>
    <w:rsid w:val="00944AD0"/>
    <w:rsid w:val="00944C21"/>
    <w:rsid w:val="00944D4C"/>
    <w:rsid w:val="009450DA"/>
    <w:rsid w:val="00945C51"/>
    <w:rsid w:val="0094600B"/>
    <w:rsid w:val="00946176"/>
    <w:rsid w:val="0094668F"/>
    <w:rsid w:val="00946B03"/>
    <w:rsid w:val="00946B55"/>
    <w:rsid w:val="00946B71"/>
    <w:rsid w:val="00946DC5"/>
    <w:rsid w:val="00946F32"/>
    <w:rsid w:val="00947255"/>
    <w:rsid w:val="00947280"/>
    <w:rsid w:val="009476EC"/>
    <w:rsid w:val="00947F2C"/>
    <w:rsid w:val="00950079"/>
    <w:rsid w:val="009500FB"/>
    <w:rsid w:val="009501C1"/>
    <w:rsid w:val="0095027A"/>
    <w:rsid w:val="00950CB3"/>
    <w:rsid w:val="00950D62"/>
    <w:rsid w:val="00950DEE"/>
    <w:rsid w:val="00950DF0"/>
    <w:rsid w:val="009511EB"/>
    <w:rsid w:val="00951552"/>
    <w:rsid w:val="009515F3"/>
    <w:rsid w:val="00951621"/>
    <w:rsid w:val="0095163C"/>
    <w:rsid w:val="009516B3"/>
    <w:rsid w:val="0095171D"/>
    <w:rsid w:val="00951926"/>
    <w:rsid w:val="00951976"/>
    <w:rsid w:val="0095201B"/>
    <w:rsid w:val="00952C50"/>
    <w:rsid w:val="00952C7B"/>
    <w:rsid w:val="00953038"/>
    <w:rsid w:val="0095348F"/>
    <w:rsid w:val="009535B4"/>
    <w:rsid w:val="00953AAF"/>
    <w:rsid w:val="00953D9F"/>
    <w:rsid w:val="00953DEC"/>
    <w:rsid w:val="00953F4E"/>
    <w:rsid w:val="009541F0"/>
    <w:rsid w:val="00954525"/>
    <w:rsid w:val="00954AD3"/>
    <w:rsid w:val="00954C12"/>
    <w:rsid w:val="00954E1A"/>
    <w:rsid w:val="00954F88"/>
    <w:rsid w:val="00955437"/>
    <w:rsid w:val="00955612"/>
    <w:rsid w:val="00955822"/>
    <w:rsid w:val="009558B3"/>
    <w:rsid w:val="00955B78"/>
    <w:rsid w:val="00955CFE"/>
    <w:rsid w:val="00955DE5"/>
    <w:rsid w:val="00956050"/>
    <w:rsid w:val="0095614A"/>
    <w:rsid w:val="009561E1"/>
    <w:rsid w:val="009568EC"/>
    <w:rsid w:val="00956971"/>
    <w:rsid w:val="00956C9C"/>
    <w:rsid w:val="00956CB8"/>
    <w:rsid w:val="00956D39"/>
    <w:rsid w:val="00956E27"/>
    <w:rsid w:val="00956E81"/>
    <w:rsid w:val="00956FD5"/>
    <w:rsid w:val="00957262"/>
    <w:rsid w:val="0095749B"/>
    <w:rsid w:val="00957665"/>
    <w:rsid w:val="0095774B"/>
    <w:rsid w:val="00957932"/>
    <w:rsid w:val="00957A40"/>
    <w:rsid w:val="00957E77"/>
    <w:rsid w:val="00960583"/>
    <w:rsid w:val="009605D9"/>
    <w:rsid w:val="00960692"/>
    <w:rsid w:val="00960B6E"/>
    <w:rsid w:val="00960CAF"/>
    <w:rsid w:val="009611A3"/>
    <w:rsid w:val="0096129B"/>
    <w:rsid w:val="009612AA"/>
    <w:rsid w:val="009614BE"/>
    <w:rsid w:val="009615B0"/>
    <w:rsid w:val="00961764"/>
    <w:rsid w:val="009618B0"/>
    <w:rsid w:val="00961900"/>
    <w:rsid w:val="00961911"/>
    <w:rsid w:val="00961A8D"/>
    <w:rsid w:val="00961DC0"/>
    <w:rsid w:val="00961E7C"/>
    <w:rsid w:val="00961F06"/>
    <w:rsid w:val="00961FCB"/>
    <w:rsid w:val="00962494"/>
    <w:rsid w:val="00962BE7"/>
    <w:rsid w:val="00962C15"/>
    <w:rsid w:val="00962D65"/>
    <w:rsid w:val="00962E89"/>
    <w:rsid w:val="009637D3"/>
    <w:rsid w:val="009638F2"/>
    <w:rsid w:val="009639F0"/>
    <w:rsid w:val="00963CDF"/>
    <w:rsid w:val="00963D11"/>
    <w:rsid w:val="00963D5E"/>
    <w:rsid w:val="00963E25"/>
    <w:rsid w:val="00963FDF"/>
    <w:rsid w:val="0096413B"/>
    <w:rsid w:val="009642DF"/>
    <w:rsid w:val="0096433D"/>
    <w:rsid w:val="009646F8"/>
    <w:rsid w:val="009647DB"/>
    <w:rsid w:val="00964AF2"/>
    <w:rsid w:val="00964B86"/>
    <w:rsid w:val="00964BD2"/>
    <w:rsid w:val="00964C32"/>
    <w:rsid w:val="00964DAF"/>
    <w:rsid w:val="009659ED"/>
    <w:rsid w:val="00965A7F"/>
    <w:rsid w:val="00965A86"/>
    <w:rsid w:val="0096695C"/>
    <w:rsid w:val="00966D1F"/>
    <w:rsid w:val="00966DD0"/>
    <w:rsid w:val="009670AC"/>
    <w:rsid w:val="00967145"/>
    <w:rsid w:val="00967562"/>
    <w:rsid w:val="0096779B"/>
    <w:rsid w:val="009679E4"/>
    <w:rsid w:val="00967B80"/>
    <w:rsid w:val="00967BD5"/>
    <w:rsid w:val="00967DA8"/>
    <w:rsid w:val="00967DE4"/>
    <w:rsid w:val="00967E74"/>
    <w:rsid w:val="0097006B"/>
    <w:rsid w:val="0097070E"/>
    <w:rsid w:val="009708A1"/>
    <w:rsid w:val="009709B4"/>
    <w:rsid w:val="00970B49"/>
    <w:rsid w:val="00970CC4"/>
    <w:rsid w:val="00970CE8"/>
    <w:rsid w:val="00970DBC"/>
    <w:rsid w:val="00970FFB"/>
    <w:rsid w:val="009711A7"/>
    <w:rsid w:val="009711FB"/>
    <w:rsid w:val="00971535"/>
    <w:rsid w:val="00971954"/>
    <w:rsid w:val="00971BF0"/>
    <w:rsid w:val="00971D0E"/>
    <w:rsid w:val="00972030"/>
    <w:rsid w:val="0097239E"/>
    <w:rsid w:val="009723B9"/>
    <w:rsid w:val="00972569"/>
    <w:rsid w:val="0097259C"/>
    <w:rsid w:val="00972617"/>
    <w:rsid w:val="00972705"/>
    <w:rsid w:val="00972A10"/>
    <w:rsid w:val="00972D82"/>
    <w:rsid w:val="00973349"/>
    <w:rsid w:val="0097392F"/>
    <w:rsid w:val="00973B7C"/>
    <w:rsid w:val="00973CA5"/>
    <w:rsid w:val="009742B5"/>
    <w:rsid w:val="009742F9"/>
    <w:rsid w:val="009743AD"/>
    <w:rsid w:val="00975220"/>
    <w:rsid w:val="009753CC"/>
    <w:rsid w:val="009756C7"/>
    <w:rsid w:val="009756EF"/>
    <w:rsid w:val="00975971"/>
    <w:rsid w:val="00975B6A"/>
    <w:rsid w:val="00975CB0"/>
    <w:rsid w:val="00976107"/>
    <w:rsid w:val="00976855"/>
    <w:rsid w:val="00976EBB"/>
    <w:rsid w:val="00976FD1"/>
    <w:rsid w:val="009774FF"/>
    <w:rsid w:val="00977615"/>
    <w:rsid w:val="00977745"/>
    <w:rsid w:val="00977B6F"/>
    <w:rsid w:val="00977C9B"/>
    <w:rsid w:val="00977D27"/>
    <w:rsid w:val="00977D61"/>
    <w:rsid w:val="00977E05"/>
    <w:rsid w:val="0098050B"/>
    <w:rsid w:val="0098067D"/>
    <w:rsid w:val="009806CB"/>
    <w:rsid w:val="00980722"/>
    <w:rsid w:val="00980849"/>
    <w:rsid w:val="00980D4F"/>
    <w:rsid w:val="00980F53"/>
    <w:rsid w:val="0098106D"/>
    <w:rsid w:val="009810F4"/>
    <w:rsid w:val="00981210"/>
    <w:rsid w:val="009818A0"/>
    <w:rsid w:val="00981B3E"/>
    <w:rsid w:val="00981C74"/>
    <w:rsid w:val="00981D99"/>
    <w:rsid w:val="009821A7"/>
    <w:rsid w:val="009822D9"/>
    <w:rsid w:val="00982578"/>
    <w:rsid w:val="009825C8"/>
    <w:rsid w:val="00982906"/>
    <w:rsid w:val="00982D50"/>
    <w:rsid w:val="00982FB3"/>
    <w:rsid w:val="00982FB8"/>
    <w:rsid w:val="0098369F"/>
    <w:rsid w:val="009839FC"/>
    <w:rsid w:val="00983CE4"/>
    <w:rsid w:val="00983E95"/>
    <w:rsid w:val="0098418E"/>
    <w:rsid w:val="0098438E"/>
    <w:rsid w:val="00984393"/>
    <w:rsid w:val="00984728"/>
    <w:rsid w:val="00984B3B"/>
    <w:rsid w:val="00984C39"/>
    <w:rsid w:val="009850DE"/>
    <w:rsid w:val="00985356"/>
    <w:rsid w:val="00985A00"/>
    <w:rsid w:val="00985AB3"/>
    <w:rsid w:val="00985D87"/>
    <w:rsid w:val="00985DC4"/>
    <w:rsid w:val="00985DC5"/>
    <w:rsid w:val="009862ED"/>
    <w:rsid w:val="009863B6"/>
    <w:rsid w:val="009865EA"/>
    <w:rsid w:val="0098674B"/>
    <w:rsid w:val="00986CA0"/>
    <w:rsid w:val="00987080"/>
    <w:rsid w:val="00987359"/>
    <w:rsid w:val="009875AA"/>
    <w:rsid w:val="00987C52"/>
    <w:rsid w:val="0099081E"/>
    <w:rsid w:val="00990A9A"/>
    <w:rsid w:val="00991071"/>
    <w:rsid w:val="009913CD"/>
    <w:rsid w:val="0099161D"/>
    <w:rsid w:val="00991B04"/>
    <w:rsid w:val="00991B45"/>
    <w:rsid w:val="00991B6F"/>
    <w:rsid w:val="00991E42"/>
    <w:rsid w:val="0099227A"/>
    <w:rsid w:val="00992512"/>
    <w:rsid w:val="009925E3"/>
    <w:rsid w:val="009928D1"/>
    <w:rsid w:val="0099290F"/>
    <w:rsid w:val="00992B2A"/>
    <w:rsid w:val="00992C36"/>
    <w:rsid w:val="00992D43"/>
    <w:rsid w:val="00992D65"/>
    <w:rsid w:val="0099305D"/>
    <w:rsid w:val="00993294"/>
    <w:rsid w:val="009933B5"/>
    <w:rsid w:val="00993AF4"/>
    <w:rsid w:val="00993B6F"/>
    <w:rsid w:val="00993B7B"/>
    <w:rsid w:val="009945C2"/>
    <w:rsid w:val="009946BC"/>
    <w:rsid w:val="0099485B"/>
    <w:rsid w:val="009948F4"/>
    <w:rsid w:val="00994A4E"/>
    <w:rsid w:val="00994BBE"/>
    <w:rsid w:val="00994D24"/>
    <w:rsid w:val="00994E40"/>
    <w:rsid w:val="0099501D"/>
    <w:rsid w:val="00995020"/>
    <w:rsid w:val="0099531B"/>
    <w:rsid w:val="00995694"/>
    <w:rsid w:val="009958A1"/>
    <w:rsid w:val="009958AD"/>
    <w:rsid w:val="00995968"/>
    <w:rsid w:val="00995A35"/>
    <w:rsid w:val="00995DDF"/>
    <w:rsid w:val="00995FEC"/>
    <w:rsid w:val="009966F0"/>
    <w:rsid w:val="009968E5"/>
    <w:rsid w:val="00996909"/>
    <w:rsid w:val="00996B19"/>
    <w:rsid w:val="00996BF5"/>
    <w:rsid w:val="00996BFD"/>
    <w:rsid w:val="00996F54"/>
    <w:rsid w:val="00996FB6"/>
    <w:rsid w:val="00997019"/>
    <w:rsid w:val="00997085"/>
    <w:rsid w:val="009973F7"/>
    <w:rsid w:val="00997564"/>
    <w:rsid w:val="00997874"/>
    <w:rsid w:val="00997978"/>
    <w:rsid w:val="009A02DD"/>
    <w:rsid w:val="009A0C0C"/>
    <w:rsid w:val="009A0E8C"/>
    <w:rsid w:val="009A12AA"/>
    <w:rsid w:val="009A13D9"/>
    <w:rsid w:val="009A180A"/>
    <w:rsid w:val="009A19FB"/>
    <w:rsid w:val="009A1AFB"/>
    <w:rsid w:val="009A1E7D"/>
    <w:rsid w:val="009A1EAB"/>
    <w:rsid w:val="009A210A"/>
    <w:rsid w:val="009A2156"/>
    <w:rsid w:val="009A225D"/>
    <w:rsid w:val="009A2705"/>
    <w:rsid w:val="009A2BB8"/>
    <w:rsid w:val="009A2C93"/>
    <w:rsid w:val="009A2FD9"/>
    <w:rsid w:val="009A3462"/>
    <w:rsid w:val="009A36F1"/>
    <w:rsid w:val="009A38A0"/>
    <w:rsid w:val="009A397E"/>
    <w:rsid w:val="009A3BA0"/>
    <w:rsid w:val="009A3C12"/>
    <w:rsid w:val="009A4215"/>
    <w:rsid w:val="009A4355"/>
    <w:rsid w:val="009A44D7"/>
    <w:rsid w:val="009A49F2"/>
    <w:rsid w:val="009A51DC"/>
    <w:rsid w:val="009A5352"/>
    <w:rsid w:val="009A542F"/>
    <w:rsid w:val="009A549A"/>
    <w:rsid w:val="009A5547"/>
    <w:rsid w:val="009A5A1F"/>
    <w:rsid w:val="009A5F13"/>
    <w:rsid w:val="009A622E"/>
    <w:rsid w:val="009A643C"/>
    <w:rsid w:val="009A67E6"/>
    <w:rsid w:val="009A687E"/>
    <w:rsid w:val="009A6CE7"/>
    <w:rsid w:val="009A7070"/>
    <w:rsid w:val="009A73D0"/>
    <w:rsid w:val="009A74FD"/>
    <w:rsid w:val="009A7949"/>
    <w:rsid w:val="009A7C90"/>
    <w:rsid w:val="009A7F7B"/>
    <w:rsid w:val="009B0027"/>
    <w:rsid w:val="009B047A"/>
    <w:rsid w:val="009B05FA"/>
    <w:rsid w:val="009B08B0"/>
    <w:rsid w:val="009B0BD0"/>
    <w:rsid w:val="009B0F6B"/>
    <w:rsid w:val="009B0F9A"/>
    <w:rsid w:val="009B0FAC"/>
    <w:rsid w:val="009B0FF8"/>
    <w:rsid w:val="009B1258"/>
    <w:rsid w:val="009B159A"/>
    <w:rsid w:val="009B167C"/>
    <w:rsid w:val="009B19A5"/>
    <w:rsid w:val="009B19D8"/>
    <w:rsid w:val="009B1C09"/>
    <w:rsid w:val="009B1C91"/>
    <w:rsid w:val="009B1FB8"/>
    <w:rsid w:val="009B20A7"/>
    <w:rsid w:val="009B2898"/>
    <w:rsid w:val="009B28A6"/>
    <w:rsid w:val="009B29FA"/>
    <w:rsid w:val="009B2ED5"/>
    <w:rsid w:val="009B2F93"/>
    <w:rsid w:val="009B320C"/>
    <w:rsid w:val="009B34C7"/>
    <w:rsid w:val="009B36A9"/>
    <w:rsid w:val="009B3D7A"/>
    <w:rsid w:val="009B3E10"/>
    <w:rsid w:val="009B3E38"/>
    <w:rsid w:val="009B3E87"/>
    <w:rsid w:val="009B4018"/>
    <w:rsid w:val="009B40D4"/>
    <w:rsid w:val="009B41A8"/>
    <w:rsid w:val="009B4245"/>
    <w:rsid w:val="009B43B6"/>
    <w:rsid w:val="009B496A"/>
    <w:rsid w:val="009B4C7D"/>
    <w:rsid w:val="009B4EA9"/>
    <w:rsid w:val="009B50E7"/>
    <w:rsid w:val="009B5401"/>
    <w:rsid w:val="009B541C"/>
    <w:rsid w:val="009B5448"/>
    <w:rsid w:val="009B5679"/>
    <w:rsid w:val="009B57AE"/>
    <w:rsid w:val="009B5B2D"/>
    <w:rsid w:val="009B5D01"/>
    <w:rsid w:val="009B6484"/>
    <w:rsid w:val="009B6587"/>
    <w:rsid w:val="009B65A4"/>
    <w:rsid w:val="009B6611"/>
    <w:rsid w:val="009B6F0C"/>
    <w:rsid w:val="009B6F15"/>
    <w:rsid w:val="009B7144"/>
    <w:rsid w:val="009B72D0"/>
    <w:rsid w:val="009B73B8"/>
    <w:rsid w:val="009B7647"/>
    <w:rsid w:val="009B7ACF"/>
    <w:rsid w:val="009B7B25"/>
    <w:rsid w:val="009B7D90"/>
    <w:rsid w:val="009C0028"/>
    <w:rsid w:val="009C00B3"/>
    <w:rsid w:val="009C0913"/>
    <w:rsid w:val="009C0918"/>
    <w:rsid w:val="009C099F"/>
    <w:rsid w:val="009C0AF8"/>
    <w:rsid w:val="009C0B3C"/>
    <w:rsid w:val="009C0B53"/>
    <w:rsid w:val="009C0C10"/>
    <w:rsid w:val="009C0F62"/>
    <w:rsid w:val="009C114A"/>
    <w:rsid w:val="009C1334"/>
    <w:rsid w:val="009C173C"/>
    <w:rsid w:val="009C17ED"/>
    <w:rsid w:val="009C18C5"/>
    <w:rsid w:val="009C2009"/>
    <w:rsid w:val="009C209A"/>
    <w:rsid w:val="009C2209"/>
    <w:rsid w:val="009C2383"/>
    <w:rsid w:val="009C27EC"/>
    <w:rsid w:val="009C2871"/>
    <w:rsid w:val="009C2951"/>
    <w:rsid w:val="009C2CBE"/>
    <w:rsid w:val="009C2CE1"/>
    <w:rsid w:val="009C2D43"/>
    <w:rsid w:val="009C2F52"/>
    <w:rsid w:val="009C30B5"/>
    <w:rsid w:val="009C3790"/>
    <w:rsid w:val="009C37E1"/>
    <w:rsid w:val="009C39AB"/>
    <w:rsid w:val="009C3A4A"/>
    <w:rsid w:val="009C3E4B"/>
    <w:rsid w:val="009C3E74"/>
    <w:rsid w:val="009C4298"/>
    <w:rsid w:val="009C42F9"/>
    <w:rsid w:val="009C43EB"/>
    <w:rsid w:val="009C467D"/>
    <w:rsid w:val="009C4808"/>
    <w:rsid w:val="009C4963"/>
    <w:rsid w:val="009C4A18"/>
    <w:rsid w:val="009C4BF4"/>
    <w:rsid w:val="009C51BC"/>
    <w:rsid w:val="009C56A4"/>
    <w:rsid w:val="009C5D78"/>
    <w:rsid w:val="009C6B89"/>
    <w:rsid w:val="009C6D8C"/>
    <w:rsid w:val="009C6E88"/>
    <w:rsid w:val="009C6ED2"/>
    <w:rsid w:val="009C6EDE"/>
    <w:rsid w:val="009C748C"/>
    <w:rsid w:val="009C7613"/>
    <w:rsid w:val="009C76F5"/>
    <w:rsid w:val="009C7817"/>
    <w:rsid w:val="009C7B3B"/>
    <w:rsid w:val="009C7B70"/>
    <w:rsid w:val="009C7BB3"/>
    <w:rsid w:val="009D0019"/>
    <w:rsid w:val="009D0389"/>
    <w:rsid w:val="009D0954"/>
    <w:rsid w:val="009D0C68"/>
    <w:rsid w:val="009D100C"/>
    <w:rsid w:val="009D11B3"/>
    <w:rsid w:val="009D12B8"/>
    <w:rsid w:val="009D153B"/>
    <w:rsid w:val="009D156C"/>
    <w:rsid w:val="009D1A5F"/>
    <w:rsid w:val="009D1BC1"/>
    <w:rsid w:val="009D1C98"/>
    <w:rsid w:val="009D1FDC"/>
    <w:rsid w:val="009D207E"/>
    <w:rsid w:val="009D212D"/>
    <w:rsid w:val="009D2639"/>
    <w:rsid w:val="009D2B56"/>
    <w:rsid w:val="009D2CA8"/>
    <w:rsid w:val="009D2DFE"/>
    <w:rsid w:val="009D30A8"/>
    <w:rsid w:val="009D334C"/>
    <w:rsid w:val="009D3996"/>
    <w:rsid w:val="009D40DE"/>
    <w:rsid w:val="009D4188"/>
    <w:rsid w:val="009D4231"/>
    <w:rsid w:val="009D44E7"/>
    <w:rsid w:val="009D499B"/>
    <w:rsid w:val="009D4A47"/>
    <w:rsid w:val="009D4ACD"/>
    <w:rsid w:val="009D4B7D"/>
    <w:rsid w:val="009D4C6C"/>
    <w:rsid w:val="009D5162"/>
    <w:rsid w:val="009D51C6"/>
    <w:rsid w:val="009D5277"/>
    <w:rsid w:val="009D536A"/>
    <w:rsid w:val="009D5711"/>
    <w:rsid w:val="009D5907"/>
    <w:rsid w:val="009D6BBB"/>
    <w:rsid w:val="009D6D26"/>
    <w:rsid w:val="009D743A"/>
    <w:rsid w:val="009D74B6"/>
    <w:rsid w:val="009D75E2"/>
    <w:rsid w:val="009D77D6"/>
    <w:rsid w:val="009D784F"/>
    <w:rsid w:val="009D797E"/>
    <w:rsid w:val="009D7BAE"/>
    <w:rsid w:val="009E0035"/>
    <w:rsid w:val="009E0530"/>
    <w:rsid w:val="009E071F"/>
    <w:rsid w:val="009E0827"/>
    <w:rsid w:val="009E0B86"/>
    <w:rsid w:val="009E0BD1"/>
    <w:rsid w:val="009E1304"/>
    <w:rsid w:val="009E13D0"/>
    <w:rsid w:val="009E1582"/>
    <w:rsid w:val="009E1759"/>
    <w:rsid w:val="009E1ECB"/>
    <w:rsid w:val="009E238D"/>
    <w:rsid w:val="009E2BBB"/>
    <w:rsid w:val="009E2DA5"/>
    <w:rsid w:val="009E300D"/>
    <w:rsid w:val="009E304C"/>
    <w:rsid w:val="009E32D7"/>
    <w:rsid w:val="009E3505"/>
    <w:rsid w:val="009E375B"/>
    <w:rsid w:val="009E3957"/>
    <w:rsid w:val="009E3F86"/>
    <w:rsid w:val="009E4656"/>
    <w:rsid w:val="009E471B"/>
    <w:rsid w:val="009E4DB2"/>
    <w:rsid w:val="009E4FEB"/>
    <w:rsid w:val="009E50D2"/>
    <w:rsid w:val="009E533B"/>
    <w:rsid w:val="009E55A1"/>
    <w:rsid w:val="009E572D"/>
    <w:rsid w:val="009E5C79"/>
    <w:rsid w:val="009E5CB8"/>
    <w:rsid w:val="009E5DC1"/>
    <w:rsid w:val="009E5E14"/>
    <w:rsid w:val="009E5F6E"/>
    <w:rsid w:val="009E61F5"/>
    <w:rsid w:val="009E6423"/>
    <w:rsid w:val="009E64F8"/>
    <w:rsid w:val="009E6574"/>
    <w:rsid w:val="009E674F"/>
    <w:rsid w:val="009E6A73"/>
    <w:rsid w:val="009E6C5D"/>
    <w:rsid w:val="009E6EE0"/>
    <w:rsid w:val="009E72AC"/>
    <w:rsid w:val="009E7320"/>
    <w:rsid w:val="009E7541"/>
    <w:rsid w:val="009E7A77"/>
    <w:rsid w:val="009E7C56"/>
    <w:rsid w:val="009E7EAD"/>
    <w:rsid w:val="009E7FBA"/>
    <w:rsid w:val="009F009A"/>
    <w:rsid w:val="009F02CA"/>
    <w:rsid w:val="009F0472"/>
    <w:rsid w:val="009F0844"/>
    <w:rsid w:val="009F094C"/>
    <w:rsid w:val="009F0A30"/>
    <w:rsid w:val="009F0B87"/>
    <w:rsid w:val="009F0C2F"/>
    <w:rsid w:val="009F0C89"/>
    <w:rsid w:val="009F168A"/>
    <w:rsid w:val="009F1BB6"/>
    <w:rsid w:val="009F1CF0"/>
    <w:rsid w:val="009F1DA4"/>
    <w:rsid w:val="009F1E87"/>
    <w:rsid w:val="009F24E7"/>
    <w:rsid w:val="009F2885"/>
    <w:rsid w:val="009F2B9D"/>
    <w:rsid w:val="009F2C52"/>
    <w:rsid w:val="009F2CE6"/>
    <w:rsid w:val="009F2E4C"/>
    <w:rsid w:val="009F33C0"/>
    <w:rsid w:val="009F344E"/>
    <w:rsid w:val="009F3461"/>
    <w:rsid w:val="009F35E4"/>
    <w:rsid w:val="009F38D7"/>
    <w:rsid w:val="009F3977"/>
    <w:rsid w:val="009F3A03"/>
    <w:rsid w:val="009F3CDF"/>
    <w:rsid w:val="009F3F66"/>
    <w:rsid w:val="009F4979"/>
    <w:rsid w:val="009F4A66"/>
    <w:rsid w:val="009F4D74"/>
    <w:rsid w:val="009F5122"/>
    <w:rsid w:val="009F5234"/>
    <w:rsid w:val="009F5363"/>
    <w:rsid w:val="009F54AD"/>
    <w:rsid w:val="009F5663"/>
    <w:rsid w:val="009F568F"/>
    <w:rsid w:val="009F58D2"/>
    <w:rsid w:val="009F5993"/>
    <w:rsid w:val="009F61AC"/>
    <w:rsid w:val="009F62B8"/>
    <w:rsid w:val="009F640E"/>
    <w:rsid w:val="009F6835"/>
    <w:rsid w:val="009F6986"/>
    <w:rsid w:val="009F699F"/>
    <w:rsid w:val="009F6A93"/>
    <w:rsid w:val="009F6B03"/>
    <w:rsid w:val="009F6B94"/>
    <w:rsid w:val="009F702C"/>
    <w:rsid w:val="009F7115"/>
    <w:rsid w:val="009F713B"/>
    <w:rsid w:val="009F7915"/>
    <w:rsid w:val="009F7BBD"/>
    <w:rsid w:val="009F7F0F"/>
    <w:rsid w:val="00A00008"/>
    <w:rsid w:val="00A001FA"/>
    <w:rsid w:val="00A00934"/>
    <w:rsid w:val="00A00A8E"/>
    <w:rsid w:val="00A00C76"/>
    <w:rsid w:val="00A00FAC"/>
    <w:rsid w:val="00A01614"/>
    <w:rsid w:val="00A01699"/>
    <w:rsid w:val="00A01725"/>
    <w:rsid w:val="00A018A5"/>
    <w:rsid w:val="00A019DE"/>
    <w:rsid w:val="00A01A46"/>
    <w:rsid w:val="00A01AED"/>
    <w:rsid w:val="00A01FC3"/>
    <w:rsid w:val="00A01FC9"/>
    <w:rsid w:val="00A02019"/>
    <w:rsid w:val="00A0241E"/>
    <w:rsid w:val="00A029A6"/>
    <w:rsid w:val="00A02BDC"/>
    <w:rsid w:val="00A02F89"/>
    <w:rsid w:val="00A03393"/>
    <w:rsid w:val="00A03B37"/>
    <w:rsid w:val="00A040F1"/>
    <w:rsid w:val="00A04169"/>
    <w:rsid w:val="00A0442F"/>
    <w:rsid w:val="00A0444F"/>
    <w:rsid w:val="00A04854"/>
    <w:rsid w:val="00A049F8"/>
    <w:rsid w:val="00A04B21"/>
    <w:rsid w:val="00A04B5E"/>
    <w:rsid w:val="00A05025"/>
    <w:rsid w:val="00A05474"/>
    <w:rsid w:val="00A054BE"/>
    <w:rsid w:val="00A05669"/>
    <w:rsid w:val="00A05701"/>
    <w:rsid w:val="00A058BF"/>
    <w:rsid w:val="00A05A3A"/>
    <w:rsid w:val="00A05B16"/>
    <w:rsid w:val="00A05DC2"/>
    <w:rsid w:val="00A05EF1"/>
    <w:rsid w:val="00A05F07"/>
    <w:rsid w:val="00A06161"/>
    <w:rsid w:val="00A0648E"/>
    <w:rsid w:val="00A06493"/>
    <w:rsid w:val="00A065E3"/>
    <w:rsid w:val="00A06912"/>
    <w:rsid w:val="00A06962"/>
    <w:rsid w:val="00A06AD9"/>
    <w:rsid w:val="00A06CBD"/>
    <w:rsid w:val="00A06D4F"/>
    <w:rsid w:val="00A0710E"/>
    <w:rsid w:val="00A07319"/>
    <w:rsid w:val="00A075E7"/>
    <w:rsid w:val="00A077E8"/>
    <w:rsid w:val="00A0781A"/>
    <w:rsid w:val="00A07A2C"/>
    <w:rsid w:val="00A07A50"/>
    <w:rsid w:val="00A07AFA"/>
    <w:rsid w:val="00A07B65"/>
    <w:rsid w:val="00A07CB4"/>
    <w:rsid w:val="00A10049"/>
    <w:rsid w:val="00A10334"/>
    <w:rsid w:val="00A1060C"/>
    <w:rsid w:val="00A1070D"/>
    <w:rsid w:val="00A107D8"/>
    <w:rsid w:val="00A10960"/>
    <w:rsid w:val="00A10C43"/>
    <w:rsid w:val="00A10D63"/>
    <w:rsid w:val="00A11687"/>
    <w:rsid w:val="00A1193D"/>
    <w:rsid w:val="00A11EE6"/>
    <w:rsid w:val="00A120FE"/>
    <w:rsid w:val="00A12242"/>
    <w:rsid w:val="00A12B80"/>
    <w:rsid w:val="00A12E4F"/>
    <w:rsid w:val="00A130B8"/>
    <w:rsid w:val="00A13850"/>
    <w:rsid w:val="00A13DB5"/>
    <w:rsid w:val="00A142E2"/>
    <w:rsid w:val="00A14336"/>
    <w:rsid w:val="00A143D5"/>
    <w:rsid w:val="00A145DD"/>
    <w:rsid w:val="00A148DB"/>
    <w:rsid w:val="00A14949"/>
    <w:rsid w:val="00A14D10"/>
    <w:rsid w:val="00A14E86"/>
    <w:rsid w:val="00A157E6"/>
    <w:rsid w:val="00A15808"/>
    <w:rsid w:val="00A15E3E"/>
    <w:rsid w:val="00A1606F"/>
    <w:rsid w:val="00A16421"/>
    <w:rsid w:val="00A16523"/>
    <w:rsid w:val="00A166A9"/>
    <w:rsid w:val="00A167A6"/>
    <w:rsid w:val="00A167F7"/>
    <w:rsid w:val="00A1693C"/>
    <w:rsid w:val="00A16C52"/>
    <w:rsid w:val="00A16E50"/>
    <w:rsid w:val="00A16F5D"/>
    <w:rsid w:val="00A17075"/>
    <w:rsid w:val="00A172E0"/>
    <w:rsid w:val="00A17606"/>
    <w:rsid w:val="00A1773D"/>
    <w:rsid w:val="00A179CA"/>
    <w:rsid w:val="00A17BE3"/>
    <w:rsid w:val="00A17FE5"/>
    <w:rsid w:val="00A201D4"/>
    <w:rsid w:val="00A20783"/>
    <w:rsid w:val="00A2079E"/>
    <w:rsid w:val="00A2094F"/>
    <w:rsid w:val="00A20ADA"/>
    <w:rsid w:val="00A20BDE"/>
    <w:rsid w:val="00A20D09"/>
    <w:rsid w:val="00A20E47"/>
    <w:rsid w:val="00A21276"/>
    <w:rsid w:val="00A21367"/>
    <w:rsid w:val="00A213CB"/>
    <w:rsid w:val="00A21872"/>
    <w:rsid w:val="00A21DB3"/>
    <w:rsid w:val="00A221C3"/>
    <w:rsid w:val="00A2234B"/>
    <w:rsid w:val="00A22B8B"/>
    <w:rsid w:val="00A22CC3"/>
    <w:rsid w:val="00A231D2"/>
    <w:rsid w:val="00A2321A"/>
    <w:rsid w:val="00A23346"/>
    <w:rsid w:val="00A23395"/>
    <w:rsid w:val="00A2367D"/>
    <w:rsid w:val="00A23711"/>
    <w:rsid w:val="00A238CB"/>
    <w:rsid w:val="00A23B12"/>
    <w:rsid w:val="00A23E3F"/>
    <w:rsid w:val="00A243E0"/>
    <w:rsid w:val="00A2447E"/>
    <w:rsid w:val="00A24994"/>
    <w:rsid w:val="00A25393"/>
    <w:rsid w:val="00A25A59"/>
    <w:rsid w:val="00A25D19"/>
    <w:rsid w:val="00A25DEA"/>
    <w:rsid w:val="00A25E84"/>
    <w:rsid w:val="00A25F4D"/>
    <w:rsid w:val="00A266ED"/>
    <w:rsid w:val="00A269C7"/>
    <w:rsid w:val="00A26FA6"/>
    <w:rsid w:val="00A27859"/>
    <w:rsid w:val="00A27C7A"/>
    <w:rsid w:val="00A27CB3"/>
    <w:rsid w:val="00A304E2"/>
    <w:rsid w:val="00A307CC"/>
    <w:rsid w:val="00A3089F"/>
    <w:rsid w:val="00A30B36"/>
    <w:rsid w:val="00A30CEE"/>
    <w:rsid w:val="00A30D43"/>
    <w:rsid w:val="00A315F2"/>
    <w:rsid w:val="00A31687"/>
    <w:rsid w:val="00A317EC"/>
    <w:rsid w:val="00A31942"/>
    <w:rsid w:val="00A31D32"/>
    <w:rsid w:val="00A31E4A"/>
    <w:rsid w:val="00A323C5"/>
    <w:rsid w:val="00A3266D"/>
    <w:rsid w:val="00A32AFF"/>
    <w:rsid w:val="00A32C2F"/>
    <w:rsid w:val="00A32CE7"/>
    <w:rsid w:val="00A32DE2"/>
    <w:rsid w:val="00A331A6"/>
    <w:rsid w:val="00A33331"/>
    <w:rsid w:val="00A335CB"/>
    <w:rsid w:val="00A33786"/>
    <w:rsid w:val="00A339CD"/>
    <w:rsid w:val="00A33BFD"/>
    <w:rsid w:val="00A34780"/>
    <w:rsid w:val="00A347DA"/>
    <w:rsid w:val="00A34830"/>
    <w:rsid w:val="00A34A4D"/>
    <w:rsid w:val="00A34B66"/>
    <w:rsid w:val="00A34BB3"/>
    <w:rsid w:val="00A34D78"/>
    <w:rsid w:val="00A35130"/>
    <w:rsid w:val="00A3513B"/>
    <w:rsid w:val="00A35320"/>
    <w:rsid w:val="00A3532E"/>
    <w:rsid w:val="00A35331"/>
    <w:rsid w:val="00A3543E"/>
    <w:rsid w:val="00A3592C"/>
    <w:rsid w:val="00A35CFA"/>
    <w:rsid w:val="00A360E3"/>
    <w:rsid w:val="00A36217"/>
    <w:rsid w:val="00A362D5"/>
    <w:rsid w:val="00A3635E"/>
    <w:rsid w:val="00A3637E"/>
    <w:rsid w:val="00A3664C"/>
    <w:rsid w:val="00A36913"/>
    <w:rsid w:val="00A36C3A"/>
    <w:rsid w:val="00A36E3B"/>
    <w:rsid w:val="00A36EF3"/>
    <w:rsid w:val="00A36FDF"/>
    <w:rsid w:val="00A3701B"/>
    <w:rsid w:val="00A37176"/>
    <w:rsid w:val="00A371DD"/>
    <w:rsid w:val="00A373BE"/>
    <w:rsid w:val="00A3765B"/>
    <w:rsid w:val="00A37A63"/>
    <w:rsid w:val="00A37EB9"/>
    <w:rsid w:val="00A40053"/>
    <w:rsid w:val="00A4005A"/>
    <w:rsid w:val="00A40363"/>
    <w:rsid w:val="00A4067A"/>
    <w:rsid w:val="00A406FA"/>
    <w:rsid w:val="00A4086D"/>
    <w:rsid w:val="00A40D93"/>
    <w:rsid w:val="00A40D96"/>
    <w:rsid w:val="00A411EF"/>
    <w:rsid w:val="00A4131F"/>
    <w:rsid w:val="00A41342"/>
    <w:rsid w:val="00A416DC"/>
    <w:rsid w:val="00A41777"/>
    <w:rsid w:val="00A417A2"/>
    <w:rsid w:val="00A418C0"/>
    <w:rsid w:val="00A41AB1"/>
    <w:rsid w:val="00A41DAC"/>
    <w:rsid w:val="00A42308"/>
    <w:rsid w:val="00A42380"/>
    <w:rsid w:val="00A42532"/>
    <w:rsid w:val="00A426E3"/>
    <w:rsid w:val="00A4288C"/>
    <w:rsid w:val="00A428D7"/>
    <w:rsid w:val="00A42D85"/>
    <w:rsid w:val="00A42EE5"/>
    <w:rsid w:val="00A431A3"/>
    <w:rsid w:val="00A433EF"/>
    <w:rsid w:val="00A43710"/>
    <w:rsid w:val="00A43835"/>
    <w:rsid w:val="00A44323"/>
    <w:rsid w:val="00A44476"/>
    <w:rsid w:val="00A44496"/>
    <w:rsid w:val="00A455E5"/>
    <w:rsid w:val="00A45712"/>
    <w:rsid w:val="00A45A84"/>
    <w:rsid w:val="00A45AC6"/>
    <w:rsid w:val="00A45C42"/>
    <w:rsid w:val="00A45E7B"/>
    <w:rsid w:val="00A45EA6"/>
    <w:rsid w:val="00A45ED4"/>
    <w:rsid w:val="00A4604D"/>
    <w:rsid w:val="00A4631D"/>
    <w:rsid w:val="00A46630"/>
    <w:rsid w:val="00A46678"/>
    <w:rsid w:val="00A46829"/>
    <w:rsid w:val="00A46C73"/>
    <w:rsid w:val="00A47057"/>
    <w:rsid w:val="00A47959"/>
    <w:rsid w:val="00A47A65"/>
    <w:rsid w:val="00A50284"/>
    <w:rsid w:val="00A505AD"/>
    <w:rsid w:val="00A506AB"/>
    <w:rsid w:val="00A508BD"/>
    <w:rsid w:val="00A508FB"/>
    <w:rsid w:val="00A50925"/>
    <w:rsid w:val="00A509FD"/>
    <w:rsid w:val="00A50D90"/>
    <w:rsid w:val="00A50DB5"/>
    <w:rsid w:val="00A50DD8"/>
    <w:rsid w:val="00A50DE6"/>
    <w:rsid w:val="00A50FA1"/>
    <w:rsid w:val="00A50FDB"/>
    <w:rsid w:val="00A51657"/>
    <w:rsid w:val="00A51755"/>
    <w:rsid w:val="00A51850"/>
    <w:rsid w:val="00A519BF"/>
    <w:rsid w:val="00A51B9D"/>
    <w:rsid w:val="00A52156"/>
    <w:rsid w:val="00A526DB"/>
    <w:rsid w:val="00A528C6"/>
    <w:rsid w:val="00A52A0C"/>
    <w:rsid w:val="00A52E06"/>
    <w:rsid w:val="00A52FA5"/>
    <w:rsid w:val="00A53071"/>
    <w:rsid w:val="00A53171"/>
    <w:rsid w:val="00A531E8"/>
    <w:rsid w:val="00A53382"/>
    <w:rsid w:val="00A533A4"/>
    <w:rsid w:val="00A5345E"/>
    <w:rsid w:val="00A536D2"/>
    <w:rsid w:val="00A5389F"/>
    <w:rsid w:val="00A5399C"/>
    <w:rsid w:val="00A53B6F"/>
    <w:rsid w:val="00A53BBB"/>
    <w:rsid w:val="00A53D76"/>
    <w:rsid w:val="00A53E3A"/>
    <w:rsid w:val="00A53E84"/>
    <w:rsid w:val="00A53EF1"/>
    <w:rsid w:val="00A541E3"/>
    <w:rsid w:val="00A542FC"/>
    <w:rsid w:val="00A5440A"/>
    <w:rsid w:val="00A54765"/>
    <w:rsid w:val="00A54DBD"/>
    <w:rsid w:val="00A54F6B"/>
    <w:rsid w:val="00A55021"/>
    <w:rsid w:val="00A5512D"/>
    <w:rsid w:val="00A5522B"/>
    <w:rsid w:val="00A553F7"/>
    <w:rsid w:val="00A5559F"/>
    <w:rsid w:val="00A555CB"/>
    <w:rsid w:val="00A555EF"/>
    <w:rsid w:val="00A556BB"/>
    <w:rsid w:val="00A5595D"/>
    <w:rsid w:val="00A559AC"/>
    <w:rsid w:val="00A5628D"/>
    <w:rsid w:val="00A5631A"/>
    <w:rsid w:val="00A56378"/>
    <w:rsid w:val="00A56985"/>
    <w:rsid w:val="00A56A68"/>
    <w:rsid w:val="00A56CF3"/>
    <w:rsid w:val="00A56EEB"/>
    <w:rsid w:val="00A572E8"/>
    <w:rsid w:val="00A57423"/>
    <w:rsid w:val="00A574F9"/>
    <w:rsid w:val="00A575EC"/>
    <w:rsid w:val="00A577CC"/>
    <w:rsid w:val="00A57B17"/>
    <w:rsid w:val="00A57BEA"/>
    <w:rsid w:val="00A57C90"/>
    <w:rsid w:val="00A57CA5"/>
    <w:rsid w:val="00A57EFF"/>
    <w:rsid w:val="00A60179"/>
    <w:rsid w:val="00A6031F"/>
    <w:rsid w:val="00A60737"/>
    <w:rsid w:val="00A60817"/>
    <w:rsid w:val="00A60B8E"/>
    <w:rsid w:val="00A60E85"/>
    <w:rsid w:val="00A60EE7"/>
    <w:rsid w:val="00A611E5"/>
    <w:rsid w:val="00A61249"/>
    <w:rsid w:val="00A612F1"/>
    <w:rsid w:val="00A613C3"/>
    <w:rsid w:val="00A61458"/>
    <w:rsid w:val="00A61703"/>
    <w:rsid w:val="00A619A5"/>
    <w:rsid w:val="00A61B55"/>
    <w:rsid w:val="00A61B73"/>
    <w:rsid w:val="00A61CBB"/>
    <w:rsid w:val="00A61D8E"/>
    <w:rsid w:val="00A62443"/>
    <w:rsid w:val="00A628BA"/>
    <w:rsid w:val="00A62BCB"/>
    <w:rsid w:val="00A630A4"/>
    <w:rsid w:val="00A6310C"/>
    <w:rsid w:val="00A63529"/>
    <w:rsid w:val="00A636DF"/>
    <w:rsid w:val="00A638D0"/>
    <w:rsid w:val="00A63999"/>
    <w:rsid w:val="00A63B8F"/>
    <w:rsid w:val="00A63E47"/>
    <w:rsid w:val="00A6419C"/>
    <w:rsid w:val="00A64B3A"/>
    <w:rsid w:val="00A651AA"/>
    <w:rsid w:val="00A6541B"/>
    <w:rsid w:val="00A65461"/>
    <w:rsid w:val="00A654AD"/>
    <w:rsid w:val="00A656BB"/>
    <w:rsid w:val="00A65B5C"/>
    <w:rsid w:val="00A65B68"/>
    <w:rsid w:val="00A65C73"/>
    <w:rsid w:val="00A660E8"/>
    <w:rsid w:val="00A661D1"/>
    <w:rsid w:val="00A662E0"/>
    <w:rsid w:val="00A666AC"/>
    <w:rsid w:val="00A669F1"/>
    <w:rsid w:val="00A66BAD"/>
    <w:rsid w:val="00A66FB1"/>
    <w:rsid w:val="00A67095"/>
    <w:rsid w:val="00A67249"/>
    <w:rsid w:val="00A675EC"/>
    <w:rsid w:val="00A67D4A"/>
    <w:rsid w:val="00A70096"/>
    <w:rsid w:val="00A70204"/>
    <w:rsid w:val="00A709FB"/>
    <w:rsid w:val="00A70A8C"/>
    <w:rsid w:val="00A70DB1"/>
    <w:rsid w:val="00A70DF5"/>
    <w:rsid w:val="00A71092"/>
    <w:rsid w:val="00A711A3"/>
    <w:rsid w:val="00A7166A"/>
    <w:rsid w:val="00A71927"/>
    <w:rsid w:val="00A71B4A"/>
    <w:rsid w:val="00A72032"/>
    <w:rsid w:val="00A72069"/>
    <w:rsid w:val="00A7277B"/>
    <w:rsid w:val="00A72BD2"/>
    <w:rsid w:val="00A72EB6"/>
    <w:rsid w:val="00A734C1"/>
    <w:rsid w:val="00A73527"/>
    <w:rsid w:val="00A73540"/>
    <w:rsid w:val="00A737BA"/>
    <w:rsid w:val="00A73BE5"/>
    <w:rsid w:val="00A73D47"/>
    <w:rsid w:val="00A73F2B"/>
    <w:rsid w:val="00A73F68"/>
    <w:rsid w:val="00A73F85"/>
    <w:rsid w:val="00A742CA"/>
    <w:rsid w:val="00A742E8"/>
    <w:rsid w:val="00A747EB"/>
    <w:rsid w:val="00A748B4"/>
    <w:rsid w:val="00A74954"/>
    <w:rsid w:val="00A74A73"/>
    <w:rsid w:val="00A74BFD"/>
    <w:rsid w:val="00A74CE2"/>
    <w:rsid w:val="00A74CF0"/>
    <w:rsid w:val="00A74D45"/>
    <w:rsid w:val="00A74D86"/>
    <w:rsid w:val="00A7507F"/>
    <w:rsid w:val="00A750FB"/>
    <w:rsid w:val="00A75BDF"/>
    <w:rsid w:val="00A75D6D"/>
    <w:rsid w:val="00A76150"/>
    <w:rsid w:val="00A769A7"/>
    <w:rsid w:val="00A76C95"/>
    <w:rsid w:val="00A77170"/>
    <w:rsid w:val="00A7780B"/>
    <w:rsid w:val="00A77BCA"/>
    <w:rsid w:val="00A77CB0"/>
    <w:rsid w:val="00A77DA8"/>
    <w:rsid w:val="00A77FE6"/>
    <w:rsid w:val="00A801A7"/>
    <w:rsid w:val="00A8054F"/>
    <w:rsid w:val="00A807B3"/>
    <w:rsid w:val="00A808B5"/>
    <w:rsid w:val="00A809B7"/>
    <w:rsid w:val="00A80A57"/>
    <w:rsid w:val="00A80B02"/>
    <w:rsid w:val="00A80BED"/>
    <w:rsid w:val="00A80E83"/>
    <w:rsid w:val="00A80F4B"/>
    <w:rsid w:val="00A810D6"/>
    <w:rsid w:val="00A81233"/>
    <w:rsid w:val="00A8158B"/>
    <w:rsid w:val="00A81B5C"/>
    <w:rsid w:val="00A81CAF"/>
    <w:rsid w:val="00A81D8E"/>
    <w:rsid w:val="00A82064"/>
    <w:rsid w:val="00A8229B"/>
    <w:rsid w:val="00A822DF"/>
    <w:rsid w:val="00A82378"/>
    <w:rsid w:val="00A82610"/>
    <w:rsid w:val="00A82699"/>
    <w:rsid w:val="00A8269E"/>
    <w:rsid w:val="00A82C4A"/>
    <w:rsid w:val="00A83078"/>
    <w:rsid w:val="00A83374"/>
    <w:rsid w:val="00A8349C"/>
    <w:rsid w:val="00A835C5"/>
    <w:rsid w:val="00A83980"/>
    <w:rsid w:val="00A83C51"/>
    <w:rsid w:val="00A83CF8"/>
    <w:rsid w:val="00A83D61"/>
    <w:rsid w:val="00A840AE"/>
    <w:rsid w:val="00A84A7A"/>
    <w:rsid w:val="00A84B09"/>
    <w:rsid w:val="00A84BD9"/>
    <w:rsid w:val="00A84ED9"/>
    <w:rsid w:val="00A854DC"/>
    <w:rsid w:val="00A855F1"/>
    <w:rsid w:val="00A857A4"/>
    <w:rsid w:val="00A857D5"/>
    <w:rsid w:val="00A857F1"/>
    <w:rsid w:val="00A8585F"/>
    <w:rsid w:val="00A85986"/>
    <w:rsid w:val="00A85BD1"/>
    <w:rsid w:val="00A85D06"/>
    <w:rsid w:val="00A85D45"/>
    <w:rsid w:val="00A85F24"/>
    <w:rsid w:val="00A861CD"/>
    <w:rsid w:val="00A86223"/>
    <w:rsid w:val="00A863CF"/>
    <w:rsid w:val="00A863D8"/>
    <w:rsid w:val="00A86544"/>
    <w:rsid w:val="00A86555"/>
    <w:rsid w:val="00A867D1"/>
    <w:rsid w:val="00A86D37"/>
    <w:rsid w:val="00A86DBA"/>
    <w:rsid w:val="00A87107"/>
    <w:rsid w:val="00A87607"/>
    <w:rsid w:val="00A87771"/>
    <w:rsid w:val="00A87AB7"/>
    <w:rsid w:val="00A87B1A"/>
    <w:rsid w:val="00A87C43"/>
    <w:rsid w:val="00A87C61"/>
    <w:rsid w:val="00A90162"/>
    <w:rsid w:val="00A901D7"/>
    <w:rsid w:val="00A9024A"/>
    <w:rsid w:val="00A90453"/>
    <w:rsid w:val="00A90678"/>
    <w:rsid w:val="00A9075A"/>
    <w:rsid w:val="00A90803"/>
    <w:rsid w:val="00A9092B"/>
    <w:rsid w:val="00A90AA1"/>
    <w:rsid w:val="00A90BC0"/>
    <w:rsid w:val="00A90C5C"/>
    <w:rsid w:val="00A90D88"/>
    <w:rsid w:val="00A90DBF"/>
    <w:rsid w:val="00A90F9A"/>
    <w:rsid w:val="00A91030"/>
    <w:rsid w:val="00A9128C"/>
    <w:rsid w:val="00A915C1"/>
    <w:rsid w:val="00A9171B"/>
    <w:rsid w:val="00A91A2E"/>
    <w:rsid w:val="00A91BBC"/>
    <w:rsid w:val="00A91EEB"/>
    <w:rsid w:val="00A92110"/>
    <w:rsid w:val="00A926FE"/>
    <w:rsid w:val="00A92729"/>
    <w:rsid w:val="00A9279C"/>
    <w:rsid w:val="00A92B02"/>
    <w:rsid w:val="00A92B37"/>
    <w:rsid w:val="00A92DD0"/>
    <w:rsid w:val="00A9308E"/>
    <w:rsid w:val="00A93114"/>
    <w:rsid w:val="00A93197"/>
    <w:rsid w:val="00A9369C"/>
    <w:rsid w:val="00A93796"/>
    <w:rsid w:val="00A937FA"/>
    <w:rsid w:val="00A938D6"/>
    <w:rsid w:val="00A93C27"/>
    <w:rsid w:val="00A93C96"/>
    <w:rsid w:val="00A94570"/>
    <w:rsid w:val="00A94855"/>
    <w:rsid w:val="00A95186"/>
    <w:rsid w:val="00A954AC"/>
    <w:rsid w:val="00A954C1"/>
    <w:rsid w:val="00A954CD"/>
    <w:rsid w:val="00A95642"/>
    <w:rsid w:val="00A95A0F"/>
    <w:rsid w:val="00A95A39"/>
    <w:rsid w:val="00A960CE"/>
    <w:rsid w:val="00A9620F"/>
    <w:rsid w:val="00A96236"/>
    <w:rsid w:val="00A96484"/>
    <w:rsid w:val="00A96680"/>
    <w:rsid w:val="00A96872"/>
    <w:rsid w:val="00A96939"/>
    <w:rsid w:val="00A96979"/>
    <w:rsid w:val="00A96A7E"/>
    <w:rsid w:val="00A96F76"/>
    <w:rsid w:val="00A970CA"/>
    <w:rsid w:val="00A971B2"/>
    <w:rsid w:val="00A973B4"/>
    <w:rsid w:val="00A97571"/>
    <w:rsid w:val="00A97CC7"/>
    <w:rsid w:val="00A97D38"/>
    <w:rsid w:val="00A97ECA"/>
    <w:rsid w:val="00A97FC0"/>
    <w:rsid w:val="00AA017E"/>
    <w:rsid w:val="00AA03F3"/>
    <w:rsid w:val="00AA0579"/>
    <w:rsid w:val="00AA08E2"/>
    <w:rsid w:val="00AA0ACD"/>
    <w:rsid w:val="00AA1299"/>
    <w:rsid w:val="00AA12CF"/>
    <w:rsid w:val="00AA14A5"/>
    <w:rsid w:val="00AA17DD"/>
    <w:rsid w:val="00AA199C"/>
    <w:rsid w:val="00AA1F64"/>
    <w:rsid w:val="00AA1FE9"/>
    <w:rsid w:val="00AA200B"/>
    <w:rsid w:val="00AA2229"/>
    <w:rsid w:val="00AA2339"/>
    <w:rsid w:val="00AA2BD8"/>
    <w:rsid w:val="00AA2CEE"/>
    <w:rsid w:val="00AA3046"/>
    <w:rsid w:val="00AA35BB"/>
    <w:rsid w:val="00AA35C0"/>
    <w:rsid w:val="00AA36BC"/>
    <w:rsid w:val="00AA383A"/>
    <w:rsid w:val="00AA38C2"/>
    <w:rsid w:val="00AA40C6"/>
    <w:rsid w:val="00AA428B"/>
    <w:rsid w:val="00AA44D9"/>
    <w:rsid w:val="00AA4748"/>
    <w:rsid w:val="00AA4BD6"/>
    <w:rsid w:val="00AA4CBA"/>
    <w:rsid w:val="00AA5101"/>
    <w:rsid w:val="00AA54D1"/>
    <w:rsid w:val="00AA54F4"/>
    <w:rsid w:val="00AA550A"/>
    <w:rsid w:val="00AA58A6"/>
    <w:rsid w:val="00AA5E66"/>
    <w:rsid w:val="00AA5F3F"/>
    <w:rsid w:val="00AA616A"/>
    <w:rsid w:val="00AA6498"/>
    <w:rsid w:val="00AA69D6"/>
    <w:rsid w:val="00AA6A27"/>
    <w:rsid w:val="00AA6A60"/>
    <w:rsid w:val="00AA6AFD"/>
    <w:rsid w:val="00AA6BBC"/>
    <w:rsid w:val="00AA7079"/>
    <w:rsid w:val="00AA7392"/>
    <w:rsid w:val="00AA743E"/>
    <w:rsid w:val="00AA76A7"/>
    <w:rsid w:val="00AA7914"/>
    <w:rsid w:val="00AB037B"/>
    <w:rsid w:val="00AB0729"/>
    <w:rsid w:val="00AB076D"/>
    <w:rsid w:val="00AB0823"/>
    <w:rsid w:val="00AB10C8"/>
    <w:rsid w:val="00AB19C0"/>
    <w:rsid w:val="00AB19DB"/>
    <w:rsid w:val="00AB1B19"/>
    <w:rsid w:val="00AB24F0"/>
    <w:rsid w:val="00AB2A35"/>
    <w:rsid w:val="00AB2A8D"/>
    <w:rsid w:val="00AB2A93"/>
    <w:rsid w:val="00AB2CE1"/>
    <w:rsid w:val="00AB2D10"/>
    <w:rsid w:val="00AB2DCD"/>
    <w:rsid w:val="00AB2E81"/>
    <w:rsid w:val="00AB2FDB"/>
    <w:rsid w:val="00AB31ED"/>
    <w:rsid w:val="00AB3276"/>
    <w:rsid w:val="00AB330D"/>
    <w:rsid w:val="00AB3383"/>
    <w:rsid w:val="00AB34B9"/>
    <w:rsid w:val="00AB3C28"/>
    <w:rsid w:val="00AB3CEB"/>
    <w:rsid w:val="00AB3E7D"/>
    <w:rsid w:val="00AB3EC2"/>
    <w:rsid w:val="00AB40CB"/>
    <w:rsid w:val="00AB4382"/>
    <w:rsid w:val="00AB4987"/>
    <w:rsid w:val="00AB4A42"/>
    <w:rsid w:val="00AB4BC8"/>
    <w:rsid w:val="00AB4C48"/>
    <w:rsid w:val="00AB533B"/>
    <w:rsid w:val="00AB5D18"/>
    <w:rsid w:val="00AB6714"/>
    <w:rsid w:val="00AB68FF"/>
    <w:rsid w:val="00AB71C5"/>
    <w:rsid w:val="00AB7512"/>
    <w:rsid w:val="00AB7817"/>
    <w:rsid w:val="00AB7A52"/>
    <w:rsid w:val="00AC1229"/>
    <w:rsid w:val="00AC141E"/>
    <w:rsid w:val="00AC1983"/>
    <w:rsid w:val="00AC1D01"/>
    <w:rsid w:val="00AC1D35"/>
    <w:rsid w:val="00AC1E10"/>
    <w:rsid w:val="00AC1EF4"/>
    <w:rsid w:val="00AC2010"/>
    <w:rsid w:val="00AC27AA"/>
    <w:rsid w:val="00AC2822"/>
    <w:rsid w:val="00AC2978"/>
    <w:rsid w:val="00AC2DBF"/>
    <w:rsid w:val="00AC2FF9"/>
    <w:rsid w:val="00AC30A4"/>
    <w:rsid w:val="00AC3422"/>
    <w:rsid w:val="00AC3606"/>
    <w:rsid w:val="00AC3742"/>
    <w:rsid w:val="00AC37BC"/>
    <w:rsid w:val="00AC3844"/>
    <w:rsid w:val="00AC4046"/>
    <w:rsid w:val="00AC4210"/>
    <w:rsid w:val="00AC4506"/>
    <w:rsid w:val="00AC4785"/>
    <w:rsid w:val="00AC48C9"/>
    <w:rsid w:val="00AC558D"/>
    <w:rsid w:val="00AC5883"/>
    <w:rsid w:val="00AC5A5E"/>
    <w:rsid w:val="00AC5B38"/>
    <w:rsid w:val="00AC5C9F"/>
    <w:rsid w:val="00AC5F37"/>
    <w:rsid w:val="00AC5F66"/>
    <w:rsid w:val="00AC60FE"/>
    <w:rsid w:val="00AC6578"/>
    <w:rsid w:val="00AC67D0"/>
    <w:rsid w:val="00AC6905"/>
    <w:rsid w:val="00AC6B42"/>
    <w:rsid w:val="00AC6B4F"/>
    <w:rsid w:val="00AC70E4"/>
    <w:rsid w:val="00AC7415"/>
    <w:rsid w:val="00AC7799"/>
    <w:rsid w:val="00AC79C8"/>
    <w:rsid w:val="00AC7C07"/>
    <w:rsid w:val="00AD00A7"/>
    <w:rsid w:val="00AD06F2"/>
    <w:rsid w:val="00AD098F"/>
    <w:rsid w:val="00AD099E"/>
    <w:rsid w:val="00AD0A14"/>
    <w:rsid w:val="00AD0B88"/>
    <w:rsid w:val="00AD0EFE"/>
    <w:rsid w:val="00AD104B"/>
    <w:rsid w:val="00AD11CB"/>
    <w:rsid w:val="00AD15A3"/>
    <w:rsid w:val="00AD176B"/>
    <w:rsid w:val="00AD197A"/>
    <w:rsid w:val="00AD1EC8"/>
    <w:rsid w:val="00AD208A"/>
    <w:rsid w:val="00AD2AC4"/>
    <w:rsid w:val="00AD2C47"/>
    <w:rsid w:val="00AD2C69"/>
    <w:rsid w:val="00AD2CB6"/>
    <w:rsid w:val="00AD2D91"/>
    <w:rsid w:val="00AD2DB7"/>
    <w:rsid w:val="00AD2E97"/>
    <w:rsid w:val="00AD2EE1"/>
    <w:rsid w:val="00AD33F3"/>
    <w:rsid w:val="00AD34AC"/>
    <w:rsid w:val="00AD36B1"/>
    <w:rsid w:val="00AD401F"/>
    <w:rsid w:val="00AD4283"/>
    <w:rsid w:val="00AD451D"/>
    <w:rsid w:val="00AD46D9"/>
    <w:rsid w:val="00AD48F0"/>
    <w:rsid w:val="00AD4A49"/>
    <w:rsid w:val="00AD4BC7"/>
    <w:rsid w:val="00AD4C6B"/>
    <w:rsid w:val="00AD4D09"/>
    <w:rsid w:val="00AD4D4F"/>
    <w:rsid w:val="00AD4D9E"/>
    <w:rsid w:val="00AD53CD"/>
    <w:rsid w:val="00AD55EC"/>
    <w:rsid w:val="00AD5742"/>
    <w:rsid w:val="00AD5B66"/>
    <w:rsid w:val="00AD623E"/>
    <w:rsid w:val="00AD644E"/>
    <w:rsid w:val="00AD6FA4"/>
    <w:rsid w:val="00AD7190"/>
    <w:rsid w:val="00AD73AB"/>
    <w:rsid w:val="00AD73C3"/>
    <w:rsid w:val="00AD7534"/>
    <w:rsid w:val="00AD761F"/>
    <w:rsid w:val="00AD7A11"/>
    <w:rsid w:val="00AD7A9C"/>
    <w:rsid w:val="00AD7EE0"/>
    <w:rsid w:val="00AE0949"/>
    <w:rsid w:val="00AE0A47"/>
    <w:rsid w:val="00AE0DAC"/>
    <w:rsid w:val="00AE0EEA"/>
    <w:rsid w:val="00AE0F68"/>
    <w:rsid w:val="00AE0FFE"/>
    <w:rsid w:val="00AE1505"/>
    <w:rsid w:val="00AE1514"/>
    <w:rsid w:val="00AE15AC"/>
    <w:rsid w:val="00AE191D"/>
    <w:rsid w:val="00AE1D2A"/>
    <w:rsid w:val="00AE1D4B"/>
    <w:rsid w:val="00AE2095"/>
    <w:rsid w:val="00AE20D8"/>
    <w:rsid w:val="00AE2285"/>
    <w:rsid w:val="00AE23F4"/>
    <w:rsid w:val="00AE256B"/>
    <w:rsid w:val="00AE28D5"/>
    <w:rsid w:val="00AE29CA"/>
    <w:rsid w:val="00AE2A3D"/>
    <w:rsid w:val="00AE2BC1"/>
    <w:rsid w:val="00AE2D51"/>
    <w:rsid w:val="00AE2D5C"/>
    <w:rsid w:val="00AE2FF8"/>
    <w:rsid w:val="00AE325E"/>
    <w:rsid w:val="00AE388D"/>
    <w:rsid w:val="00AE3A0D"/>
    <w:rsid w:val="00AE3AED"/>
    <w:rsid w:val="00AE3BF8"/>
    <w:rsid w:val="00AE41DC"/>
    <w:rsid w:val="00AE4335"/>
    <w:rsid w:val="00AE4716"/>
    <w:rsid w:val="00AE4CFA"/>
    <w:rsid w:val="00AE4FC7"/>
    <w:rsid w:val="00AE521C"/>
    <w:rsid w:val="00AE532E"/>
    <w:rsid w:val="00AE5635"/>
    <w:rsid w:val="00AE5731"/>
    <w:rsid w:val="00AE5CE7"/>
    <w:rsid w:val="00AE5F45"/>
    <w:rsid w:val="00AE616C"/>
    <w:rsid w:val="00AE619E"/>
    <w:rsid w:val="00AE693A"/>
    <w:rsid w:val="00AE69A1"/>
    <w:rsid w:val="00AE69E4"/>
    <w:rsid w:val="00AE6AB8"/>
    <w:rsid w:val="00AE6BED"/>
    <w:rsid w:val="00AE6D49"/>
    <w:rsid w:val="00AE6DD3"/>
    <w:rsid w:val="00AE6F98"/>
    <w:rsid w:val="00AE7560"/>
    <w:rsid w:val="00AE7620"/>
    <w:rsid w:val="00AE7694"/>
    <w:rsid w:val="00AE79CB"/>
    <w:rsid w:val="00AE7AB6"/>
    <w:rsid w:val="00AE7E7F"/>
    <w:rsid w:val="00AF01B1"/>
    <w:rsid w:val="00AF13B4"/>
    <w:rsid w:val="00AF146E"/>
    <w:rsid w:val="00AF16C5"/>
    <w:rsid w:val="00AF1850"/>
    <w:rsid w:val="00AF1D9A"/>
    <w:rsid w:val="00AF1E4A"/>
    <w:rsid w:val="00AF20F2"/>
    <w:rsid w:val="00AF2284"/>
    <w:rsid w:val="00AF273E"/>
    <w:rsid w:val="00AF32E9"/>
    <w:rsid w:val="00AF3433"/>
    <w:rsid w:val="00AF3676"/>
    <w:rsid w:val="00AF385E"/>
    <w:rsid w:val="00AF3A9D"/>
    <w:rsid w:val="00AF40D5"/>
    <w:rsid w:val="00AF461C"/>
    <w:rsid w:val="00AF46BB"/>
    <w:rsid w:val="00AF47F1"/>
    <w:rsid w:val="00AF4D3F"/>
    <w:rsid w:val="00AF51C9"/>
    <w:rsid w:val="00AF5276"/>
    <w:rsid w:val="00AF536E"/>
    <w:rsid w:val="00AF5518"/>
    <w:rsid w:val="00AF5731"/>
    <w:rsid w:val="00AF5C36"/>
    <w:rsid w:val="00AF5DA4"/>
    <w:rsid w:val="00AF5F33"/>
    <w:rsid w:val="00AF64A5"/>
    <w:rsid w:val="00AF65ED"/>
    <w:rsid w:val="00AF6715"/>
    <w:rsid w:val="00AF6DA1"/>
    <w:rsid w:val="00AF6EC3"/>
    <w:rsid w:val="00AF7158"/>
    <w:rsid w:val="00AF72B4"/>
    <w:rsid w:val="00AF782D"/>
    <w:rsid w:val="00AF7A2B"/>
    <w:rsid w:val="00AF7B9D"/>
    <w:rsid w:val="00B00138"/>
    <w:rsid w:val="00B00161"/>
    <w:rsid w:val="00B01033"/>
    <w:rsid w:val="00B012E8"/>
    <w:rsid w:val="00B01848"/>
    <w:rsid w:val="00B01B79"/>
    <w:rsid w:val="00B02043"/>
    <w:rsid w:val="00B02425"/>
    <w:rsid w:val="00B02710"/>
    <w:rsid w:val="00B027FA"/>
    <w:rsid w:val="00B02BE0"/>
    <w:rsid w:val="00B02C68"/>
    <w:rsid w:val="00B02D5E"/>
    <w:rsid w:val="00B02EB4"/>
    <w:rsid w:val="00B0347B"/>
    <w:rsid w:val="00B03966"/>
    <w:rsid w:val="00B03A6C"/>
    <w:rsid w:val="00B03F90"/>
    <w:rsid w:val="00B0410D"/>
    <w:rsid w:val="00B0432E"/>
    <w:rsid w:val="00B043A1"/>
    <w:rsid w:val="00B043C1"/>
    <w:rsid w:val="00B04910"/>
    <w:rsid w:val="00B04AC7"/>
    <w:rsid w:val="00B04B73"/>
    <w:rsid w:val="00B04C16"/>
    <w:rsid w:val="00B04E2B"/>
    <w:rsid w:val="00B052B0"/>
    <w:rsid w:val="00B053DA"/>
    <w:rsid w:val="00B053F7"/>
    <w:rsid w:val="00B0577D"/>
    <w:rsid w:val="00B05921"/>
    <w:rsid w:val="00B0593F"/>
    <w:rsid w:val="00B059D1"/>
    <w:rsid w:val="00B05B36"/>
    <w:rsid w:val="00B05B64"/>
    <w:rsid w:val="00B05FD2"/>
    <w:rsid w:val="00B0604B"/>
    <w:rsid w:val="00B063DD"/>
    <w:rsid w:val="00B066D6"/>
    <w:rsid w:val="00B0681D"/>
    <w:rsid w:val="00B06B5A"/>
    <w:rsid w:val="00B0732B"/>
    <w:rsid w:val="00B0738A"/>
    <w:rsid w:val="00B07457"/>
    <w:rsid w:val="00B0745D"/>
    <w:rsid w:val="00B0762D"/>
    <w:rsid w:val="00B0766D"/>
    <w:rsid w:val="00B07C7C"/>
    <w:rsid w:val="00B07E77"/>
    <w:rsid w:val="00B106F9"/>
    <w:rsid w:val="00B10915"/>
    <w:rsid w:val="00B10B88"/>
    <w:rsid w:val="00B119FF"/>
    <w:rsid w:val="00B11CDA"/>
    <w:rsid w:val="00B11ECB"/>
    <w:rsid w:val="00B121C6"/>
    <w:rsid w:val="00B123CD"/>
    <w:rsid w:val="00B1246C"/>
    <w:rsid w:val="00B125DE"/>
    <w:rsid w:val="00B126A6"/>
    <w:rsid w:val="00B127D8"/>
    <w:rsid w:val="00B127EB"/>
    <w:rsid w:val="00B12884"/>
    <w:rsid w:val="00B12D4E"/>
    <w:rsid w:val="00B133E5"/>
    <w:rsid w:val="00B134FF"/>
    <w:rsid w:val="00B1395A"/>
    <w:rsid w:val="00B13C39"/>
    <w:rsid w:val="00B13C43"/>
    <w:rsid w:val="00B13E3A"/>
    <w:rsid w:val="00B140B7"/>
    <w:rsid w:val="00B143B9"/>
    <w:rsid w:val="00B14608"/>
    <w:rsid w:val="00B14C74"/>
    <w:rsid w:val="00B15371"/>
    <w:rsid w:val="00B1559C"/>
    <w:rsid w:val="00B157FA"/>
    <w:rsid w:val="00B1584D"/>
    <w:rsid w:val="00B15A84"/>
    <w:rsid w:val="00B15B7F"/>
    <w:rsid w:val="00B15E8A"/>
    <w:rsid w:val="00B161E6"/>
    <w:rsid w:val="00B166A7"/>
    <w:rsid w:val="00B168D6"/>
    <w:rsid w:val="00B16969"/>
    <w:rsid w:val="00B169DC"/>
    <w:rsid w:val="00B16BDB"/>
    <w:rsid w:val="00B16C5D"/>
    <w:rsid w:val="00B16EB0"/>
    <w:rsid w:val="00B17262"/>
    <w:rsid w:val="00B17ABE"/>
    <w:rsid w:val="00B17AE6"/>
    <w:rsid w:val="00B17B62"/>
    <w:rsid w:val="00B17D62"/>
    <w:rsid w:val="00B17FC2"/>
    <w:rsid w:val="00B200CC"/>
    <w:rsid w:val="00B20A42"/>
    <w:rsid w:val="00B20AAC"/>
    <w:rsid w:val="00B20DCF"/>
    <w:rsid w:val="00B20EC3"/>
    <w:rsid w:val="00B21206"/>
    <w:rsid w:val="00B214CC"/>
    <w:rsid w:val="00B21956"/>
    <w:rsid w:val="00B21A8B"/>
    <w:rsid w:val="00B21AB1"/>
    <w:rsid w:val="00B21BEE"/>
    <w:rsid w:val="00B22144"/>
    <w:rsid w:val="00B2240E"/>
    <w:rsid w:val="00B22643"/>
    <w:rsid w:val="00B227DE"/>
    <w:rsid w:val="00B2282B"/>
    <w:rsid w:val="00B22B44"/>
    <w:rsid w:val="00B22BA0"/>
    <w:rsid w:val="00B22D3C"/>
    <w:rsid w:val="00B231E7"/>
    <w:rsid w:val="00B23205"/>
    <w:rsid w:val="00B23490"/>
    <w:rsid w:val="00B236FB"/>
    <w:rsid w:val="00B237C9"/>
    <w:rsid w:val="00B23825"/>
    <w:rsid w:val="00B23B19"/>
    <w:rsid w:val="00B23DF1"/>
    <w:rsid w:val="00B24674"/>
    <w:rsid w:val="00B24971"/>
    <w:rsid w:val="00B251FC"/>
    <w:rsid w:val="00B25281"/>
    <w:rsid w:val="00B252A8"/>
    <w:rsid w:val="00B25417"/>
    <w:rsid w:val="00B25456"/>
    <w:rsid w:val="00B254C3"/>
    <w:rsid w:val="00B257EE"/>
    <w:rsid w:val="00B25984"/>
    <w:rsid w:val="00B25E58"/>
    <w:rsid w:val="00B2616E"/>
    <w:rsid w:val="00B26344"/>
    <w:rsid w:val="00B2658A"/>
    <w:rsid w:val="00B266F5"/>
    <w:rsid w:val="00B2675D"/>
    <w:rsid w:val="00B26AA1"/>
    <w:rsid w:val="00B26C36"/>
    <w:rsid w:val="00B2730A"/>
    <w:rsid w:val="00B275FA"/>
    <w:rsid w:val="00B27838"/>
    <w:rsid w:val="00B27994"/>
    <w:rsid w:val="00B27BCD"/>
    <w:rsid w:val="00B30001"/>
    <w:rsid w:val="00B3002A"/>
    <w:rsid w:val="00B3038B"/>
    <w:rsid w:val="00B30968"/>
    <w:rsid w:val="00B3098C"/>
    <w:rsid w:val="00B30A40"/>
    <w:rsid w:val="00B30AF2"/>
    <w:rsid w:val="00B30DAF"/>
    <w:rsid w:val="00B30F66"/>
    <w:rsid w:val="00B3114C"/>
    <w:rsid w:val="00B3131F"/>
    <w:rsid w:val="00B31580"/>
    <w:rsid w:val="00B317B1"/>
    <w:rsid w:val="00B31C0E"/>
    <w:rsid w:val="00B31D8E"/>
    <w:rsid w:val="00B31DCF"/>
    <w:rsid w:val="00B32AC6"/>
    <w:rsid w:val="00B32C40"/>
    <w:rsid w:val="00B33566"/>
    <w:rsid w:val="00B3387B"/>
    <w:rsid w:val="00B33C61"/>
    <w:rsid w:val="00B33DBE"/>
    <w:rsid w:val="00B33E9F"/>
    <w:rsid w:val="00B34626"/>
    <w:rsid w:val="00B348E3"/>
    <w:rsid w:val="00B34A7C"/>
    <w:rsid w:val="00B34BC3"/>
    <w:rsid w:val="00B34DA7"/>
    <w:rsid w:val="00B34DAF"/>
    <w:rsid w:val="00B34DE0"/>
    <w:rsid w:val="00B3536B"/>
    <w:rsid w:val="00B353A5"/>
    <w:rsid w:val="00B354C8"/>
    <w:rsid w:val="00B3567D"/>
    <w:rsid w:val="00B35825"/>
    <w:rsid w:val="00B35C88"/>
    <w:rsid w:val="00B35CA9"/>
    <w:rsid w:val="00B35CAC"/>
    <w:rsid w:val="00B35D4B"/>
    <w:rsid w:val="00B35DE2"/>
    <w:rsid w:val="00B35EC0"/>
    <w:rsid w:val="00B361F7"/>
    <w:rsid w:val="00B367C9"/>
    <w:rsid w:val="00B36EEB"/>
    <w:rsid w:val="00B3708F"/>
    <w:rsid w:val="00B37302"/>
    <w:rsid w:val="00B37940"/>
    <w:rsid w:val="00B37BA2"/>
    <w:rsid w:val="00B37F56"/>
    <w:rsid w:val="00B403A1"/>
    <w:rsid w:val="00B40835"/>
    <w:rsid w:val="00B408DE"/>
    <w:rsid w:val="00B40DB8"/>
    <w:rsid w:val="00B41097"/>
    <w:rsid w:val="00B412E5"/>
    <w:rsid w:val="00B41753"/>
    <w:rsid w:val="00B41843"/>
    <w:rsid w:val="00B41A88"/>
    <w:rsid w:val="00B41AD3"/>
    <w:rsid w:val="00B41C08"/>
    <w:rsid w:val="00B41D74"/>
    <w:rsid w:val="00B423EF"/>
    <w:rsid w:val="00B427D1"/>
    <w:rsid w:val="00B42807"/>
    <w:rsid w:val="00B429FB"/>
    <w:rsid w:val="00B42C7F"/>
    <w:rsid w:val="00B42D9A"/>
    <w:rsid w:val="00B42E7A"/>
    <w:rsid w:val="00B42F79"/>
    <w:rsid w:val="00B430E9"/>
    <w:rsid w:val="00B434FE"/>
    <w:rsid w:val="00B4361D"/>
    <w:rsid w:val="00B439EB"/>
    <w:rsid w:val="00B43C35"/>
    <w:rsid w:val="00B43D4E"/>
    <w:rsid w:val="00B43F54"/>
    <w:rsid w:val="00B43F7D"/>
    <w:rsid w:val="00B440D9"/>
    <w:rsid w:val="00B4446F"/>
    <w:rsid w:val="00B44984"/>
    <w:rsid w:val="00B44D07"/>
    <w:rsid w:val="00B44E39"/>
    <w:rsid w:val="00B45398"/>
    <w:rsid w:val="00B45519"/>
    <w:rsid w:val="00B457CE"/>
    <w:rsid w:val="00B45855"/>
    <w:rsid w:val="00B45AD2"/>
    <w:rsid w:val="00B45B7A"/>
    <w:rsid w:val="00B4602A"/>
    <w:rsid w:val="00B46069"/>
    <w:rsid w:val="00B461B8"/>
    <w:rsid w:val="00B46279"/>
    <w:rsid w:val="00B46300"/>
    <w:rsid w:val="00B46309"/>
    <w:rsid w:val="00B464CB"/>
    <w:rsid w:val="00B4659A"/>
    <w:rsid w:val="00B468E3"/>
    <w:rsid w:val="00B469C8"/>
    <w:rsid w:val="00B46C65"/>
    <w:rsid w:val="00B476A2"/>
    <w:rsid w:val="00B47720"/>
    <w:rsid w:val="00B477E2"/>
    <w:rsid w:val="00B47C27"/>
    <w:rsid w:val="00B47C39"/>
    <w:rsid w:val="00B47F73"/>
    <w:rsid w:val="00B5015C"/>
    <w:rsid w:val="00B5023F"/>
    <w:rsid w:val="00B50482"/>
    <w:rsid w:val="00B50524"/>
    <w:rsid w:val="00B5063B"/>
    <w:rsid w:val="00B50888"/>
    <w:rsid w:val="00B50956"/>
    <w:rsid w:val="00B50A78"/>
    <w:rsid w:val="00B50B2A"/>
    <w:rsid w:val="00B50BF3"/>
    <w:rsid w:val="00B510BB"/>
    <w:rsid w:val="00B51537"/>
    <w:rsid w:val="00B51B91"/>
    <w:rsid w:val="00B51C68"/>
    <w:rsid w:val="00B51CCD"/>
    <w:rsid w:val="00B5200E"/>
    <w:rsid w:val="00B5235E"/>
    <w:rsid w:val="00B52587"/>
    <w:rsid w:val="00B52679"/>
    <w:rsid w:val="00B527E4"/>
    <w:rsid w:val="00B5292A"/>
    <w:rsid w:val="00B5319E"/>
    <w:rsid w:val="00B535F7"/>
    <w:rsid w:val="00B5365F"/>
    <w:rsid w:val="00B537E1"/>
    <w:rsid w:val="00B5437F"/>
    <w:rsid w:val="00B54580"/>
    <w:rsid w:val="00B54585"/>
    <w:rsid w:val="00B545E4"/>
    <w:rsid w:val="00B54685"/>
    <w:rsid w:val="00B54B82"/>
    <w:rsid w:val="00B54FE2"/>
    <w:rsid w:val="00B550D8"/>
    <w:rsid w:val="00B55135"/>
    <w:rsid w:val="00B5600F"/>
    <w:rsid w:val="00B56232"/>
    <w:rsid w:val="00B562BC"/>
    <w:rsid w:val="00B563E2"/>
    <w:rsid w:val="00B56532"/>
    <w:rsid w:val="00B565C7"/>
    <w:rsid w:val="00B56652"/>
    <w:rsid w:val="00B56891"/>
    <w:rsid w:val="00B56C57"/>
    <w:rsid w:val="00B56CDB"/>
    <w:rsid w:val="00B56E2B"/>
    <w:rsid w:val="00B56F5B"/>
    <w:rsid w:val="00B56FEA"/>
    <w:rsid w:val="00B575BF"/>
    <w:rsid w:val="00B57775"/>
    <w:rsid w:val="00B5784A"/>
    <w:rsid w:val="00B579A8"/>
    <w:rsid w:val="00B57BE9"/>
    <w:rsid w:val="00B57D45"/>
    <w:rsid w:val="00B57D96"/>
    <w:rsid w:val="00B57F53"/>
    <w:rsid w:val="00B60626"/>
    <w:rsid w:val="00B60B18"/>
    <w:rsid w:val="00B60C28"/>
    <w:rsid w:val="00B60D5B"/>
    <w:rsid w:val="00B60D8D"/>
    <w:rsid w:val="00B60E0D"/>
    <w:rsid w:val="00B60E24"/>
    <w:rsid w:val="00B60ED8"/>
    <w:rsid w:val="00B60EE5"/>
    <w:rsid w:val="00B6141A"/>
    <w:rsid w:val="00B6152C"/>
    <w:rsid w:val="00B61832"/>
    <w:rsid w:val="00B61935"/>
    <w:rsid w:val="00B61B45"/>
    <w:rsid w:val="00B61B4F"/>
    <w:rsid w:val="00B620CA"/>
    <w:rsid w:val="00B6223F"/>
    <w:rsid w:val="00B62855"/>
    <w:rsid w:val="00B62C62"/>
    <w:rsid w:val="00B62D95"/>
    <w:rsid w:val="00B62D9B"/>
    <w:rsid w:val="00B63080"/>
    <w:rsid w:val="00B631BC"/>
    <w:rsid w:val="00B63413"/>
    <w:rsid w:val="00B6353A"/>
    <w:rsid w:val="00B63806"/>
    <w:rsid w:val="00B63B14"/>
    <w:rsid w:val="00B63C4C"/>
    <w:rsid w:val="00B63CAF"/>
    <w:rsid w:val="00B63E13"/>
    <w:rsid w:val="00B64833"/>
    <w:rsid w:val="00B64EB8"/>
    <w:rsid w:val="00B6509B"/>
    <w:rsid w:val="00B65133"/>
    <w:rsid w:val="00B6571B"/>
    <w:rsid w:val="00B65784"/>
    <w:rsid w:val="00B65ABB"/>
    <w:rsid w:val="00B66167"/>
    <w:rsid w:val="00B66687"/>
    <w:rsid w:val="00B667F6"/>
    <w:rsid w:val="00B66AD1"/>
    <w:rsid w:val="00B66C3E"/>
    <w:rsid w:val="00B66EBC"/>
    <w:rsid w:val="00B66EF1"/>
    <w:rsid w:val="00B66F4D"/>
    <w:rsid w:val="00B67143"/>
    <w:rsid w:val="00B67180"/>
    <w:rsid w:val="00B67762"/>
    <w:rsid w:val="00B677A1"/>
    <w:rsid w:val="00B67A86"/>
    <w:rsid w:val="00B67E73"/>
    <w:rsid w:val="00B703B0"/>
    <w:rsid w:val="00B707A9"/>
    <w:rsid w:val="00B70BC8"/>
    <w:rsid w:val="00B70BFC"/>
    <w:rsid w:val="00B70D0F"/>
    <w:rsid w:val="00B717C3"/>
    <w:rsid w:val="00B71A4B"/>
    <w:rsid w:val="00B71B49"/>
    <w:rsid w:val="00B71B7A"/>
    <w:rsid w:val="00B71F04"/>
    <w:rsid w:val="00B720C9"/>
    <w:rsid w:val="00B72276"/>
    <w:rsid w:val="00B72BC0"/>
    <w:rsid w:val="00B72BF1"/>
    <w:rsid w:val="00B72EBA"/>
    <w:rsid w:val="00B732C1"/>
    <w:rsid w:val="00B73321"/>
    <w:rsid w:val="00B733DD"/>
    <w:rsid w:val="00B735B6"/>
    <w:rsid w:val="00B73624"/>
    <w:rsid w:val="00B73662"/>
    <w:rsid w:val="00B7391A"/>
    <w:rsid w:val="00B73964"/>
    <w:rsid w:val="00B73A38"/>
    <w:rsid w:val="00B73BB1"/>
    <w:rsid w:val="00B73EAF"/>
    <w:rsid w:val="00B741E9"/>
    <w:rsid w:val="00B74411"/>
    <w:rsid w:val="00B7446B"/>
    <w:rsid w:val="00B7456A"/>
    <w:rsid w:val="00B7457B"/>
    <w:rsid w:val="00B7464C"/>
    <w:rsid w:val="00B74C8B"/>
    <w:rsid w:val="00B74D02"/>
    <w:rsid w:val="00B7505F"/>
    <w:rsid w:val="00B752B3"/>
    <w:rsid w:val="00B7589B"/>
    <w:rsid w:val="00B76391"/>
    <w:rsid w:val="00B76513"/>
    <w:rsid w:val="00B768A9"/>
    <w:rsid w:val="00B768DE"/>
    <w:rsid w:val="00B76A3B"/>
    <w:rsid w:val="00B76E19"/>
    <w:rsid w:val="00B77075"/>
    <w:rsid w:val="00B770FB"/>
    <w:rsid w:val="00B7716F"/>
    <w:rsid w:val="00B77381"/>
    <w:rsid w:val="00B7749C"/>
    <w:rsid w:val="00B77591"/>
    <w:rsid w:val="00B775BA"/>
    <w:rsid w:val="00B776DA"/>
    <w:rsid w:val="00B77783"/>
    <w:rsid w:val="00B77ADA"/>
    <w:rsid w:val="00B77B00"/>
    <w:rsid w:val="00B77B85"/>
    <w:rsid w:val="00B77BB3"/>
    <w:rsid w:val="00B77E3D"/>
    <w:rsid w:val="00B77F19"/>
    <w:rsid w:val="00B77FA6"/>
    <w:rsid w:val="00B80395"/>
    <w:rsid w:val="00B8051C"/>
    <w:rsid w:val="00B8054E"/>
    <w:rsid w:val="00B80608"/>
    <w:rsid w:val="00B8072E"/>
    <w:rsid w:val="00B809FE"/>
    <w:rsid w:val="00B80C1A"/>
    <w:rsid w:val="00B80D17"/>
    <w:rsid w:val="00B80E9E"/>
    <w:rsid w:val="00B80F1C"/>
    <w:rsid w:val="00B810EE"/>
    <w:rsid w:val="00B8111F"/>
    <w:rsid w:val="00B8172D"/>
    <w:rsid w:val="00B819A5"/>
    <w:rsid w:val="00B81F0A"/>
    <w:rsid w:val="00B82342"/>
    <w:rsid w:val="00B825A1"/>
    <w:rsid w:val="00B826F0"/>
    <w:rsid w:val="00B827DC"/>
    <w:rsid w:val="00B82825"/>
    <w:rsid w:val="00B828B2"/>
    <w:rsid w:val="00B82EBC"/>
    <w:rsid w:val="00B82F51"/>
    <w:rsid w:val="00B83130"/>
    <w:rsid w:val="00B83264"/>
    <w:rsid w:val="00B83341"/>
    <w:rsid w:val="00B83430"/>
    <w:rsid w:val="00B83573"/>
    <w:rsid w:val="00B835E7"/>
    <w:rsid w:val="00B83633"/>
    <w:rsid w:val="00B83A06"/>
    <w:rsid w:val="00B83A36"/>
    <w:rsid w:val="00B83AA6"/>
    <w:rsid w:val="00B83BF4"/>
    <w:rsid w:val="00B83DE1"/>
    <w:rsid w:val="00B83ED1"/>
    <w:rsid w:val="00B84698"/>
    <w:rsid w:val="00B849B8"/>
    <w:rsid w:val="00B84A02"/>
    <w:rsid w:val="00B84AB2"/>
    <w:rsid w:val="00B84AD4"/>
    <w:rsid w:val="00B85008"/>
    <w:rsid w:val="00B85022"/>
    <w:rsid w:val="00B854A1"/>
    <w:rsid w:val="00B85797"/>
    <w:rsid w:val="00B857AE"/>
    <w:rsid w:val="00B85CBB"/>
    <w:rsid w:val="00B85F75"/>
    <w:rsid w:val="00B86416"/>
    <w:rsid w:val="00B86419"/>
    <w:rsid w:val="00B86442"/>
    <w:rsid w:val="00B868E1"/>
    <w:rsid w:val="00B87491"/>
    <w:rsid w:val="00B8753B"/>
    <w:rsid w:val="00B87541"/>
    <w:rsid w:val="00B875CD"/>
    <w:rsid w:val="00B875DF"/>
    <w:rsid w:val="00B87A5C"/>
    <w:rsid w:val="00B87DE7"/>
    <w:rsid w:val="00B87E7E"/>
    <w:rsid w:val="00B90023"/>
    <w:rsid w:val="00B90051"/>
    <w:rsid w:val="00B902E7"/>
    <w:rsid w:val="00B9098A"/>
    <w:rsid w:val="00B909E5"/>
    <w:rsid w:val="00B90F79"/>
    <w:rsid w:val="00B911E7"/>
    <w:rsid w:val="00B9120D"/>
    <w:rsid w:val="00B913FE"/>
    <w:rsid w:val="00B91461"/>
    <w:rsid w:val="00B917E5"/>
    <w:rsid w:val="00B92646"/>
    <w:rsid w:val="00B92B8A"/>
    <w:rsid w:val="00B92F5A"/>
    <w:rsid w:val="00B93089"/>
    <w:rsid w:val="00B93117"/>
    <w:rsid w:val="00B9319E"/>
    <w:rsid w:val="00B931A6"/>
    <w:rsid w:val="00B93E4E"/>
    <w:rsid w:val="00B93F69"/>
    <w:rsid w:val="00B942E3"/>
    <w:rsid w:val="00B945A5"/>
    <w:rsid w:val="00B945B0"/>
    <w:rsid w:val="00B945F9"/>
    <w:rsid w:val="00B94775"/>
    <w:rsid w:val="00B947B2"/>
    <w:rsid w:val="00B94C6F"/>
    <w:rsid w:val="00B94E46"/>
    <w:rsid w:val="00B94EC5"/>
    <w:rsid w:val="00B94F34"/>
    <w:rsid w:val="00B952D7"/>
    <w:rsid w:val="00B95571"/>
    <w:rsid w:val="00B957D3"/>
    <w:rsid w:val="00B959C9"/>
    <w:rsid w:val="00B95A35"/>
    <w:rsid w:val="00B95C62"/>
    <w:rsid w:val="00B95E7C"/>
    <w:rsid w:val="00B96084"/>
    <w:rsid w:val="00B963DD"/>
    <w:rsid w:val="00B96787"/>
    <w:rsid w:val="00B967F1"/>
    <w:rsid w:val="00B96BC1"/>
    <w:rsid w:val="00B971E9"/>
    <w:rsid w:val="00B972DA"/>
    <w:rsid w:val="00B9736E"/>
    <w:rsid w:val="00B973BE"/>
    <w:rsid w:val="00BA0295"/>
    <w:rsid w:val="00BA032D"/>
    <w:rsid w:val="00BA03B7"/>
    <w:rsid w:val="00BA03EE"/>
    <w:rsid w:val="00BA0673"/>
    <w:rsid w:val="00BA071C"/>
    <w:rsid w:val="00BA084B"/>
    <w:rsid w:val="00BA08E5"/>
    <w:rsid w:val="00BA0B68"/>
    <w:rsid w:val="00BA0C00"/>
    <w:rsid w:val="00BA0CF1"/>
    <w:rsid w:val="00BA0FDA"/>
    <w:rsid w:val="00BA14A3"/>
    <w:rsid w:val="00BA15D5"/>
    <w:rsid w:val="00BA1664"/>
    <w:rsid w:val="00BA1BF0"/>
    <w:rsid w:val="00BA2164"/>
    <w:rsid w:val="00BA2180"/>
    <w:rsid w:val="00BA2184"/>
    <w:rsid w:val="00BA2346"/>
    <w:rsid w:val="00BA239E"/>
    <w:rsid w:val="00BA23DE"/>
    <w:rsid w:val="00BA26E6"/>
    <w:rsid w:val="00BA2993"/>
    <w:rsid w:val="00BA2B67"/>
    <w:rsid w:val="00BA2F09"/>
    <w:rsid w:val="00BA3070"/>
    <w:rsid w:val="00BA309B"/>
    <w:rsid w:val="00BA30E3"/>
    <w:rsid w:val="00BA3280"/>
    <w:rsid w:val="00BA3441"/>
    <w:rsid w:val="00BA36FA"/>
    <w:rsid w:val="00BA37AF"/>
    <w:rsid w:val="00BA37F4"/>
    <w:rsid w:val="00BA3A3B"/>
    <w:rsid w:val="00BA499B"/>
    <w:rsid w:val="00BA4A00"/>
    <w:rsid w:val="00BA4B6D"/>
    <w:rsid w:val="00BA4DDF"/>
    <w:rsid w:val="00BA4E23"/>
    <w:rsid w:val="00BA50A5"/>
    <w:rsid w:val="00BA5851"/>
    <w:rsid w:val="00BA5E98"/>
    <w:rsid w:val="00BA5F0B"/>
    <w:rsid w:val="00BA6973"/>
    <w:rsid w:val="00BA6AC3"/>
    <w:rsid w:val="00BA6FC0"/>
    <w:rsid w:val="00BA723C"/>
    <w:rsid w:val="00BA7344"/>
    <w:rsid w:val="00BA7351"/>
    <w:rsid w:val="00BA7414"/>
    <w:rsid w:val="00BA75A4"/>
    <w:rsid w:val="00BA75CB"/>
    <w:rsid w:val="00BA7828"/>
    <w:rsid w:val="00BA7A02"/>
    <w:rsid w:val="00BA7C10"/>
    <w:rsid w:val="00BA7F5C"/>
    <w:rsid w:val="00BB019D"/>
    <w:rsid w:val="00BB04DE"/>
    <w:rsid w:val="00BB06BF"/>
    <w:rsid w:val="00BB09E7"/>
    <w:rsid w:val="00BB0B0A"/>
    <w:rsid w:val="00BB0B9B"/>
    <w:rsid w:val="00BB0FF4"/>
    <w:rsid w:val="00BB1087"/>
    <w:rsid w:val="00BB11BC"/>
    <w:rsid w:val="00BB13A2"/>
    <w:rsid w:val="00BB13A3"/>
    <w:rsid w:val="00BB13C2"/>
    <w:rsid w:val="00BB14B4"/>
    <w:rsid w:val="00BB14FE"/>
    <w:rsid w:val="00BB175A"/>
    <w:rsid w:val="00BB17FE"/>
    <w:rsid w:val="00BB195D"/>
    <w:rsid w:val="00BB1A81"/>
    <w:rsid w:val="00BB1B21"/>
    <w:rsid w:val="00BB1B44"/>
    <w:rsid w:val="00BB1B48"/>
    <w:rsid w:val="00BB1CDC"/>
    <w:rsid w:val="00BB1DAC"/>
    <w:rsid w:val="00BB26C4"/>
    <w:rsid w:val="00BB2714"/>
    <w:rsid w:val="00BB280E"/>
    <w:rsid w:val="00BB28AB"/>
    <w:rsid w:val="00BB2E9E"/>
    <w:rsid w:val="00BB31DA"/>
    <w:rsid w:val="00BB33AC"/>
    <w:rsid w:val="00BB3463"/>
    <w:rsid w:val="00BB391D"/>
    <w:rsid w:val="00BB391F"/>
    <w:rsid w:val="00BB3988"/>
    <w:rsid w:val="00BB3A6F"/>
    <w:rsid w:val="00BB3B1D"/>
    <w:rsid w:val="00BB3BF0"/>
    <w:rsid w:val="00BB3DDE"/>
    <w:rsid w:val="00BB3F2F"/>
    <w:rsid w:val="00BB462A"/>
    <w:rsid w:val="00BB46AF"/>
    <w:rsid w:val="00BB4B0E"/>
    <w:rsid w:val="00BB4EF4"/>
    <w:rsid w:val="00BB566D"/>
    <w:rsid w:val="00BB5C7E"/>
    <w:rsid w:val="00BB5DC9"/>
    <w:rsid w:val="00BB5E3B"/>
    <w:rsid w:val="00BB650C"/>
    <w:rsid w:val="00BB65DC"/>
    <w:rsid w:val="00BB6825"/>
    <w:rsid w:val="00BB684A"/>
    <w:rsid w:val="00BB69BF"/>
    <w:rsid w:val="00BB6DA7"/>
    <w:rsid w:val="00BB6EC2"/>
    <w:rsid w:val="00BB7205"/>
    <w:rsid w:val="00BB7398"/>
    <w:rsid w:val="00BB73AF"/>
    <w:rsid w:val="00BB788F"/>
    <w:rsid w:val="00BB79F6"/>
    <w:rsid w:val="00BB7AD5"/>
    <w:rsid w:val="00BB7BF4"/>
    <w:rsid w:val="00BB7F9C"/>
    <w:rsid w:val="00BC0105"/>
    <w:rsid w:val="00BC01BA"/>
    <w:rsid w:val="00BC02C9"/>
    <w:rsid w:val="00BC042A"/>
    <w:rsid w:val="00BC05C0"/>
    <w:rsid w:val="00BC0BA3"/>
    <w:rsid w:val="00BC0F4C"/>
    <w:rsid w:val="00BC0F7F"/>
    <w:rsid w:val="00BC143A"/>
    <w:rsid w:val="00BC184E"/>
    <w:rsid w:val="00BC18A2"/>
    <w:rsid w:val="00BC19C2"/>
    <w:rsid w:val="00BC1A6E"/>
    <w:rsid w:val="00BC21B0"/>
    <w:rsid w:val="00BC2CA4"/>
    <w:rsid w:val="00BC2D61"/>
    <w:rsid w:val="00BC2F6B"/>
    <w:rsid w:val="00BC3373"/>
    <w:rsid w:val="00BC3658"/>
    <w:rsid w:val="00BC393D"/>
    <w:rsid w:val="00BC3B82"/>
    <w:rsid w:val="00BC3E78"/>
    <w:rsid w:val="00BC4134"/>
    <w:rsid w:val="00BC4228"/>
    <w:rsid w:val="00BC468E"/>
    <w:rsid w:val="00BC4AE0"/>
    <w:rsid w:val="00BC4AF7"/>
    <w:rsid w:val="00BC4C11"/>
    <w:rsid w:val="00BC4D5A"/>
    <w:rsid w:val="00BC4E25"/>
    <w:rsid w:val="00BC54F5"/>
    <w:rsid w:val="00BC5643"/>
    <w:rsid w:val="00BC60B6"/>
    <w:rsid w:val="00BC612A"/>
    <w:rsid w:val="00BC612B"/>
    <w:rsid w:val="00BC64D7"/>
    <w:rsid w:val="00BC6B2B"/>
    <w:rsid w:val="00BC6FD2"/>
    <w:rsid w:val="00BC7916"/>
    <w:rsid w:val="00BC7A17"/>
    <w:rsid w:val="00BC7ABD"/>
    <w:rsid w:val="00BC7C32"/>
    <w:rsid w:val="00BC7EB0"/>
    <w:rsid w:val="00BC7FA7"/>
    <w:rsid w:val="00BC7FAA"/>
    <w:rsid w:val="00BD02A2"/>
    <w:rsid w:val="00BD0795"/>
    <w:rsid w:val="00BD091B"/>
    <w:rsid w:val="00BD0C32"/>
    <w:rsid w:val="00BD1148"/>
    <w:rsid w:val="00BD1151"/>
    <w:rsid w:val="00BD1272"/>
    <w:rsid w:val="00BD12D0"/>
    <w:rsid w:val="00BD16B6"/>
    <w:rsid w:val="00BD1BA5"/>
    <w:rsid w:val="00BD2566"/>
    <w:rsid w:val="00BD26EF"/>
    <w:rsid w:val="00BD2834"/>
    <w:rsid w:val="00BD2B15"/>
    <w:rsid w:val="00BD2C21"/>
    <w:rsid w:val="00BD332A"/>
    <w:rsid w:val="00BD35AF"/>
    <w:rsid w:val="00BD38A3"/>
    <w:rsid w:val="00BD3909"/>
    <w:rsid w:val="00BD3915"/>
    <w:rsid w:val="00BD3AC5"/>
    <w:rsid w:val="00BD3B0E"/>
    <w:rsid w:val="00BD3E2D"/>
    <w:rsid w:val="00BD4241"/>
    <w:rsid w:val="00BD45CF"/>
    <w:rsid w:val="00BD47D4"/>
    <w:rsid w:val="00BD4834"/>
    <w:rsid w:val="00BD48C3"/>
    <w:rsid w:val="00BD4CA4"/>
    <w:rsid w:val="00BD4CD1"/>
    <w:rsid w:val="00BD5027"/>
    <w:rsid w:val="00BD53D3"/>
    <w:rsid w:val="00BD597C"/>
    <w:rsid w:val="00BD608B"/>
    <w:rsid w:val="00BD61F3"/>
    <w:rsid w:val="00BD64BF"/>
    <w:rsid w:val="00BD6817"/>
    <w:rsid w:val="00BD681C"/>
    <w:rsid w:val="00BD6836"/>
    <w:rsid w:val="00BD6E5C"/>
    <w:rsid w:val="00BD6FBE"/>
    <w:rsid w:val="00BD70B5"/>
    <w:rsid w:val="00BD7BCF"/>
    <w:rsid w:val="00BD7C47"/>
    <w:rsid w:val="00BD7DAD"/>
    <w:rsid w:val="00BD7FED"/>
    <w:rsid w:val="00BE03AF"/>
    <w:rsid w:val="00BE0611"/>
    <w:rsid w:val="00BE0926"/>
    <w:rsid w:val="00BE095A"/>
    <w:rsid w:val="00BE0A7B"/>
    <w:rsid w:val="00BE0BCE"/>
    <w:rsid w:val="00BE0C45"/>
    <w:rsid w:val="00BE0C7D"/>
    <w:rsid w:val="00BE0C89"/>
    <w:rsid w:val="00BE0CE2"/>
    <w:rsid w:val="00BE0E02"/>
    <w:rsid w:val="00BE0F77"/>
    <w:rsid w:val="00BE1066"/>
    <w:rsid w:val="00BE1155"/>
    <w:rsid w:val="00BE1487"/>
    <w:rsid w:val="00BE174F"/>
    <w:rsid w:val="00BE1821"/>
    <w:rsid w:val="00BE18F2"/>
    <w:rsid w:val="00BE193C"/>
    <w:rsid w:val="00BE1AE9"/>
    <w:rsid w:val="00BE1B9F"/>
    <w:rsid w:val="00BE222A"/>
    <w:rsid w:val="00BE2705"/>
    <w:rsid w:val="00BE2A81"/>
    <w:rsid w:val="00BE2A8D"/>
    <w:rsid w:val="00BE2C9B"/>
    <w:rsid w:val="00BE2D01"/>
    <w:rsid w:val="00BE30CA"/>
    <w:rsid w:val="00BE3776"/>
    <w:rsid w:val="00BE37B6"/>
    <w:rsid w:val="00BE37CA"/>
    <w:rsid w:val="00BE394E"/>
    <w:rsid w:val="00BE3B79"/>
    <w:rsid w:val="00BE3DA9"/>
    <w:rsid w:val="00BE400B"/>
    <w:rsid w:val="00BE4C89"/>
    <w:rsid w:val="00BE4E20"/>
    <w:rsid w:val="00BE582B"/>
    <w:rsid w:val="00BE591A"/>
    <w:rsid w:val="00BE5C98"/>
    <w:rsid w:val="00BE6494"/>
    <w:rsid w:val="00BE6A39"/>
    <w:rsid w:val="00BE6B77"/>
    <w:rsid w:val="00BE6C30"/>
    <w:rsid w:val="00BE6FDD"/>
    <w:rsid w:val="00BE6FED"/>
    <w:rsid w:val="00BE749A"/>
    <w:rsid w:val="00BE7B6A"/>
    <w:rsid w:val="00BE7D55"/>
    <w:rsid w:val="00BE7DD5"/>
    <w:rsid w:val="00BF008F"/>
    <w:rsid w:val="00BF0176"/>
    <w:rsid w:val="00BF02EA"/>
    <w:rsid w:val="00BF0997"/>
    <w:rsid w:val="00BF0B15"/>
    <w:rsid w:val="00BF0B74"/>
    <w:rsid w:val="00BF0D39"/>
    <w:rsid w:val="00BF1126"/>
    <w:rsid w:val="00BF1637"/>
    <w:rsid w:val="00BF17AC"/>
    <w:rsid w:val="00BF17DF"/>
    <w:rsid w:val="00BF1847"/>
    <w:rsid w:val="00BF1D23"/>
    <w:rsid w:val="00BF1D47"/>
    <w:rsid w:val="00BF1F44"/>
    <w:rsid w:val="00BF2355"/>
    <w:rsid w:val="00BF263B"/>
    <w:rsid w:val="00BF266F"/>
    <w:rsid w:val="00BF26A8"/>
    <w:rsid w:val="00BF2AFB"/>
    <w:rsid w:val="00BF2D62"/>
    <w:rsid w:val="00BF2EBC"/>
    <w:rsid w:val="00BF2F9C"/>
    <w:rsid w:val="00BF33AD"/>
    <w:rsid w:val="00BF35E6"/>
    <w:rsid w:val="00BF3A96"/>
    <w:rsid w:val="00BF3CF5"/>
    <w:rsid w:val="00BF3F05"/>
    <w:rsid w:val="00BF4075"/>
    <w:rsid w:val="00BF40CC"/>
    <w:rsid w:val="00BF41AE"/>
    <w:rsid w:val="00BF424B"/>
    <w:rsid w:val="00BF42B1"/>
    <w:rsid w:val="00BF43AB"/>
    <w:rsid w:val="00BF47DC"/>
    <w:rsid w:val="00BF488B"/>
    <w:rsid w:val="00BF52C3"/>
    <w:rsid w:val="00BF541C"/>
    <w:rsid w:val="00BF54D1"/>
    <w:rsid w:val="00BF556B"/>
    <w:rsid w:val="00BF57E1"/>
    <w:rsid w:val="00BF58CA"/>
    <w:rsid w:val="00BF5987"/>
    <w:rsid w:val="00BF5BDC"/>
    <w:rsid w:val="00BF5E63"/>
    <w:rsid w:val="00BF6208"/>
    <w:rsid w:val="00BF6255"/>
    <w:rsid w:val="00BF63ED"/>
    <w:rsid w:val="00BF6591"/>
    <w:rsid w:val="00BF664A"/>
    <w:rsid w:val="00BF6717"/>
    <w:rsid w:val="00BF67EE"/>
    <w:rsid w:val="00BF6BE0"/>
    <w:rsid w:val="00BF6D99"/>
    <w:rsid w:val="00BF6F13"/>
    <w:rsid w:val="00BF7522"/>
    <w:rsid w:val="00BF7667"/>
    <w:rsid w:val="00BF76BF"/>
    <w:rsid w:val="00BF7757"/>
    <w:rsid w:val="00BF7A41"/>
    <w:rsid w:val="00BF7CA4"/>
    <w:rsid w:val="00BF7DEC"/>
    <w:rsid w:val="00BF7EB0"/>
    <w:rsid w:val="00BF7EBF"/>
    <w:rsid w:val="00BF7F11"/>
    <w:rsid w:val="00C00965"/>
    <w:rsid w:val="00C009A1"/>
    <w:rsid w:val="00C00C0B"/>
    <w:rsid w:val="00C00CCA"/>
    <w:rsid w:val="00C010EB"/>
    <w:rsid w:val="00C0140C"/>
    <w:rsid w:val="00C014C2"/>
    <w:rsid w:val="00C014EE"/>
    <w:rsid w:val="00C0167E"/>
    <w:rsid w:val="00C017D1"/>
    <w:rsid w:val="00C01CD6"/>
    <w:rsid w:val="00C01D2E"/>
    <w:rsid w:val="00C01EE4"/>
    <w:rsid w:val="00C02C7E"/>
    <w:rsid w:val="00C030AC"/>
    <w:rsid w:val="00C03205"/>
    <w:rsid w:val="00C03455"/>
    <w:rsid w:val="00C03D4E"/>
    <w:rsid w:val="00C03E80"/>
    <w:rsid w:val="00C045CA"/>
    <w:rsid w:val="00C047E4"/>
    <w:rsid w:val="00C04C96"/>
    <w:rsid w:val="00C04CF7"/>
    <w:rsid w:val="00C0513D"/>
    <w:rsid w:val="00C0564B"/>
    <w:rsid w:val="00C05CE6"/>
    <w:rsid w:val="00C05E4C"/>
    <w:rsid w:val="00C05E63"/>
    <w:rsid w:val="00C05F97"/>
    <w:rsid w:val="00C0642F"/>
    <w:rsid w:val="00C06566"/>
    <w:rsid w:val="00C066D6"/>
    <w:rsid w:val="00C06726"/>
    <w:rsid w:val="00C068D1"/>
    <w:rsid w:val="00C068E9"/>
    <w:rsid w:val="00C06B73"/>
    <w:rsid w:val="00C06C7F"/>
    <w:rsid w:val="00C06D14"/>
    <w:rsid w:val="00C0710E"/>
    <w:rsid w:val="00C071FF"/>
    <w:rsid w:val="00C07478"/>
    <w:rsid w:val="00C07626"/>
    <w:rsid w:val="00C077A2"/>
    <w:rsid w:val="00C07882"/>
    <w:rsid w:val="00C078AB"/>
    <w:rsid w:val="00C079EC"/>
    <w:rsid w:val="00C10383"/>
    <w:rsid w:val="00C10A0E"/>
    <w:rsid w:val="00C10E6B"/>
    <w:rsid w:val="00C110EC"/>
    <w:rsid w:val="00C11487"/>
    <w:rsid w:val="00C118C4"/>
    <w:rsid w:val="00C11A25"/>
    <w:rsid w:val="00C11BCD"/>
    <w:rsid w:val="00C11C8D"/>
    <w:rsid w:val="00C11DEF"/>
    <w:rsid w:val="00C11F60"/>
    <w:rsid w:val="00C120F8"/>
    <w:rsid w:val="00C12176"/>
    <w:rsid w:val="00C121E1"/>
    <w:rsid w:val="00C125F3"/>
    <w:rsid w:val="00C12859"/>
    <w:rsid w:val="00C129A9"/>
    <w:rsid w:val="00C12A5E"/>
    <w:rsid w:val="00C12FD2"/>
    <w:rsid w:val="00C12FFC"/>
    <w:rsid w:val="00C13309"/>
    <w:rsid w:val="00C135C5"/>
    <w:rsid w:val="00C13D09"/>
    <w:rsid w:val="00C13F4D"/>
    <w:rsid w:val="00C1491F"/>
    <w:rsid w:val="00C14F14"/>
    <w:rsid w:val="00C14FF3"/>
    <w:rsid w:val="00C150DD"/>
    <w:rsid w:val="00C15480"/>
    <w:rsid w:val="00C154B1"/>
    <w:rsid w:val="00C1553C"/>
    <w:rsid w:val="00C15623"/>
    <w:rsid w:val="00C159E3"/>
    <w:rsid w:val="00C15A51"/>
    <w:rsid w:val="00C15D05"/>
    <w:rsid w:val="00C15EB1"/>
    <w:rsid w:val="00C16480"/>
    <w:rsid w:val="00C16614"/>
    <w:rsid w:val="00C1670E"/>
    <w:rsid w:val="00C168B4"/>
    <w:rsid w:val="00C169A8"/>
    <w:rsid w:val="00C16CB9"/>
    <w:rsid w:val="00C16DA7"/>
    <w:rsid w:val="00C16F49"/>
    <w:rsid w:val="00C170C6"/>
    <w:rsid w:val="00C1718E"/>
    <w:rsid w:val="00C17284"/>
    <w:rsid w:val="00C17D3C"/>
    <w:rsid w:val="00C20427"/>
    <w:rsid w:val="00C207AD"/>
    <w:rsid w:val="00C207B5"/>
    <w:rsid w:val="00C20B24"/>
    <w:rsid w:val="00C20BFE"/>
    <w:rsid w:val="00C20FA5"/>
    <w:rsid w:val="00C21284"/>
    <w:rsid w:val="00C21612"/>
    <w:rsid w:val="00C21B11"/>
    <w:rsid w:val="00C21E23"/>
    <w:rsid w:val="00C228CE"/>
    <w:rsid w:val="00C22A14"/>
    <w:rsid w:val="00C22CAA"/>
    <w:rsid w:val="00C23016"/>
    <w:rsid w:val="00C23294"/>
    <w:rsid w:val="00C234E2"/>
    <w:rsid w:val="00C236BD"/>
    <w:rsid w:val="00C23A3D"/>
    <w:rsid w:val="00C23B0C"/>
    <w:rsid w:val="00C23E2C"/>
    <w:rsid w:val="00C24636"/>
    <w:rsid w:val="00C24776"/>
    <w:rsid w:val="00C248A4"/>
    <w:rsid w:val="00C248B1"/>
    <w:rsid w:val="00C24D40"/>
    <w:rsid w:val="00C25067"/>
    <w:rsid w:val="00C25439"/>
    <w:rsid w:val="00C25474"/>
    <w:rsid w:val="00C25635"/>
    <w:rsid w:val="00C25639"/>
    <w:rsid w:val="00C257E0"/>
    <w:rsid w:val="00C25918"/>
    <w:rsid w:val="00C2626E"/>
    <w:rsid w:val="00C26397"/>
    <w:rsid w:val="00C26480"/>
    <w:rsid w:val="00C26A6F"/>
    <w:rsid w:val="00C26F99"/>
    <w:rsid w:val="00C2720D"/>
    <w:rsid w:val="00C275FA"/>
    <w:rsid w:val="00C276E9"/>
    <w:rsid w:val="00C27BE8"/>
    <w:rsid w:val="00C27FE1"/>
    <w:rsid w:val="00C308C2"/>
    <w:rsid w:val="00C30A31"/>
    <w:rsid w:val="00C30BA6"/>
    <w:rsid w:val="00C3116B"/>
    <w:rsid w:val="00C3127A"/>
    <w:rsid w:val="00C316C9"/>
    <w:rsid w:val="00C31891"/>
    <w:rsid w:val="00C31A55"/>
    <w:rsid w:val="00C31A8D"/>
    <w:rsid w:val="00C31C1E"/>
    <w:rsid w:val="00C31F40"/>
    <w:rsid w:val="00C31F91"/>
    <w:rsid w:val="00C32488"/>
    <w:rsid w:val="00C326CA"/>
    <w:rsid w:val="00C328E8"/>
    <w:rsid w:val="00C32DEC"/>
    <w:rsid w:val="00C32F52"/>
    <w:rsid w:val="00C32FE8"/>
    <w:rsid w:val="00C32FFF"/>
    <w:rsid w:val="00C330A3"/>
    <w:rsid w:val="00C33404"/>
    <w:rsid w:val="00C3396B"/>
    <w:rsid w:val="00C33C7D"/>
    <w:rsid w:val="00C33EBC"/>
    <w:rsid w:val="00C34801"/>
    <w:rsid w:val="00C34A39"/>
    <w:rsid w:val="00C34EC3"/>
    <w:rsid w:val="00C35144"/>
    <w:rsid w:val="00C351C4"/>
    <w:rsid w:val="00C3534A"/>
    <w:rsid w:val="00C35410"/>
    <w:rsid w:val="00C35EB6"/>
    <w:rsid w:val="00C35F1C"/>
    <w:rsid w:val="00C3659C"/>
    <w:rsid w:val="00C36630"/>
    <w:rsid w:val="00C367BC"/>
    <w:rsid w:val="00C3694C"/>
    <w:rsid w:val="00C36B09"/>
    <w:rsid w:val="00C36C5A"/>
    <w:rsid w:val="00C36D9A"/>
    <w:rsid w:val="00C36E8B"/>
    <w:rsid w:val="00C3710E"/>
    <w:rsid w:val="00C3738C"/>
    <w:rsid w:val="00C40055"/>
    <w:rsid w:val="00C4005D"/>
    <w:rsid w:val="00C40114"/>
    <w:rsid w:val="00C40176"/>
    <w:rsid w:val="00C401A7"/>
    <w:rsid w:val="00C4028F"/>
    <w:rsid w:val="00C40305"/>
    <w:rsid w:val="00C40366"/>
    <w:rsid w:val="00C405A0"/>
    <w:rsid w:val="00C405E6"/>
    <w:rsid w:val="00C407E3"/>
    <w:rsid w:val="00C409D1"/>
    <w:rsid w:val="00C409E4"/>
    <w:rsid w:val="00C40D24"/>
    <w:rsid w:val="00C413EA"/>
    <w:rsid w:val="00C414AE"/>
    <w:rsid w:val="00C417F0"/>
    <w:rsid w:val="00C41A4F"/>
    <w:rsid w:val="00C41D1F"/>
    <w:rsid w:val="00C420C6"/>
    <w:rsid w:val="00C43016"/>
    <w:rsid w:val="00C430D6"/>
    <w:rsid w:val="00C430EA"/>
    <w:rsid w:val="00C4330B"/>
    <w:rsid w:val="00C43746"/>
    <w:rsid w:val="00C43AB9"/>
    <w:rsid w:val="00C43D57"/>
    <w:rsid w:val="00C43F79"/>
    <w:rsid w:val="00C450D4"/>
    <w:rsid w:val="00C455A1"/>
    <w:rsid w:val="00C4563F"/>
    <w:rsid w:val="00C45BB4"/>
    <w:rsid w:val="00C462E1"/>
    <w:rsid w:val="00C462FB"/>
    <w:rsid w:val="00C46731"/>
    <w:rsid w:val="00C46904"/>
    <w:rsid w:val="00C46D67"/>
    <w:rsid w:val="00C46FAD"/>
    <w:rsid w:val="00C47183"/>
    <w:rsid w:val="00C47523"/>
    <w:rsid w:val="00C47749"/>
    <w:rsid w:val="00C47827"/>
    <w:rsid w:val="00C47865"/>
    <w:rsid w:val="00C47C7E"/>
    <w:rsid w:val="00C47CB0"/>
    <w:rsid w:val="00C47CB6"/>
    <w:rsid w:val="00C47CD9"/>
    <w:rsid w:val="00C47DA8"/>
    <w:rsid w:val="00C47FD4"/>
    <w:rsid w:val="00C50006"/>
    <w:rsid w:val="00C500D6"/>
    <w:rsid w:val="00C50145"/>
    <w:rsid w:val="00C5038E"/>
    <w:rsid w:val="00C506B1"/>
    <w:rsid w:val="00C5074F"/>
    <w:rsid w:val="00C507CB"/>
    <w:rsid w:val="00C507DD"/>
    <w:rsid w:val="00C50814"/>
    <w:rsid w:val="00C508D2"/>
    <w:rsid w:val="00C5094C"/>
    <w:rsid w:val="00C50AFB"/>
    <w:rsid w:val="00C50F1B"/>
    <w:rsid w:val="00C511DB"/>
    <w:rsid w:val="00C5136B"/>
    <w:rsid w:val="00C5185F"/>
    <w:rsid w:val="00C51A20"/>
    <w:rsid w:val="00C51C5B"/>
    <w:rsid w:val="00C5202C"/>
    <w:rsid w:val="00C520C0"/>
    <w:rsid w:val="00C5269D"/>
    <w:rsid w:val="00C5273A"/>
    <w:rsid w:val="00C5294C"/>
    <w:rsid w:val="00C52A63"/>
    <w:rsid w:val="00C52C3F"/>
    <w:rsid w:val="00C5312E"/>
    <w:rsid w:val="00C534B8"/>
    <w:rsid w:val="00C53803"/>
    <w:rsid w:val="00C53B1B"/>
    <w:rsid w:val="00C53DA3"/>
    <w:rsid w:val="00C5416A"/>
    <w:rsid w:val="00C54218"/>
    <w:rsid w:val="00C542A4"/>
    <w:rsid w:val="00C542D2"/>
    <w:rsid w:val="00C54398"/>
    <w:rsid w:val="00C545C7"/>
    <w:rsid w:val="00C547E9"/>
    <w:rsid w:val="00C549DA"/>
    <w:rsid w:val="00C55167"/>
    <w:rsid w:val="00C55288"/>
    <w:rsid w:val="00C5529C"/>
    <w:rsid w:val="00C55450"/>
    <w:rsid w:val="00C55846"/>
    <w:rsid w:val="00C55D1D"/>
    <w:rsid w:val="00C55E75"/>
    <w:rsid w:val="00C56068"/>
    <w:rsid w:val="00C56069"/>
    <w:rsid w:val="00C565A7"/>
    <w:rsid w:val="00C569C2"/>
    <w:rsid w:val="00C56ABA"/>
    <w:rsid w:val="00C56B4D"/>
    <w:rsid w:val="00C56C56"/>
    <w:rsid w:val="00C5712C"/>
    <w:rsid w:val="00C572FD"/>
    <w:rsid w:val="00C5770C"/>
    <w:rsid w:val="00C57A62"/>
    <w:rsid w:val="00C57C3A"/>
    <w:rsid w:val="00C57C44"/>
    <w:rsid w:val="00C57D5F"/>
    <w:rsid w:val="00C57F32"/>
    <w:rsid w:val="00C57FD1"/>
    <w:rsid w:val="00C601CB"/>
    <w:rsid w:val="00C60250"/>
    <w:rsid w:val="00C6048C"/>
    <w:rsid w:val="00C60492"/>
    <w:rsid w:val="00C60AE9"/>
    <w:rsid w:val="00C60F6C"/>
    <w:rsid w:val="00C612D0"/>
    <w:rsid w:val="00C6136B"/>
    <w:rsid w:val="00C617FA"/>
    <w:rsid w:val="00C61901"/>
    <w:rsid w:val="00C61AEF"/>
    <w:rsid w:val="00C61B6D"/>
    <w:rsid w:val="00C61D0B"/>
    <w:rsid w:val="00C61EBF"/>
    <w:rsid w:val="00C62046"/>
    <w:rsid w:val="00C6211B"/>
    <w:rsid w:val="00C622FD"/>
    <w:rsid w:val="00C62661"/>
    <w:rsid w:val="00C626C2"/>
    <w:rsid w:val="00C626E8"/>
    <w:rsid w:val="00C6285A"/>
    <w:rsid w:val="00C62DF7"/>
    <w:rsid w:val="00C62E07"/>
    <w:rsid w:val="00C636F3"/>
    <w:rsid w:val="00C63752"/>
    <w:rsid w:val="00C63821"/>
    <w:rsid w:val="00C639D9"/>
    <w:rsid w:val="00C63AD6"/>
    <w:rsid w:val="00C63B9D"/>
    <w:rsid w:val="00C6417E"/>
    <w:rsid w:val="00C643E8"/>
    <w:rsid w:val="00C6455F"/>
    <w:rsid w:val="00C645D2"/>
    <w:rsid w:val="00C64694"/>
    <w:rsid w:val="00C64F88"/>
    <w:rsid w:val="00C6531E"/>
    <w:rsid w:val="00C6544A"/>
    <w:rsid w:val="00C654FA"/>
    <w:rsid w:val="00C657E3"/>
    <w:rsid w:val="00C65BB7"/>
    <w:rsid w:val="00C65E87"/>
    <w:rsid w:val="00C6670B"/>
    <w:rsid w:val="00C66925"/>
    <w:rsid w:val="00C6698D"/>
    <w:rsid w:val="00C669ED"/>
    <w:rsid w:val="00C66A47"/>
    <w:rsid w:val="00C66A4F"/>
    <w:rsid w:val="00C66B39"/>
    <w:rsid w:val="00C66C97"/>
    <w:rsid w:val="00C66E99"/>
    <w:rsid w:val="00C67484"/>
    <w:rsid w:val="00C67719"/>
    <w:rsid w:val="00C67D0C"/>
    <w:rsid w:val="00C67DE0"/>
    <w:rsid w:val="00C67E57"/>
    <w:rsid w:val="00C70022"/>
    <w:rsid w:val="00C70178"/>
    <w:rsid w:val="00C702D4"/>
    <w:rsid w:val="00C705FA"/>
    <w:rsid w:val="00C7060E"/>
    <w:rsid w:val="00C70763"/>
    <w:rsid w:val="00C70A77"/>
    <w:rsid w:val="00C70AB2"/>
    <w:rsid w:val="00C70BA5"/>
    <w:rsid w:val="00C70D9C"/>
    <w:rsid w:val="00C70FD3"/>
    <w:rsid w:val="00C71054"/>
    <w:rsid w:val="00C71112"/>
    <w:rsid w:val="00C7144A"/>
    <w:rsid w:val="00C71506"/>
    <w:rsid w:val="00C71712"/>
    <w:rsid w:val="00C7178E"/>
    <w:rsid w:val="00C719D6"/>
    <w:rsid w:val="00C71B9B"/>
    <w:rsid w:val="00C720B5"/>
    <w:rsid w:val="00C720D5"/>
    <w:rsid w:val="00C7216E"/>
    <w:rsid w:val="00C7282F"/>
    <w:rsid w:val="00C7294D"/>
    <w:rsid w:val="00C72A28"/>
    <w:rsid w:val="00C72CFE"/>
    <w:rsid w:val="00C7307F"/>
    <w:rsid w:val="00C73310"/>
    <w:rsid w:val="00C73565"/>
    <w:rsid w:val="00C735CE"/>
    <w:rsid w:val="00C735DE"/>
    <w:rsid w:val="00C73D09"/>
    <w:rsid w:val="00C73FA2"/>
    <w:rsid w:val="00C744F3"/>
    <w:rsid w:val="00C74684"/>
    <w:rsid w:val="00C74767"/>
    <w:rsid w:val="00C74846"/>
    <w:rsid w:val="00C7498F"/>
    <w:rsid w:val="00C74D7F"/>
    <w:rsid w:val="00C74EBD"/>
    <w:rsid w:val="00C74F4E"/>
    <w:rsid w:val="00C750C9"/>
    <w:rsid w:val="00C7512D"/>
    <w:rsid w:val="00C7525C"/>
    <w:rsid w:val="00C75651"/>
    <w:rsid w:val="00C75AEF"/>
    <w:rsid w:val="00C75BA3"/>
    <w:rsid w:val="00C75C11"/>
    <w:rsid w:val="00C75E21"/>
    <w:rsid w:val="00C75EF9"/>
    <w:rsid w:val="00C7625D"/>
    <w:rsid w:val="00C76313"/>
    <w:rsid w:val="00C7632A"/>
    <w:rsid w:val="00C7634F"/>
    <w:rsid w:val="00C763BC"/>
    <w:rsid w:val="00C7662C"/>
    <w:rsid w:val="00C7684E"/>
    <w:rsid w:val="00C770C7"/>
    <w:rsid w:val="00C77186"/>
    <w:rsid w:val="00C77579"/>
    <w:rsid w:val="00C77730"/>
    <w:rsid w:val="00C77A12"/>
    <w:rsid w:val="00C77B24"/>
    <w:rsid w:val="00C77E7C"/>
    <w:rsid w:val="00C77EE7"/>
    <w:rsid w:val="00C77F92"/>
    <w:rsid w:val="00C77FEF"/>
    <w:rsid w:val="00C806D8"/>
    <w:rsid w:val="00C8076D"/>
    <w:rsid w:val="00C80E31"/>
    <w:rsid w:val="00C80E4B"/>
    <w:rsid w:val="00C80E87"/>
    <w:rsid w:val="00C8119C"/>
    <w:rsid w:val="00C81640"/>
    <w:rsid w:val="00C81684"/>
    <w:rsid w:val="00C81886"/>
    <w:rsid w:val="00C81AC8"/>
    <w:rsid w:val="00C81CAC"/>
    <w:rsid w:val="00C825A2"/>
    <w:rsid w:val="00C828EF"/>
    <w:rsid w:val="00C82ACD"/>
    <w:rsid w:val="00C82AE9"/>
    <w:rsid w:val="00C82CC4"/>
    <w:rsid w:val="00C83084"/>
    <w:rsid w:val="00C83266"/>
    <w:rsid w:val="00C834E7"/>
    <w:rsid w:val="00C83517"/>
    <w:rsid w:val="00C83649"/>
    <w:rsid w:val="00C83895"/>
    <w:rsid w:val="00C83907"/>
    <w:rsid w:val="00C83D87"/>
    <w:rsid w:val="00C8412D"/>
    <w:rsid w:val="00C84564"/>
    <w:rsid w:val="00C84F30"/>
    <w:rsid w:val="00C85118"/>
    <w:rsid w:val="00C8528C"/>
    <w:rsid w:val="00C85350"/>
    <w:rsid w:val="00C855D4"/>
    <w:rsid w:val="00C85624"/>
    <w:rsid w:val="00C85644"/>
    <w:rsid w:val="00C859FD"/>
    <w:rsid w:val="00C868A7"/>
    <w:rsid w:val="00C86E3A"/>
    <w:rsid w:val="00C871F0"/>
    <w:rsid w:val="00C87485"/>
    <w:rsid w:val="00C876D2"/>
    <w:rsid w:val="00C876EF"/>
    <w:rsid w:val="00C879A3"/>
    <w:rsid w:val="00C87A5B"/>
    <w:rsid w:val="00C87B6C"/>
    <w:rsid w:val="00C9027B"/>
    <w:rsid w:val="00C90AB2"/>
    <w:rsid w:val="00C90B8E"/>
    <w:rsid w:val="00C90EFE"/>
    <w:rsid w:val="00C91201"/>
    <w:rsid w:val="00C9129E"/>
    <w:rsid w:val="00C92044"/>
    <w:rsid w:val="00C92079"/>
    <w:rsid w:val="00C9260C"/>
    <w:rsid w:val="00C9291F"/>
    <w:rsid w:val="00C92A67"/>
    <w:rsid w:val="00C92A79"/>
    <w:rsid w:val="00C92AD3"/>
    <w:rsid w:val="00C92C12"/>
    <w:rsid w:val="00C92CE1"/>
    <w:rsid w:val="00C92D63"/>
    <w:rsid w:val="00C92EA4"/>
    <w:rsid w:val="00C9307B"/>
    <w:rsid w:val="00C934D3"/>
    <w:rsid w:val="00C9352C"/>
    <w:rsid w:val="00C9367F"/>
    <w:rsid w:val="00C9383C"/>
    <w:rsid w:val="00C93882"/>
    <w:rsid w:val="00C93C90"/>
    <w:rsid w:val="00C93F32"/>
    <w:rsid w:val="00C93F5C"/>
    <w:rsid w:val="00C94121"/>
    <w:rsid w:val="00C942B1"/>
    <w:rsid w:val="00C942E9"/>
    <w:rsid w:val="00C94529"/>
    <w:rsid w:val="00C9462B"/>
    <w:rsid w:val="00C94650"/>
    <w:rsid w:val="00C94742"/>
    <w:rsid w:val="00C94AE2"/>
    <w:rsid w:val="00C94AEA"/>
    <w:rsid w:val="00C94DF7"/>
    <w:rsid w:val="00C95252"/>
    <w:rsid w:val="00C952B5"/>
    <w:rsid w:val="00C953FB"/>
    <w:rsid w:val="00C95404"/>
    <w:rsid w:val="00C9580A"/>
    <w:rsid w:val="00C95C7F"/>
    <w:rsid w:val="00C95F0B"/>
    <w:rsid w:val="00C96173"/>
    <w:rsid w:val="00C9644B"/>
    <w:rsid w:val="00C9646F"/>
    <w:rsid w:val="00C964E3"/>
    <w:rsid w:val="00C96560"/>
    <w:rsid w:val="00C96823"/>
    <w:rsid w:val="00C968C7"/>
    <w:rsid w:val="00C9695F"/>
    <w:rsid w:val="00C96C48"/>
    <w:rsid w:val="00C96CA1"/>
    <w:rsid w:val="00C96CB8"/>
    <w:rsid w:val="00C96F79"/>
    <w:rsid w:val="00C9704B"/>
    <w:rsid w:val="00C9751F"/>
    <w:rsid w:val="00C97593"/>
    <w:rsid w:val="00C976B2"/>
    <w:rsid w:val="00C97798"/>
    <w:rsid w:val="00C97847"/>
    <w:rsid w:val="00C97BB9"/>
    <w:rsid w:val="00C97CF2"/>
    <w:rsid w:val="00CA0159"/>
    <w:rsid w:val="00CA01E6"/>
    <w:rsid w:val="00CA031F"/>
    <w:rsid w:val="00CA05A1"/>
    <w:rsid w:val="00CA0966"/>
    <w:rsid w:val="00CA0BB8"/>
    <w:rsid w:val="00CA16B1"/>
    <w:rsid w:val="00CA173F"/>
    <w:rsid w:val="00CA24E0"/>
    <w:rsid w:val="00CA262A"/>
    <w:rsid w:val="00CA29F8"/>
    <w:rsid w:val="00CA2AEF"/>
    <w:rsid w:val="00CA2EB1"/>
    <w:rsid w:val="00CA38F5"/>
    <w:rsid w:val="00CA3962"/>
    <w:rsid w:val="00CA3986"/>
    <w:rsid w:val="00CA399A"/>
    <w:rsid w:val="00CA39B1"/>
    <w:rsid w:val="00CA3C88"/>
    <w:rsid w:val="00CA3CB9"/>
    <w:rsid w:val="00CA3D0E"/>
    <w:rsid w:val="00CA4140"/>
    <w:rsid w:val="00CA4257"/>
    <w:rsid w:val="00CA4525"/>
    <w:rsid w:val="00CA46A1"/>
    <w:rsid w:val="00CA48C8"/>
    <w:rsid w:val="00CA4E3B"/>
    <w:rsid w:val="00CA4E4E"/>
    <w:rsid w:val="00CA4FE5"/>
    <w:rsid w:val="00CA5138"/>
    <w:rsid w:val="00CA5220"/>
    <w:rsid w:val="00CA5448"/>
    <w:rsid w:val="00CA548C"/>
    <w:rsid w:val="00CA54A4"/>
    <w:rsid w:val="00CA56A2"/>
    <w:rsid w:val="00CA5815"/>
    <w:rsid w:val="00CA5852"/>
    <w:rsid w:val="00CA58FC"/>
    <w:rsid w:val="00CA5A00"/>
    <w:rsid w:val="00CA5C0B"/>
    <w:rsid w:val="00CA5C96"/>
    <w:rsid w:val="00CA61BD"/>
    <w:rsid w:val="00CA62E3"/>
    <w:rsid w:val="00CA64AB"/>
    <w:rsid w:val="00CA6592"/>
    <w:rsid w:val="00CA67DC"/>
    <w:rsid w:val="00CA730C"/>
    <w:rsid w:val="00CA7A9E"/>
    <w:rsid w:val="00CA7BDE"/>
    <w:rsid w:val="00CA7E99"/>
    <w:rsid w:val="00CB003C"/>
    <w:rsid w:val="00CB01C4"/>
    <w:rsid w:val="00CB024E"/>
    <w:rsid w:val="00CB048F"/>
    <w:rsid w:val="00CB0727"/>
    <w:rsid w:val="00CB0848"/>
    <w:rsid w:val="00CB0977"/>
    <w:rsid w:val="00CB0C66"/>
    <w:rsid w:val="00CB0CDA"/>
    <w:rsid w:val="00CB0D5F"/>
    <w:rsid w:val="00CB0D7D"/>
    <w:rsid w:val="00CB11F1"/>
    <w:rsid w:val="00CB1444"/>
    <w:rsid w:val="00CB155D"/>
    <w:rsid w:val="00CB15BF"/>
    <w:rsid w:val="00CB19CB"/>
    <w:rsid w:val="00CB1A25"/>
    <w:rsid w:val="00CB1B7E"/>
    <w:rsid w:val="00CB1C8C"/>
    <w:rsid w:val="00CB1CD0"/>
    <w:rsid w:val="00CB1E94"/>
    <w:rsid w:val="00CB1F6F"/>
    <w:rsid w:val="00CB226E"/>
    <w:rsid w:val="00CB2330"/>
    <w:rsid w:val="00CB289C"/>
    <w:rsid w:val="00CB2AC3"/>
    <w:rsid w:val="00CB2F22"/>
    <w:rsid w:val="00CB349D"/>
    <w:rsid w:val="00CB3A1E"/>
    <w:rsid w:val="00CB4032"/>
    <w:rsid w:val="00CB41A3"/>
    <w:rsid w:val="00CB48ED"/>
    <w:rsid w:val="00CB4953"/>
    <w:rsid w:val="00CB4FA9"/>
    <w:rsid w:val="00CB5080"/>
    <w:rsid w:val="00CB516B"/>
    <w:rsid w:val="00CB53E1"/>
    <w:rsid w:val="00CB5485"/>
    <w:rsid w:val="00CB5AE5"/>
    <w:rsid w:val="00CB5C80"/>
    <w:rsid w:val="00CB63EC"/>
    <w:rsid w:val="00CB656F"/>
    <w:rsid w:val="00CB6656"/>
    <w:rsid w:val="00CB6DB9"/>
    <w:rsid w:val="00CB6EA3"/>
    <w:rsid w:val="00CB713C"/>
    <w:rsid w:val="00CB733C"/>
    <w:rsid w:val="00CB7635"/>
    <w:rsid w:val="00CB789A"/>
    <w:rsid w:val="00CB7935"/>
    <w:rsid w:val="00CB7F94"/>
    <w:rsid w:val="00CC091B"/>
    <w:rsid w:val="00CC0DF8"/>
    <w:rsid w:val="00CC0F7C"/>
    <w:rsid w:val="00CC1137"/>
    <w:rsid w:val="00CC179C"/>
    <w:rsid w:val="00CC1917"/>
    <w:rsid w:val="00CC1B0E"/>
    <w:rsid w:val="00CC1C92"/>
    <w:rsid w:val="00CC1DE6"/>
    <w:rsid w:val="00CC21D1"/>
    <w:rsid w:val="00CC22C9"/>
    <w:rsid w:val="00CC24B2"/>
    <w:rsid w:val="00CC256C"/>
    <w:rsid w:val="00CC2714"/>
    <w:rsid w:val="00CC2901"/>
    <w:rsid w:val="00CC2A68"/>
    <w:rsid w:val="00CC351B"/>
    <w:rsid w:val="00CC3681"/>
    <w:rsid w:val="00CC3782"/>
    <w:rsid w:val="00CC3E0F"/>
    <w:rsid w:val="00CC4018"/>
    <w:rsid w:val="00CC41B0"/>
    <w:rsid w:val="00CC4343"/>
    <w:rsid w:val="00CC43EA"/>
    <w:rsid w:val="00CC49D6"/>
    <w:rsid w:val="00CC4AC1"/>
    <w:rsid w:val="00CC4AE1"/>
    <w:rsid w:val="00CC4F05"/>
    <w:rsid w:val="00CC50BE"/>
    <w:rsid w:val="00CC5220"/>
    <w:rsid w:val="00CC552F"/>
    <w:rsid w:val="00CC566F"/>
    <w:rsid w:val="00CC5750"/>
    <w:rsid w:val="00CC5799"/>
    <w:rsid w:val="00CC5D86"/>
    <w:rsid w:val="00CC5ECB"/>
    <w:rsid w:val="00CC5F07"/>
    <w:rsid w:val="00CC6180"/>
    <w:rsid w:val="00CC61AA"/>
    <w:rsid w:val="00CC6289"/>
    <w:rsid w:val="00CC6695"/>
    <w:rsid w:val="00CC68A2"/>
    <w:rsid w:val="00CC6D69"/>
    <w:rsid w:val="00CC77AF"/>
    <w:rsid w:val="00CC7D2B"/>
    <w:rsid w:val="00CC7EC6"/>
    <w:rsid w:val="00CD02A7"/>
    <w:rsid w:val="00CD041A"/>
    <w:rsid w:val="00CD057C"/>
    <w:rsid w:val="00CD0748"/>
    <w:rsid w:val="00CD0BD1"/>
    <w:rsid w:val="00CD0C75"/>
    <w:rsid w:val="00CD0F92"/>
    <w:rsid w:val="00CD14D6"/>
    <w:rsid w:val="00CD15A3"/>
    <w:rsid w:val="00CD1654"/>
    <w:rsid w:val="00CD1B96"/>
    <w:rsid w:val="00CD1C9B"/>
    <w:rsid w:val="00CD1CEA"/>
    <w:rsid w:val="00CD2AEF"/>
    <w:rsid w:val="00CD2D1B"/>
    <w:rsid w:val="00CD3048"/>
    <w:rsid w:val="00CD304F"/>
    <w:rsid w:val="00CD32A7"/>
    <w:rsid w:val="00CD3954"/>
    <w:rsid w:val="00CD3B3B"/>
    <w:rsid w:val="00CD3D0E"/>
    <w:rsid w:val="00CD44A5"/>
    <w:rsid w:val="00CD4614"/>
    <w:rsid w:val="00CD4732"/>
    <w:rsid w:val="00CD480D"/>
    <w:rsid w:val="00CD48F8"/>
    <w:rsid w:val="00CD4951"/>
    <w:rsid w:val="00CD4F0B"/>
    <w:rsid w:val="00CD4F80"/>
    <w:rsid w:val="00CD50CE"/>
    <w:rsid w:val="00CD53A9"/>
    <w:rsid w:val="00CD5536"/>
    <w:rsid w:val="00CD592A"/>
    <w:rsid w:val="00CD592D"/>
    <w:rsid w:val="00CD5C44"/>
    <w:rsid w:val="00CD6029"/>
    <w:rsid w:val="00CD607E"/>
    <w:rsid w:val="00CD60D2"/>
    <w:rsid w:val="00CD61A8"/>
    <w:rsid w:val="00CD6205"/>
    <w:rsid w:val="00CD6646"/>
    <w:rsid w:val="00CD6829"/>
    <w:rsid w:val="00CD6882"/>
    <w:rsid w:val="00CD6BEA"/>
    <w:rsid w:val="00CD6C8D"/>
    <w:rsid w:val="00CD6D34"/>
    <w:rsid w:val="00CD6FC4"/>
    <w:rsid w:val="00CD73E7"/>
    <w:rsid w:val="00CD75EA"/>
    <w:rsid w:val="00CD7E2D"/>
    <w:rsid w:val="00CD7E4C"/>
    <w:rsid w:val="00CD7EB8"/>
    <w:rsid w:val="00CE0173"/>
    <w:rsid w:val="00CE0192"/>
    <w:rsid w:val="00CE0507"/>
    <w:rsid w:val="00CE06F2"/>
    <w:rsid w:val="00CE07A6"/>
    <w:rsid w:val="00CE0AB0"/>
    <w:rsid w:val="00CE0ACE"/>
    <w:rsid w:val="00CE17A4"/>
    <w:rsid w:val="00CE1A23"/>
    <w:rsid w:val="00CE2115"/>
    <w:rsid w:val="00CE2291"/>
    <w:rsid w:val="00CE2D30"/>
    <w:rsid w:val="00CE3071"/>
    <w:rsid w:val="00CE3361"/>
    <w:rsid w:val="00CE38E2"/>
    <w:rsid w:val="00CE3946"/>
    <w:rsid w:val="00CE3E20"/>
    <w:rsid w:val="00CE4254"/>
    <w:rsid w:val="00CE42BB"/>
    <w:rsid w:val="00CE4446"/>
    <w:rsid w:val="00CE4AD6"/>
    <w:rsid w:val="00CE4F1D"/>
    <w:rsid w:val="00CE5189"/>
    <w:rsid w:val="00CE5740"/>
    <w:rsid w:val="00CE57A1"/>
    <w:rsid w:val="00CE5906"/>
    <w:rsid w:val="00CE5A70"/>
    <w:rsid w:val="00CE5FC2"/>
    <w:rsid w:val="00CE64B1"/>
    <w:rsid w:val="00CE65B7"/>
    <w:rsid w:val="00CE6768"/>
    <w:rsid w:val="00CE6B11"/>
    <w:rsid w:val="00CE6B38"/>
    <w:rsid w:val="00CE6D34"/>
    <w:rsid w:val="00CE74EE"/>
    <w:rsid w:val="00CE7605"/>
    <w:rsid w:val="00CE77AE"/>
    <w:rsid w:val="00CE79A0"/>
    <w:rsid w:val="00CE7BC2"/>
    <w:rsid w:val="00CE7F53"/>
    <w:rsid w:val="00CF00E4"/>
    <w:rsid w:val="00CF034E"/>
    <w:rsid w:val="00CF05D7"/>
    <w:rsid w:val="00CF0833"/>
    <w:rsid w:val="00CF08C0"/>
    <w:rsid w:val="00CF098B"/>
    <w:rsid w:val="00CF0AE0"/>
    <w:rsid w:val="00CF0BE6"/>
    <w:rsid w:val="00CF0C46"/>
    <w:rsid w:val="00CF0C5C"/>
    <w:rsid w:val="00CF0FDB"/>
    <w:rsid w:val="00CF10CC"/>
    <w:rsid w:val="00CF121C"/>
    <w:rsid w:val="00CF1CFE"/>
    <w:rsid w:val="00CF1DEC"/>
    <w:rsid w:val="00CF21BC"/>
    <w:rsid w:val="00CF24A3"/>
    <w:rsid w:val="00CF2727"/>
    <w:rsid w:val="00CF2935"/>
    <w:rsid w:val="00CF2936"/>
    <w:rsid w:val="00CF2AB8"/>
    <w:rsid w:val="00CF2FD9"/>
    <w:rsid w:val="00CF2FFC"/>
    <w:rsid w:val="00CF3140"/>
    <w:rsid w:val="00CF35BE"/>
    <w:rsid w:val="00CF381A"/>
    <w:rsid w:val="00CF3914"/>
    <w:rsid w:val="00CF3BCE"/>
    <w:rsid w:val="00CF3DC5"/>
    <w:rsid w:val="00CF3F06"/>
    <w:rsid w:val="00CF4012"/>
    <w:rsid w:val="00CF4134"/>
    <w:rsid w:val="00CF43A2"/>
    <w:rsid w:val="00CF44E8"/>
    <w:rsid w:val="00CF4514"/>
    <w:rsid w:val="00CF45A1"/>
    <w:rsid w:val="00CF4668"/>
    <w:rsid w:val="00CF469B"/>
    <w:rsid w:val="00CF4D64"/>
    <w:rsid w:val="00CF521A"/>
    <w:rsid w:val="00CF5B50"/>
    <w:rsid w:val="00CF5E82"/>
    <w:rsid w:val="00CF5FD8"/>
    <w:rsid w:val="00CF60C3"/>
    <w:rsid w:val="00CF60E7"/>
    <w:rsid w:val="00CF6274"/>
    <w:rsid w:val="00CF6775"/>
    <w:rsid w:val="00CF68A3"/>
    <w:rsid w:val="00CF6BAD"/>
    <w:rsid w:val="00CF6BED"/>
    <w:rsid w:val="00CF760D"/>
    <w:rsid w:val="00CF78A7"/>
    <w:rsid w:val="00CF79B7"/>
    <w:rsid w:val="00CF7FD1"/>
    <w:rsid w:val="00D0030E"/>
    <w:rsid w:val="00D00B1C"/>
    <w:rsid w:val="00D00C71"/>
    <w:rsid w:val="00D00F98"/>
    <w:rsid w:val="00D0134E"/>
    <w:rsid w:val="00D014CD"/>
    <w:rsid w:val="00D01500"/>
    <w:rsid w:val="00D01892"/>
    <w:rsid w:val="00D01AE5"/>
    <w:rsid w:val="00D022E4"/>
    <w:rsid w:val="00D0250E"/>
    <w:rsid w:val="00D027EB"/>
    <w:rsid w:val="00D02A7D"/>
    <w:rsid w:val="00D02E93"/>
    <w:rsid w:val="00D02F93"/>
    <w:rsid w:val="00D031F1"/>
    <w:rsid w:val="00D032ED"/>
    <w:rsid w:val="00D033A0"/>
    <w:rsid w:val="00D03698"/>
    <w:rsid w:val="00D03D83"/>
    <w:rsid w:val="00D03FF0"/>
    <w:rsid w:val="00D04089"/>
    <w:rsid w:val="00D041AE"/>
    <w:rsid w:val="00D041B9"/>
    <w:rsid w:val="00D04226"/>
    <w:rsid w:val="00D04409"/>
    <w:rsid w:val="00D04560"/>
    <w:rsid w:val="00D04696"/>
    <w:rsid w:val="00D047C7"/>
    <w:rsid w:val="00D0480E"/>
    <w:rsid w:val="00D04B7F"/>
    <w:rsid w:val="00D04B8A"/>
    <w:rsid w:val="00D05379"/>
    <w:rsid w:val="00D05755"/>
    <w:rsid w:val="00D059AE"/>
    <w:rsid w:val="00D05BC4"/>
    <w:rsid w:val="00D05D3D"/>
    <w:rsid w:val="00D05E26"/>
    <w:rsid w:val="00D05F17"/>
    <w:rsid w:val="00D06422"/>
    <w:rsid w:val="00D06445"/>
    <w:rsid w:val="00D06981"/>
    <w:rsid w:val="00D06BA0"/>
    <w:rsid w:val="00D06D6D"/>
    <w:rsid w:val="00D070E4"/>
    <w:rsid w:val="00D0736F"/>
    <w:rsid w:val="00D074C3"/>
    <w:rsid w:val="00D0753C"/>
    <w:rsid w:val="00D0772E"/>
    <w:rsid w:val="00D07736"/>
    <w:rsid w:val="00D0773F"/>
    <w:rsid w:val="00D07D61"/>
    <w:rsid w:val="00D07F42"/>
    <w:rsid w:val="00D07F62"/>
    <w:rsid w:val="00D07FA7"/>
    <w:rsid w:val="00D1007E"/>
    <w:rsid w:val="00D1014D"/>
    <w:rsid w:val="00D102D7"/>
    <w:rsid w:val="00D1030C"/>
    <w:rsid w:val="00D105BB"/>
    <w:rsid w:val="00D1074B"/>
    <w:rsid w:val="00D10F30"/>
    <w:rsid w:val="00D11218"/>
    <w:rsid w:val="00D11649"/>
    <w:rsid w:val="00D117E7"/>
    <w:rsid w:val="00D118E5"/>
    <w:rsid w:val="00D11C97"/>
    <w:rsid w:val="00D11D7A"/>
    <w:rsid w:val="00D11E02"/>
    <w:rsid w:val="00D123A0"/>
    <w:rsid w:val="00D1256C"/>
    <w:rsid w:val="00D12705"/>
    <w:rsid w:val="00D1276E"/>
    <w:rsid w:val="00D1295A"/>
    <w:rsid w:val="00D12F32"/>
    <w:rsid w:val="00D132F5"/>
    <w:rsid w:val="00D13AED"/>
    <w:rsid w:val="00D13B11"/>
    <w:rsid w:val="00D13BDB"/>
    <w:rsid w:val="00D14553"/>
    <w:rsid w:val="00D14670"/>
    <w:rsid w:val="00D14802"/>
    <w:rsid w:val="00D14958"/>
    <w:rsid w:val="00D14AB3"/>
    <w:rsid w:val="00D14C7A"/>
    <w:rsid w:val="00D1501A"/>
    <w:rsid w:val="00D15059"/>
    <w:rsid w:val="00D1540D"/>
    <w:rsid w:val="00D15481"/>
    <w:rsid w:val="00D15494"/>
    <w:rsid w:val="00D1559E"/>
    <w:rsid w:val="00D15833"/>
    <w:rsid w:val="00D162D9"/>
    <w:rsid w:val="00D1642D"/>
    <w:rsid w:val="00D167AD"/>
    <w:rsid w:val="00D1687F"/>
    <w:rsid w:val="00D16E0D"/>
    <w:rsid w:val="00D17199"/>
    <w:rsid w:val="00D174B9"/>
    <w:rsid w:val="00D17596"/>
    <w:rsid w:val="00D175AD"/>
    <w:rsid w:val="00D178B3"/>
    <w:rsid w:val="00D17ADB"/>
    <w:rsid w:val="00D17B2C"/>
    <w:rsid w:val="00D17C1C"/>
    <w:rsid w:val="00D17D58"/>
    <w:rsid w:val="00D20085"/>
    <w:rsid w:val="00D2053E"/>
    <w:rsid w:val="00D2055A"/>
    <w:rsid w:val="00D206E3"/>
    <w:rsid w:val="00D20DA7"/>
    <w:rsid w:val="00D20E85"/>
    <w:rsid w:val="00D20E9C"/>
    <w:rsid w:val="00D211FC"/>
    <w:rsid w:val="00D21208"/>
    <w:rsid w:val="00D21514"/>
    <w:rsid w:val="00D217B1"/>
    <w:rsid w:val="00D219D4"/>
    <w:rsid w:val="00D21BDF"/>
    <w:rsid w:val="00D21D44"/>
    <w:rsid w:val="00D220E2"/>
    <w:rsid w:val="00D221F7"/>
    <w:rsid w:val="00D22242"/>
    <w:rsid w:val="00D224FD"/>
    <w:rsid w:val="00D22645"/>
    <w:rsid w:val="00D22DDE"/>
    <w:rsid w:val="00D22ECE"/>
    <w:rsid w:val="00D22FCC"/>
    <w:rsid w:val="00D23015"/>
    <w:rsid w:val="00D23201"/>
    <w:rsid w:val="00D23319"/>
    <w:rsid w:val="00D23436"/>
    <w:rsid w:val="00D23672"/>
    <w:rsid w:val="00D237F9"/>
    <w:rsid w:val="00D23906"/>
    <w:rsid w:val="00D23A3A"/>
    <w:rsid w:val="00D23A60"/>
    <w:rsid w:val="00D24163"/>
    <w:rsid w:val="00D243D3"/>
    <w:rsid w:val="00D2452F"/>
    <w:rsid w:val="00D24644"/>
    <w:rsid w:val="00D24D4E"/>
    <w:rsid w:val="00D24DF0"/>
    <w:rsid w:val="00D24F9D"/>
    <w:rsid w:val="00D25217"/>
    <w:rsid w:val="00D259E6"/>
    <w:rsid w:val="00D25BB0"/>
    <w:rsid w:val="00D25DF1"/>
    <w:rsid w:val="00D260AE"/>
    <w:rsid w:val="00D260C9"/>
    <w:rsid w:val="00D26299"/>
    <w:rsid w:val="00D26392"/>
    <w:rsid w:val="00D26619"/>
    <w:rsid w:val="00D2667C"/>
    <w:rsid w:val="00D26DF1"/>
    <w:rsid w:val="00D26F7C"/>
    <w:rsid w:val="00D27045"/>
    <w:rsid w:val="00D2774E"/>
    <w:rsid w:val="00D2785A"/>
    <w:rsid w:val="00D30274"/>
    <w:rsid w:val="00D305CF"/>
    <w:rsid w:val="00D307A4"/>
    <w:rsid w:val="00D30CC2"/>
    <w:rsid w:val="00D30E9A"/>
    <w:rsid w:val="00D30FDF"/>
    <w:rsid w:val="00D31015"/>
    <w:rsid w:val="00D318FF"/>
    <w:rsid w:val="00D31C86"/>
    <w:rsid w:val="00D31CA7"/>
    <w:rsid w:val="00D31F16"/>
    <w:rsid w:val="00D32177"/>
    <w:rsid w:val="00D324EE"/>
    <w:rsid w:val="00D325DA"/>
    <w:rsid w:val="00D32689"/>
    <w:rsid w:val="00D32C92"/>
    <w:rsid w:val="00D32D28"/>
    <w:rsid w:val="00D32DC7"/>
    <w:rsid w:val="00D3320B"/>
    <w:rsid w:val="00D33309"/>
    <w:rsid w:val="00D33386"/>
    <w:rsid w:val="00D33491"/>
    <w:rsid w:val="00D33537"/>
    <w:rsid w:val="00D33746"/>
    <w:rsid w:val="00D3384B"/>
    <w:rsid w:val="00D33860"/>
    <w:rsid w:val="00D33D17"/>
    <w:rsid w:val="00D33DB9"/>
    <w:rsid w:val="00D33FCC"/>
    <w:rsid w:val="00D33FF0"/>
    <w:rsid w:val="00D3421F"/>
    <w:rsid w:val="00D3428E"/>
    <w:rsid w:val="00D34389"/>
    <w:rsid w:val="00D343A9"/>
    <w:rsid w:val="00D345C9"/>
    <w:rsid w:val="00D34971"/>
    <w:rsid w:val="00D349E8"/>
    <w:rsid w:val="00D35016"/>
    <w:rsid w:val="00D352E2"/>
    <w:rsid w:val="00D35349"/>
    <w:rsid w:val="00D3537D"/>
    <w:rsid w:val="00D353CE"/>
    <w:rsid w:val="00D354F4"/>
    <w:rsid w:val="00D3550B"/>
    <w:rsid w:val="00D35B60"/>
    <w:rsid w:val="00D35F1A"/>
    <w:rsid w:val="00D36CCB"/>
    <w:rsid w:val="00D36D82"/>
    <w:rsid w:val="00D36F44"/>
    <w:rsid w:val="00D37103"/>
    <w:rsid w:val="00D37508"/>
    <w:rsid w:val="00D375B6"/>
    <w:rsid w:val="00D3767C"/>
    <w:rsid w:val="00D37A16"/>
    <w:rsid w:val="00D37D91"/>
    <w:rsid w:val="00D37DCE"/>
    <w:rsid w:val="00D37DE8"/>
    <w:rsid w:val="00D40394"/>
    <w:rsid w:val="00D407DE"/>
    <w:rsid w:val="00D40A51"/>
    <w:rsid w:val="00D40DEF"/>
    <w:rsid w:val="00D40E08"/>
    <w:rsid w:val="00D40E94"/>
    <w:rsid w:val="00D410C1"/>
    <w:rsid w:val="00D4158E"/>
    <w:rsid w:val="00D41749"/>
    <w:rsid w:val="00D417E0"/>
    <w:rsid w:val="00D41ABB"/>
    <w:rsid w:val="00D41B26"/>
    <w:rsid w:val="00D41C33"/>
    <w:rsid w:val="00D41C98"/>
    <w:rsid w:val="00D41E41"/>
    <w:rsid w:val="00D41F79"/>
    <w:rsid w:val="00D4208C"/>
    <w:rsid w:val="00D420BA"/>
    <w:rsid w:val="00D4234C"/>
    <w:rsid w:val="00D42363"/>
    <w:rsid w:val="00D423EA"/>
    <w:rsid w:val="00D42429"/>
    <w:rsid w:val="00D4247F"/>
    <w:rsid w:val="00D42514"/>
    <w:rsid w:val="00D42583"/>
    <w:rsid w:val="00D42BFD"/>
    <w:rsid w:val="00D42D52"/>
    <w:rsid w:val="00D42E66"/>
    <w:rsid w:val="00D43194"/>
    <w:rsid w:val="00D43837"/>
    <w:rsid w:val="00D43AE5"/>
    <w:rsid w:val="00D43EC0"/>
    <w:rsid w:val="00D43FBC"/>
    <w:rsid w:val="00D442EB"/>
    <w:rsid w:val="00D445E6"/>
    <w:rsid w:val="00D446D3"/>
    <w:rsid w:val="00D44B84"/>
    <w:rsid w:val="00D44DD2"/>
    <w:rsid w:val="00D4523B"/>
    <w:rsid w:val="00D4525A"/>
    <w:rsid w:val="00D454C3"/>
    <w:rsid w:val="00D4560D"/>
    <w:rsid w:val="00D45881"/>
    <w:rsid w:val="00D45ABA"/>
    <w:rsid w:val="00D4675C"/>
    <w:rsid w:val="00D46A89"/>
    <w:rsid w:val="00D46BBE"/>
    <w:rsid w:val="00D46BC7"/>
    <w:rsid w:val="00D46DA2"/>
    <w:rsid w:val="00D46F8D"/>
    <w:rsid w:val="00D46FB3"/>
    <w:rsid w:val="00D47061"/>
    <w:rsid w:val="00D47209"/>
    <w:rsid w:val="00D473CF"/>
    <w:rsid w:val="00D477D9"/>
    <w:rsid w:val="00D479FB"/>
    <w:rsid w:val="00D47D05"/>
    <w:rsid w:val="00D5023A"/>
    <w:rsid w:val="00D503C5"/>
    <w:rsid w:val="00D505DC"/>
    <w:rsid w:val="00D5063E"/>
    <w:rsid w:val="00D5093D"/>
    <w:rsid w:val="00D50B1F"/>
    <w:rsid w:val="00D51230"/>
    <w:rsid w:val="00D51606"/>
    <w:rsid w:val="00D51708"/>
    <w:rsid w:val="00D51798"/>
    <w:rsid w:val="00D51BF1"/>
    <w:rsid w:val="00D523DD"/>
    <w:rsid w:val="00D52543"/>
    <w:rsid w:val="00D5264D"/>
    <w:rsid w:val="00D526E4"/>
    <w:rsid w:val="00D526E6"/>
    <w:rsid w:val="00D52A00"/>
    <w:rsid w:val="00D52B10"/>
    <w:rsid w:val="00D52BC6"/>
    <w:rsid w:val="00D52F16"/>
    <w:rsid w:val="00D530BF"/>
    <w:rsid w:val="00D531F0"/>
    <w:rsid w:val="00D5339C"/>
    <w:rsid w:val="00D53454"/>
    <w:rsid w:val="00D537B1"/>
    <w:rsid w:val="00D5394C"/>
    <w:rsid w:val="00D53C16"/>
    <w:rsid w:val="00D53EC0"/>
    <w:rsid w:val="00D542F2"/>
    <w:rsid w:val="00D54301"/>
    <w:rsid w:val="00D543CA"/>
    <w:rsid w:val="00D544D7"/>
    <w:rsid w:val="00D548FE"/>
    <w:rsid w:val="00D559E6"/>
    <w:rsid w:val="00D55EF6"/>
    <w:rsid w:val="00D562A1"/>
    <w:rsid w:val="00D5648D"/>
    <w:rsid w:val="00D564CB"/>
    <w:rsid w:val="00D567D7"/>
    <w:rsid w:val="00D5708F"/>
    <w:rsid w:val="00D576AC"/>
    <w:rsid w:val="00D5783C"/>
    <w:rsid w:val="00D578A0"/>
    <w:rsid w:val="00D579E7"/>
    <w:rsid w:val="00D57C5C"/>
    <w:rsid w:val="00D57C81"/>
    <w:rsid w:val="00D57E44"/>
    <w:rsid w:val="00D57EA0"/>
    <w:rsid w:val="00D57F49"/>
    <w:rsid w:val="00D60659"/>
    <w:rsid w:val="00D6076E"/>
    <w:rsid w:val="00D60C3B"/>
    <w:rsid w:val="00D60D68"/>
    <w:rsid w:val="00D60DD4"/>
    <w:rsid w:val="00D60E7B"/>
    <w:rsid w:val="00D60FAF"/>
    <w:rsid w:val="00D60FDC"/>
    <w:rsid w:val="00D612A1"/>
    <w:rsid w:val="00D6163D"/>
    <w:rsid w:val="00D618D6"/>
    <w:rsid w:val="00D6195B"/>
    <w:rsid w:val="00D619FD"/>
    <w:rsid w:val="00D622D4"/>
    <w:rsid w:val="00D622FB"/>
    <w:rsid w:val="00D62342"/>
    <w:rsid w:val="00D62397"/>
    <w:rsid w:val="00D62806"/>
    <w:rsid w:val="00D62ACC"/>
    <w:rsid w:val="00D62CF5"/>
    <w:rsid w:val="00D62DC9"/>
    <w:rsid w:val="00D63150"/>
    <w:rsid w:val="00D6316F"/>
    <w:rsid w:val="00D63820"/>
    <w:rsid w:val="00D63A94"/>
    <w:rsid w:val="00D63CCA"/>
    <w:rsid w:val="00D63DE9"/>
    <w:rsid w:val="00D64062"/>
    <w:rsid w:val="00D645C7"/>
    <w:rsid w:val="00D647BF"/>
    <w:rsid w:val="00D64A20"/>
    <w:rsid w:val="00D64B3A"/>
    <w:rsid w:val="00D64C23"/>
    <w:rsid w:val="00D64C76"/>
    <w:rsid w:val="00D64DA2"/>
    <w:rsid w:val="00D64E97"/>
    <w:rsid w:val="00D650CE"/>
    <w:rsid w:val="00D6512B"/>
    <w:rsid w:val="00D655B9"/>
    <w:rsid w:val="00D655C4"/>
    <w:rsid w:val="00D65678"/>
    <w:rsid w:val="00D657F6"/>
    <w:rsid w:val="00D658F8"/>
    <w:rsid w:val="00D65AC6"/>
    <w:rsid w:val="00D65DE0"/>
    <w:rsid w:val="00D663E2"/>
    <w:rsid w:val="00D66562"/>
    <w:rsid w:val="00D6661C"/>
    <w:rsid w:val="00D66646"/>
    <w:rsid w:val="00D66676"/>
    <w:rsid w:val="00D66918"/>
    <w:rsid w:val="00D66BC6"/>
    <w:rsid w:val="00D66F94"/>
    <w:rsid w:val="00D673CF"/>
    <w:rsid w:val="00D67ADD"/>
    <w:rsid w:val="00D67B71"/>
    <w:rsid w:val="00D7019B"/>
    <w:rsid w:val="00D70461"/>
    <w:rsid w:val="00D705A0"/>
    <w:rsid w:val="00D705EB"/>
    <w:rsid w:val="00D7067E"/>
    <w:rsid w:val="00D706BD"/>
    <w:rsid w:val="00D70A80"/>
    <w:rsid w:val="00D70FA7"/>
    <w:rsid w:val="00D7129E"/>
    <w:rsid w:val="00D712F2"/>
    <w:rsid w:val="00D71497"/>
    <w:rsid w:val="00D7157A"/>
    <w:rsid w:val="00D71C2F"/>
    <w:rsid w:val="00D71D51"/>
    <w:rsid w:val="00D71F79"/>
    <w:rsid w:val="00D720D3"/>
    <w:rsid w:val="00D72217"/>
    <w:rsid w:val="00D7225C"/>
    <w:rsid w:val="00D72F07"/>
    <w:rsid w:val="00D73016"/>
    <w:rsid w:val="00D730BB"/>
    <w:rsid w:val="00D73265"/>
    <w:rsid w:val="00D7332F"/>
    <w:rsid w:val="00D73414"/>
    <w:rsid w:val="00D734CA"/>
    <w:rsid w:val="00D73603"/>
    <w:rsid w:val="00D736AA"/>
    <w:rsid w:val="00D736CB"/>
    <w:rsid w:val="00D7372F"/>
    <w:rsid w:val="00D737FD"/>
    <w:rsid w:val="00D73896"/>
    <w:rsid w:val="00D738A7"/>
    <w:rsid w:val="00D73A5E"/>
    <w:rsid w:val="00D73BF1"/>
    <w:rsid w:val="00D73E7B"/>
    <w:rsid w:val="00D74010"/>
    <w:rsid w:val="00D741CF"/>
    <w:rsid w:val="00D7453B"/>
    <w:rsid w:val="00D7459A"/>
    <w:rsid w:val="00D74963"/>
    <w:rsid w:val="00D74CDE"/>
    <w:rsid w:val="00D74D85"/>
    <w:rsid w:val="00D75129"/>
    <w:rsid w:val="00D7533E"/>
    <w:rsid w:val="00D7549F"/>
    <w:rsid w:val="00D754FF"/>
    <w:rsid w:val="00D75AA6"/>
    <w:rsid w:val="00D76668"/>
    <w:rsid w:val="00D76890"/>
    <w:rsid w:val="00D769E7"/>
    <w:rsid w:val="00D76A64"/>
    <w:rsid w:val="00D76CF9"/>
    <w:rsid w:val="00D76D20"/>
    <w:rsid w:val="00D77152"/>
    <w:rsid w:val="00D7718E"/>
    <w:rsid w:val="00D775C3"/>
    <w:rsid w:val="00D775CC"/>
    <w:rsid w:val="00D7778B"/>
    <w:rsid w:val="00D777EA"/>
    <w:rsid w:val="00D77AF8"/>
    <w:rsid w:val="00D77BBB"/>
    <w:rsid w:val="00D77C76"/>
    <w:rsid w:val="00D80224"/>
    <w:rsid w:val="00D80391"/>
    <w:rsid w:val="00D80807"/>
    <w:rsid w:val="00D80B0A"/>
    <w:rsid w:val="00D815E5"/>
    <w:rsid w:val="00D817E4"/>
    <w:rsid w:val="00D81971"/>
    <w:rsid w:val="00D81C2C"/>
    <w:rsid w:val="00D821F7"/>
    <w:rsid w:val="00D825BD"/>
    <w:rsid w:val="00D827B5"/>
    <w:rsid w:val="00D82A01"/>
    <w:rsid w:val="00D82AE8"/>
    <w:rsid w:val="00D82AFC"/>
    <w:rsid w:val="00D82B64"/>
    <w:rsid w:val="00D82DCC"/>
    <w:rsid w:val="00D82F12"/>
    <w:rsid w:val="00D83458"/>
    <w:rsid w:val="00D8391E"/>
    <w:rsid w:val="00D83BAF"/>
    <w:rsid w:val="00D83D04"/>
    <w:rsid w:val="00D83E07"/>
    <w:rsid w:val="00D843AE"/>
    <w:rsid w:val="00D847A0"/>
    <w:rsid w:val="00D847F3"/>
    <w:rsid w:val="00D84902"/>
    <w:rsid w:val="00D849DF"/>
    <w:rsid w:val="00D84DFF"/>
    <w:rsid w:val="00D84EFA"/>
    <w:rsid w:val="00D8576A"/>
    <w:rsid w:val="00D858D9"/>
    <w:rsid w:val="00D85A33"/>
    <w:rsid w:val="00D85DFF"/>
    <w:rsid w:val="00D85E34"/>
    <w:rsid w:val="00D85E8D"/>
    <w:rsid w:val="00D85F18"/>
    <w:rsid w:val="00D8610A"/>
    <w:rsid w:val="00D862A1"/>
    <w:rsid w:val="00D862EB"/>
    <w:rsid w:val="00D865B8"/>
    <w:rsid w:val="00D86832"/>
    <w:rsid w:val="00D86A1E"/>
    <w:rsid w:val="00D86B09"/>
    <w:rsid w:val="00D86F4C"/>
    <w:rsid w:val="00D8706F"/>
    <w:rsid w:val="00D87166"/>
    <w:rsid w:val="00D8718B"/>
    <w:rsid w:val="00D87288"/>
    <w:rsid w:val="00D873E7"/>
    <w:rsid w:val="00D873E8"/>
    <w:rsid w:val="00D875E8"/>
    <w:rsid w:val="00D876D0"/>
    <w:rsid w:val="00D90111"/>
    <w:rsid w:val="00D90252"/>
    <w:rsid w:val="00D905D4"/>
    <w:rsid w:val="00D909A8"/>
    <w:rsid w:val="00D90D3B"/>
    <w:rsid w:val="00D90E65"/>
    <w:rsid w:val="00D91068"/>
    <w:rsid w:val="00D91108"/>
    <w:rsid w:val="00D916A4"/>
    <w:rsid w:val="00D91E36"/>
    <w:rsid w:val="00D9210B"/>
    <w:rsid w:val="00D927CD"/>
    <w:rsid w:val="00D9295B"/>
    <w:rsid w:val="00D92C92"/>
    <w:rsid w:val="00D92EEA"/>
    <w:rsid w:val="00D93109"/>
    <w:rsid w:val="00D931E4"/>
    <w:rsid w:val="00D93271"/>
    <w:rsid w:val="00D93603"/>
    <w:rsid w:val="00D938D4"/>
    <w:rsid w:val="00D938EF"/>
    <w:rsid w:val="00D9395D"/>
    <w:rsid w:val="00D93C73"/>
    <w:rsid w:val="00D9427C"/>
    <w:rsid w:val="00D94468"/>
    <w:rsid w:val="00D94498"/>
    <w:rsid w:val="00D94584"/>
    <w:rsid w:val="00D946D2"/>
    <w:rsid w:val="00D94702"/>
    <w:rsid w:val="00D948D4"/>
    <w:rsid w:val="00D94C1F"/>
    <w:rsid w:val="00D9511A"/>
    <w:rsid w:val="00D9521D"/>
    <w:rsid w:val="00D95644"/>
    <w:rsid w:val="00D95710"/>
    <w:rsid w:val="00D957B2"/>
    <w:rsid w:val="00D957EE"/>
    <w:rsid w:val="00D95AF3"/>
    <w:rsid w:val="00D95C0C"/>
    <w:rsid w:val="00D95CC4"/>
    <w:rsid w:val="00D96608"/>
    <w:rsid w:val="00D966C0"/>
    <w:rsid w:val="00D96706"/>
    <w:rsid w:val="00D96727"/>
    <w:rsid w:val="00D96823"/>
    <w:rsid w:val="00D9684C"/>
    <w:rsid w:val="00D96A39"/>
    <w:rsid w:val="00D97103"/>
    <w:rsid w:val="00D9711A"/>
    <w:rsid w:val="00D9777F"/>
    <w:rsid w:val="00D977B1"/>
    <w:rsid w:val="00D97A73"/>
    <w:rsid w:val="00D97B47"/>
    <w:rsid w:val="00D97DEF"/>
    <w:rsid w:val="00D97EF8"/>
    <w:rsid w:val="00DA01BC"/>
    <w:rsid w:val="00DA02C9"/>
    <w:rsid w:val="00DA03ED"/>
    <w:rsid w:val="00DA086C"/>
    <w:rsid w:val="00DA1BFC"/>
    <w:rsid w:val="00DA2179"/>
    <w:rsid w:val="00DA26D9"/>
    <w:rsid w:val="00DA32B2"/>
    <w:rsid w:val="00DA3337"/>
    <w:rsid w:val="00DA338E"/>
    <w:rsid w:val="00DA351E"/>
    <w:rsid w:val="00DA367A"/>
    <w:rsid w:val="00DA3C38"/>
    <w:rsid w:val="00DA3D8D"/>
    <w:rsid w:val="00DA401D"/>
    <w:rsid w:val="00DA4975"/>
    <w:rsid w:val="00DA4976"/>
    <w:rsid w:val="00DA49E6"/>
    <w:rsid w:val="00DA5250"/>
    <w:rsid w:val="00DA5560"/>
    <w:rsid w:val="00DA5658"/>
    <w:rsid w:val="00DA5C8E"/>
    <w:rsid w:val="00DA5CF4"/>
    <w:rsid w:val="00DA6152"/>
    <w:rsid w:val="00DA629F"/>
    <w:rsid w:val="00DA6427"/>
    <w:rsid w:val="00DA6587"/>
    <w:rsid w:val="00DA66D5"/>
    <w:rsid w:val="00DA6F3F"/>
    <w:rsid w:val="00DA722D"/>
    <w:rsid w:val="00DA73EA"/>
    <w:rsid w:val="00DA7411"/>
    <w:rsid w:val="00DA75B6"/>
    <w:rsid w:val="00DA7B3B"/>
    <w:rsid w:val="00DA7CCB"/>
    <w:rsid w:val="00DB00FA"/>
    <w:rsid w:val="00DB014D"/>
    <w:rsid w:val="00DB0B79"/>
    <w:rsid w:val="00DB0E94"/>
    <w:rsid w:val="00DB13D2"/>
    <w:rsid w:val="00DB1534"/>
    <w:rsid w:val="00DB1CC9"/>
    <w:rsid w:val="00DB1D52"/>
    <w:rsid w:val="00DB211A"/>
    <w:rsid w:val="00DB23DF"/>
    <w:rsid w:val="00DB2531"/>
    <w:rsid w:val="00DB2BE9"/>
    <w:rsid w:val="00DB2C79"/>
    <w:rsid w:val="00DB2D43"/>
    <w:rsid w:val="00DB2F7F"/>
    <w:rsid w:val="00DB305E"/>
    <w:rsid w:val="00DB3861"/>
    <w:rsid w:val="00DB3A83"/>
    <w:rsid w:val="00DB3BA9"/>
    <w:rsid w:val="00DB4376"/>
    <w:rsid w:val="00DB4A71"/>
    <w:rsid w:val="00DB4CDC"/>
    <w:rsid w:val="00DB4EB7"/>
    <w:rsid w:val="00DB4ECC"/>
    <w:rsid w:val="00DB5122"/>
    <w:rsid w:val="00DB5148"/>
    <w:rsid w:val="00DB51BA"/>
    <w:rsid w:val="00DB5775"/>
    <w:rsid w:val="00DB596D"/>
    <w:rsid w:val="00DB5997"/>
    <w:rsid w:val="00DB5BBA"/>
    <w:rsid w:val="00DB5BF7"/>
    <w:rsid w:val="00DB5EA0"/>
    <w:rsid w:val="00DB6A61"/>
    <w:rsid w:val="00DB6C46"/>
    <w:rsid w:val="00DB6D01"/>
    <w:rsid w:val="00DB6FC4"/>
    <w:rsid w:val="00DB7480"/>
    <w:rsid w:val="00DB7659"/>
    <w:rsid w:val="00DB79B7"/>
    <w:rsid w:val="00DB7B5C"/>
    <w:rsid w:val="00DB7C22"/>
    <w:rsid w:val="00DB7D82"/>
    <w:rsid w:val="00DB7DE2"/>
    <w:rsid w:val="00DB7F92"/>
    <w:rsid w:val="00DC0311"/>
    <w:rsid w:val="00DC07B8"/>
    <w:rsid w:val="00DC07FF"/>
    <w:rsid w:val="00DC0A33"/>
    <w:rsid w:val="00DC0B11"/>
    <w:rsid w:val="00DC0D01"/>
    <w:rsid w:val="00DC1097"/>
    <w:rsid w:val="00DC1439"/>
    <w:rsid w:val="00DC1953"/>
    <w:rsid w:val="00DC1C21"/>
    <w:rsid w:val="00DC1F2C"/>
    <w:rsid w:val="00DC2096"/>
    <w:rsid w:val="00DC22C8"/>
    <w:rsid w:val="00DC2611"/>
    <w:rsid w:val="00DC27D5"/>
    <w:rsid w:val="00DC2A22"/>
    <w:rsid w:val="00DC2BBC"/>
    <w:rsid w:val="00DC30E1"/>
    <w:rsid w:val="00DC3178"/>
    <w:rsid w:val="00DC3237"/>
    <w:rsid w:val="00DC35BE"/>
    <w:rsid w:val="00DC35CB"/>
    <w:rsid w:val="00DC3674"/>
    <w:rsid w:val="00DC36C0"/>
    <w:rsid w:val="00DC381B"/>
    <w:rsid w:val="00DC3913"/>
    <w:rsid w:val="00DC3C7F"/>
    <w:rsid w:val="00DC3CE3"/>
    <w:rsid w:val="00DC3D8C"/>
    <w:rsid w:val="00DC3E0C"/>
    <w:rsid w:val="00DC3F84"/>
    <w:rsid w:val="00DC4490"/>
    <w:rsid w:val="00DC4A45"/>
    <w:rsid w:val="00DC4CAC"/>
    <w:rsid w:val="00DC4D2D"/>
    <w:rsid w:val="00DC4E77"/>
    <w:rsid w:val="00DC4EBC"/>
    <w:rsid w:val="00DC523F"/>
    <w:rsid w:val="00DC551E"/>
    <w:rsid w:val="00DC55D8"/>
    <w:rsid w:val="00DC5933"/>
    <w:rsid w:val="00DC5B5B"/>
    <w:rsid w:val="00DC5E02"/>
    <w:rsid w:val="00DC5E04"/>
    <w:rsid w:val="00DC600A"/>
    <w:rsid w:val="00DC62A6"/>
    <w:rsid w:val="00DC6317"/>
    <w:rsid w:val="00DC6439"/>
    <w:rsid w:val="00DC65EC"/>
    <w:rsid w:val="00DC6638"/>
    <w:rsid w:val="00DC6716"/>
    <w:rsid w:val="00DC67DD"/>
    <w:rsid w:val="00DC69ED"/>
    <w:rsid w:val="00DC6FDD"/>
    <w:rsid w:val="00DC71D3"/>
    <w:rsid w:val="00DC7425"/>
    <w:rsid w:val="00DC7647"/>
    <w:rsid w:val="00DC784D"/>
    <w:rsid w:val="00DC7893"/>
    <w:rsid w:val="00DC789D"/>
    <w:rsid w:val="00DC7910"/>
    <w:rsid w:val="00DD0097"/>
    <w:rsid w:val="00DD0136"/>
    <w:rsid w:val="00DD0604"/>
    <w:rsid w:val="00DD09D9"/>
    <w:rsid w:val="00DD09FF"/>
    <w:rsid w:val="00DD0DBD"/>
    <w:rsid w:val="00DD1082"/>
    <w:rsid w:val="00DD145C"/>
    <w:rsid w:val="00DD17A9"/>
    <w:rsid w:val="00DD1B00"/>
    <w:rsid w:val="00DD1D13"/>
    <w:rsid w:val="00DD1FC6"/>
    <w:rsid w:val="00DD2889"/>
    <w:rsid w:val="00DD2D7E"/>
    <w:rsid w:val="00DD2F91"/>
    <w:rsid w:val="00DD3473"/>
    <w:rsid w:val="00DD3603"/>
    <w:rsid w:val="00DD3635"/>
    <w:rsid w:val="00DD3693"/>
    <w:rsid w:val="00DD39EE"/>
    <w:rsid w:val="00DD3C45"/>
    <w:rsid w:val="00DD3DF6"/>
    <w:rsid w:val="00DD3EC4"/>
    <w:rsid w:val="00DD3F84"/>
    <w:rsid w:val="00DD3FA5"/>
    <w:rsid w:val="00DD3FC9"/>
    <w:rsid w:val="00DD41FA"/>
    <w:rsid w:val="00DD4357"/>
    <w:rsid w:val="00DD444B"/>
    <w:rsid w:val="00DD458E"/>
    <w:rsid w:val="00DD45CB"/>
    <w:rsid w:val="00DD45D9"/>
    <w:rsid w:val="00DD45EE"/>
    <w:rsid w:val="00DD469D"/>
    <w:rsid w:val="00DD46AC"/>
    <w:rsid w:val="00DD46AE"/>
    <w:rsid w:val="00DD47B1"/>
    <w:rsid w:val="00DD47D2"/>
    <w:rsid w:val="00DD49DE"/>
    <w:rsid w:val="00DD4A27"/>
    <w:rsid w:val="00DD4BD2"/>
    <w:rsid w:val="00DD4CF1"/>
    <w:rsid w:val="00DD53AB"/>
    <w:rsid w:val="00DD54FD"/>
    <w:rsid w:val="00DD59AE"/>
    <w:rsid w:val="00DD5D5B"/>
    <w:rsid w:val="00DD6061"/>
    <w:rsid w:val="00DD608C"/>
    <w:rsid w:val="00DD61BA"/>
    <w:rsid w:val="00DD63E7"/>
    <w:rsid w:val="00DD6F4A"/>
    <w:rsid w:val="00DD70FB"/>
    <w:rsid w:val="00DD723F"/>
    <w:rsid w:val="00DD7440"/>
    <w:rsid w:val="00DD773E"/>
    <w:rsid w:val="00DD78C1"/>
    <w:rsid w:val="00DD7B0E"/>
    <w:rsid w:val="00DD7C2C"/>
    <w:rsid w:val="00DE001D"/>
    <w:rsid w:val="00DE01DE"/>
    <w:rsid w:val="00DE0451"/>
    <w:rsid w:val="00DE0522"/>
    <w:rsid w:val="00DE06E2"/>
    <w:rsid w:val="00DE0784"/>
    <w:rsid w:val="00DE079B"/>
    <w:rsid w:val="00DE1262"/>
    <w:rsid w:val="00DE20A2"/>
    <w:rsid w:val="00DE20AF"/>
    <w:rsid w:val="00DE2489"/>
    <w:rsid w:val="00DE24B2"/>
    <w:rsid w:val="00DE24F9"/>
    <w:rsid w:val="00DE2AD4"/>
    <w:rsid w:val="00DE2EB4"/>
    <w:rsid w:val="00DE2F0D"/>
    <w:rsid w:val="00DE3214"/>
    <w:rsid w:val="00DE325D"/>
    <w:rsid w:val="00DE3415"/>
    <w:rsid w:val="00DE3498"/>
    <w:rsid w:val="00DE38C4"/>
    <w:rsid w:val="00DE38D2"/>
    <w:rsid w:val="00DE3C3E"/>
    <w:rsid w:val="00DE3DE0"/>
    <w:rsid w:val="00DE40BD"/>
    <w:rsid w:val="00DE4344"/>
    <w:rsid w:val="00DE4528"/>
    <w:rsid w:val="00DE48B2"/>
    <w:rsid w:val="00DE4A75"/>
    <w:rsid w:val="00DE4DC2"/>
    <w:rsid w:val="00DE5206"/>
    <w:rsid w:val="00DE5228"/>
    <w:rsid w:val="00DE5417"/>
    <w:rsid w:val="00DE5C5E"/>
    <w:rsid w:val="00DE5CDB"/>
    <w:rsid w:val="00DE5EE2"/>
    <w:rsid w:val="00DE60D0"/>
    <w:rsid w:val="00DE6579"/>
    <w:rsid w:val="00DE6921"/>
    <w:rsid w:val="00DE6AD3"/>
    <w:rsid w:val="00DE6CD9"/>
    <w:rsid w:val="00DE6E07"/>
    <w:rsid w:val="00DE6FEC"/>
    <w:rsid w:val="00DE77E4"/>
    <w:rsid w:val="00DE7A61"/>
    <w:rsid w:val="00DE7B8D"/>
    <w:rsid w:val="00DE7FCE"/>
    <w:rsid w:val="00DF01EE"/>
    <w:rsid w:val="00DF0765"/>
    <w:rsid w:val="00DF0859"/>
    <w:rsid w:val="00DF08F1"/>
    <w:rsid w:val="00DF0A8A"/>
    <w:rsid w:val="00DF0B9D"/>
    <w:rsid w:val="00DF0DC9"/>
    <w:rsid w:val="00DF1052"/>
    <w:rsid w:val="00DF175B"/>
    <w:rsid w:val="00DF17C6"/>
    <w:rsid w:val="00DF1A10"/>
    <w:rsid w:val="00DF1D67"/>
    <w:rsid w:val="00DF1F89"/>
    <w:rsid w:val="00DF1FCC"/>
    <w:rsid w:val="00DF2105"/>
    <w:rsid w:val="00DF2464"/>
    <w:rsid w:val="00DF25A9"/>
    <w:rsid w:val="00DF25EF"/>
    <w:rsid w:val="00DF2AF3"/>
    <w:rsid w:val="00DF2B6F"/>
    <w:rsid w:val="00DF2D07"/>
    <w:rsid w:val="00DF2E44"/>
    <w:rsid w:val="00DF31E0"/>
    <w:rsid w:val="00DF3289"/>
    <w:rsid w:val="00DF3722"/>
    <w:rsid w:val="00DF3758"/>
    <w:rsid w:val="00DF3AF4"/>
    <w:rsid w:val="00DF3DEE"/>
    <w:rsid w:val="00DF3E15"/>
    <w:rsid w:val="00DF4543"/>
    <w:rsid w:val="00DF461C"/>
    <w:rsid w:val="00DF4ACB"/>
    <w:rsid w:val="00DF4E51"/>
    <w:rsid w:val="00DF5821"/>
    <w:rsid w:val="00DF5AC6"/>
    <w:rsid w:val="00DF5C53"/>
    <w:rsid w:val="00DF5D74"/>
    <w:rsid w:val="00DF6000"/>
    <w:rsid w:val="00DF6023"/>
    <w:rsid w:val="00DF60FE"/>
    <w:rsid w:val="00DF6172"/>
    <w:rsid w:val="00DF6219"/>
    <w:rsid w:val="00DF64AE"/>
    <w:rsid w:val="00DF6696"/>
    <w:rsid w:val="00DF6700"/>
    <w:rsid w:val="00DF6786"/>
    <w:rsid w:val="00DF6859"/>
    <w:rsid w:val="00DF69D8"/>
    <w:rsid w:val="00DF728A"/>
    <w:rsid w:val="00DF734B"/>
    <w:rsid w:val="00DF74BF"/>
    <w:rsid w:val="00DF7D92"/>
    <w:rsid w:val="00DF7DD5"/>
    <w:rsid w:val="00DF7FA9"/>
    <w:rsid w:val="00E00001"/>
    <w:rsid w:val="00E00209"/>
    <w:rsid w:val="00E0044A"/>
    <w:rsid w:val="00E005B0"/>
    <w:rsid w:val="00E007CF"/>
    <w:rsid w:val="00E00876"/>
    <w:rsid w:val="00E00B42"/>
    <w:rsid w:val="00E00CF7"/>
    <w:rsid w:val="00E00E33"/>
    <w:rsid w:val="00E013C1"/>
    <w:rsid w:val="00E013FA"/>
    <w:rsid w:val="00E015D4"/>
    <w:rsid w:val="00E0168F"/>
    <w:rsid w:val="00E01A8F"/>
    <w:rsid w:val="00E01AFE"/>
    <w:rsid w:val="00E01C6A"/>
    <w:rsid w:val="00E01F4B"/>
    <w:rsid w:val="00E01FEC"/>
    <w:rsid w:val="00E023E5"/>
    <w:rsid w:val="00E0247D"/>
    <w:rsid w:val="00E02529"/>
    <w:rsid w:val="00E02714"/>
    <w:rsid w:val="00E029EA"/>
    <w:rsid w:val="00E02BCD"/>
    <w:rsid w:val="00E02F05"/>
    <w:rsid w:val="00E02FCF"/>
    <w:rsid w:val="00E02FD2"/>
    <w:rsid w:val="00E03047"/>
    <w:rsid w:val="00E0333F"/>
    <w:rsid w:val="00E033AF"/>
    <w:rsid w:val="00E03587"/>
    <w:rsid w:val="00E039B0"/>
    <w:rsid w:val="00E03C4B"/>
    <w:rsid w:val="00E03EC8"/>
    <w:rsid w:val="00E03F4E"/>
    <w:rsid w:val="00E0426D"/>
    <w:rsid w:val="00E0479C"/>
    <w:rsid w:val="00E04A0D"/>
    <w:rsid w:val="00E04B60"/>
    <w:rsid w:val="00E04EAA"/>
    <w:rsid w:val="00E04ECD"/>
    <w:rsid w:val="00E05278"/>
    <w:rsid w:val="00E053C5"/>
    <w:rsid w:val="00E05560"/>
    <w:rsid w:val="00E0615A"/>
    <w:rsid w:val="00E06235"/>
    <w:rsid w:val="00E06334"/>
    <w:rsid w:val="00E0697C"/>
    <w:rsid w:val="00E07107"/>
    <w:rsid w:val="00E07360"/>
    <w:rsid w:val="00E073A8"/>
    <w:rsid w:val="00E073E9"/>
    <w:rsid w:val="00E075E1"/>
    <w:rsid w:val="00E0763E"/>
    <w:rsid w:val="00E07961"/>
    <w:rsid w:val="00E07996"/>
    <w:rsid w:val="00E07F02"/>
    <w:rsid w:val="00E10437"/>
    <w:rsid w:val="00E10506"/>
    <w:rsid w:val="00E109F4"/>
    <w:rsid w:val="00E10BFA"/>
    <w:rsid w:val="00E11031"/>
    <w:rsid w:val="00E114F9"/>
    <w:rsid w:val="00E11558"/>
    <w:rsid w:val="00E117A0"/>
    <w:rsid w:val="00E1182F"/>
    <w:rsid w:val="00E118CD"/>
    <w:rsid w:val="00E11B0F"/>
    <w:rsid w:val="00E11C80"/>
    <w:rsid w:val="00E1214E"/>
    <w:rsid w:val="00E121E3"/>
    <w:rsid w:val="00E122A6"/>
    <w:rsid w:val="00E122DF"/>
    <w:rsid w:val="00E1234E"/>
    <w:rsid w:val="00E12406"/>
    <w:rsid w:val="00E126F0"/>
    <w:rsid w:val="00E12950"/>
    <w:rsid w:val="00E12BA3"/>
    <w:rsid w:val="00E12BD2"/>
    <w:rsid w:val="00E12DD2"/>
    <w:rsid w:val="00E12E5C"/>
    <w:rsid w:val="00E13059"/>
    <w:rsid w:val="00E1329E"/>
    <w:rsid w:val="00E13608"/>
    <w:rsid w:val="00E13EA0"/>
    <w:rsid w:val="00E141A0"/>
    <w:rsid w:val="00E142E7"/>
    <w:rsid w:val="00E1443C"/>
    <w:rsid w:val="00E14AB8"/>
    <w:rsid w:val="00E14BFE"/>
    <w:rsid w:val="00E14EDB"/>
    <w:rsid w:val="00E14F42"/>
    <w:rsid w:val="00E152D3"/>
    <w:rsid w:val="00E152E4"/>
    <w:rsid w:val="00E1614E"/>
    <w:rsid w:val="00E1661F"/>
    <w:rsid w:val="00E16692"/>
    <w:rsid w:val="00E167C5"/>
    <w:rsid w:val="00E168D4"/>
    <w:rsid w:val="00E169FE"/>
    <w:rsid w:val="00E16BB8"/>
    <w:rsid w:val="00E16D16"/>
    <w:rsid w:val="00E17520"/>
    <w:rsid w:val="00E17709"/>
    <w:rsid w:val="00E17AA4"/>
    <w:rsid w:val="00E17B8C"/>
    <w:rsid w:val="00E17C1F"/>
    <w:rsid w:val="00E17CE3"/>
    <w:rsid w:val="00E17D17"/>
    <w:rsid w:val="00E20046"/>
    <w:rsid w:val="00E20895"/>
    <w:rsid w:val="00E20B44"/>
    <w:rsid w:val="00E20F5D"/>
    <w:rsid w:val="00E21489"/>
    <w:rsid w:val="00E21BF0"/>
    <w:rsid w:val="00E21CF7"/>
    <w:rsid w:val="00E21D62"/>
    <w:rsid w:val="00E21E83"/>
    <w:rsid w:val="00E21EB2"/>
    <w:rsid w:val="00E224FE"/>
    <w:rsid w:val="00E22937"/>
    <w:rsid w:val="00E22A8B"/>
    <w:rsid w:val="00E230AA"/>
    <w:rsid w:val="00E230DB"/>
    <w:rsid w:val="00E23254"/>
    <w:rsid w:val="00E23449"/>
    <w:rsid w:val="00E2353A"/>
    <w:rsid w:val="00E23752"/>
    <w:rsid w:val="00E2382D"/>
    <w:rsid w:val="00E239FB"/>
    <w:rsid w:val="00E23D93"/>
    <w:rsid w:val="00E23F6B"/>
    <w:rsid w:val="00E23FD4"/>
    <w:rsid w:val="00E24145"/>
    <w:rsid w:val="00E2469F"/>
    <w:rsid w:val="00E246F2"/>
    <w:rsid w:val="00E247FA"/>
    <w:rsid w:val="00E24802"/>
    <w:rsid w:val="00E248D1"/>
    <w:rsid w:val="00E24FF8"/>
    <w:rsid w:val="00E253CD"/>
    <w:rsid w:val="00E25B33"/>
    <w:rsid w:val="00E25D2B"/>
    <w:rsid w:val="00E25F3C"/>
    <w:rsid w:val="00E25F73"/>
    <w:rsid w:val="00E25F99"/>
    <w:rsid w:val="00E26077"/>
    <w:rsid w:val="00E26127"/>
    <w:rsid w:val="00E26225"/>
    <w:rsid w:val="00E2687A"/>
    <w:rsid w:val="00E26C1A"/>
    <w:rsid w:val="00E274B1"/>
    <w:rsid w:val="00E274E3"/>
    <w:rsid w:val="00E27624"/>
    <w:rsid w:val="00E276F8"/>
    <w:rsid w:val="00E277CC"/>
    <w:rsid w:val="00E27883"/>
    <w:rsid w:val="00E27C3F"/>
    <w:rsid w:val="00E27ECE"/>
    <w:rsid w:val="00E3029E"/>
    <w:rsid w:val="00E30392"/>
    <w:rsid w:val="00E303FE"/>
    <w:rsid w:val="00E3045F"/>
    <w:rsid w:val="00E30489"/>
    <w:rsid w:val="00E30F80"/>
    <w:rsid w:val="00E3156B"/>
    <w:rsid w:val="00E3156C"/>
    <w:rsid w:val="00E31A9E"/>
    <w:rsid w:val="00E31BA4"/>
    <w:rsid w:val="00E32074"/>
    <w:rsid w:val="00E3215C"/>
    <w:rsid w:val="00E32279"/>
    <w:rsid w:val="00E32948"/>
    <w:rsid w:val="00E329E8"/>
    <w:rsid w:val="00E32BE0"/>
    <w:rsid w:val="00E32F69"/>
    <w:rsid w:val="00E3317D"/>
    <w:rsid w:val="00E3366E"/>
    <w:rsid w:val="00E336D4"/>
    <w:rsid w:val="00E33841"/>
    <w:rsid w:val="00E33901"/>
    <w:rsid w:val="00E33AF2"/>
    <w:rsid w:val="00E33F3A"/>
    <w:rsid w:val="00E3414A"/>
    <w:rsid w:val="00E342F8"/>
    <w:rsid w:val="00E344B0"/>
    <w:rsid w:val="00E349B5"/>
    <w:rsid w:val="00E34A61"/>
    <w:rsid w:val="00E34DF5"/>
    <w:rsid w:val="00E356F8"/>
    <w:rsid w:val="00E35B29"/>
    <w:rsid w:val="00E35BE3"/>
    <w:rsid w:val="00E35CF1"/>
    <w:rsid w:val="00E35DD4"/>
    <w:rsid w:val="00E360BC"/>
    <w:rsid w:val="00E36789"/>
    <w:rsid w:val="00E36AC9"/>
    <w:rsid w:val="00E371CE"/>
    <w:rsid w:val="00E376B1"/>
    <w:rsid w:val="00E37E2D"/>
    <w:rsid w:val="00E37F94"/>
    <w:rsid w:val="00E401B9"/>
    <w:rsid w:val="00E402B1"/>
    <w:rsid w:val="00E4069F"/>
    <w:rsid w:val="00E408B9"/>
    <w:rsid w:val="00E408F8"/>
    <w:rsid w:val="00E40E7D"/>
    <w:rsid w:val="00E411A4"/>
    <w:rsid w:val="00E41851"/>
    <w:rsid w:val="00E418BA"/>
    <w:rsid w:val="00E41EDE"/>
    <w:rsid w:val="00E42266"/>
    <w:rsid w:val="00E42720"/>
    <w:rsid w:val="00E42844"/>
    <w:rsid w:val="00E42B06"/>
    <w:rsid w:val="00E42B17"/>
    <w:rsid w:val="00E42C4E"/>
    <w:rsid w:val="00E42D71"/>
    <w:rsid w:val="00E43348"/>
    <w:rsid w:val="00E4376F"/>
    <w:rsid w:val="00E437E8"/>
    <w:rsid w:val="00E43A9F"/>
    <w:rsid w:val="00E441DE"/>
    <w:rsid w:val="00E44760"/>
    <w:rsid w:val="00E4494A"/>
    <w:rsid w:val="00E44C34"/>
    <w:rsid w:val="00E44C5F"/>
    <w:rsid w:val="00E44CB6"/>
    <w:rsid w:val="00E44EF5"/>
    <w:rsid w:val="00E45388"/>
    <w:rsid w:val="00E45511"/>
    <w:rsid w:val="00E45864"/>
    <w:rsid w:val="00E46293"/>
    <w:rsid w:val="00E46F10"/>
    <w:rsid w:val="00E47515"/>
    <w:rsid w:val="00E47CF9"/>
    <w:rsid w:val="00E47DE2"/>
    <w:rsid w:val="00E500DF"/>
    <w:rsid w:val="00E50609"/>
    <w:rsid w:val="00E5073C"/>
    <w:rsid w:val="00E50909"/>
    <w:rsid w:val="00E50C2A"/>
    <w:rsid w:val="00E510DC"/>
    <w:rsid w:val="00E5129A"/>
    <w:rsid w:val="00E5165A"/>
    <w:rsid w:val="00E51989"/>
    <w:rsid w:val="00E51E7D"/>
    <w:rsid w:val="00E52007"/>
    <w:rsid w:val="00E5241F"/>
    <w:rsid w:val="00E5264A"/>
    <w:rsid w:val="00E52671"/>
    <w:rsid w:val="00E52AAD"/>
    <w:rsid w:val="00E52AAE"/>
    <w:rsid w:val="00E52C05"/>
    <w:rsid w:val="00E52C4D"/>
    <w:rsid w:val="00E52FCE"/>
    <w:rsid w:val="00E5352D"/>
    <w:rsid w:val="00E53620"/>
    <w:rsid w:val="00E539AA"/>
    <w:rsid w:val="00E53C29"/>
    <w:rsid w:val="00E53E70"/>
    <w:rsid w:val="00E540E5"/>
    <w:rsid w:val="00E5431C"/>
    <w:rsid w:val="00E54381"/>
    <w:rsid w:val="00E5461C"/>
    <w:rsid w:val="00E54768"/>
    <w:rsid w:val="00E5483C"/>
    <w:rsid w:val="00E548D7"/>
    <w:rsid w:val="00E5491B"/>
    <w:rsid w:val="00E54921"/>
    <w:rsid w:val="00E54A08"/>
    <w:rsid w:val="00E54B33"/>
    <w:rsid w:val="00E54B82"/>
    <w:rsid w:val="00E54C27"/>
    <w:rsid w:val="00E54E93"/>
    <w:rsid w:val="00E54EF9"/>
    <w:rsid w:val="00E54FED"/>
    <w:rsid w:val="00E553D3"/>
    <w:rsid w:val="00E558D8"/>
    <w:rsid w:val="00E5595A"/>
    <w:rsid w:val="00E55963"/>
    <w:rsid w:val="00E559FD"/>
    <w:rsid w:val="00E55A2E"/>
    <w:rsid w:val="00E55BC1"/>
    <w:rsid w:val="00E55C82"/>
    <w:rsid w:val="00E55DB7"/>
    <w:rsid w:val="00E55E94"/>
    <w:rsid w:val="00E5642C"/>
    <w:rsid w:val="00E56B80"/>
    <w:rsid w:val="00E56DF1"/>
    <w:rsid w:val="00E56DFB"/>
    <w:rsid w:val="00E570C7"/>
    <w:rsid w:val="00E57667"/>
    <w:rsid w:val="00E578E6"/>
    <w:rsid w:val="00E57A24"/>
    <w:rsid w:val="00E57D6A"/>
    <w:rsid w:val="00E57F60"/>
    <w:rsid w:val="00E60079"/>
    <w:rsid w:val="00E601DF"/>
    <w:rsid w:val="00E602A7"/>
    <w:rsid w:val="00E6060F"/>
    <w:rsid w:val="00E60C65"/>
    <w:rsid w:val="00E60CA3"/>
    <w:rsid w:val="00E60FF7"/>
    <w:rsid w:val="00E6131C"/>
    <w:rsid w:val="00E616A0"/>
    <w:rsid w:val="00E618B2"/>
    <w:rsid w:val="00E61A69"/>
    <w:rsid w:val="00E61C2F"/>
    <w:rsid w:val="00E61D14"/>
    <w:rsid w:val="00E61E2F"/>
    <w:rsid w:val="00E61F70"/>
    <w:rsid w:val="00E6293F"/>
    <w:rsid w:val="00E62ADB"/>
    <w:rsid w:val="00E62B1E"/>
    <w:rsid w:val="00E62B97"/>
    <w:rsid w:val="00E62BE7"/>
    <w:rsid w:val="00E62C42"/>
    <w:rsid w:val="00E637DA"/>
    <w:rsid w:val="00E6391D"/>
    <w:rsid w:val="00E63D03"/>
    <w:rsid w:val="00E64321"/>
    <w:rsid w:val="00E64361"/>
    <w:rsid w:val="00E6436F"/>
    <w:rsid w:val="00E64482"/>
    <w:rsid w:val="00E645AE"/>
    <w:rsid w:val="00E645B5"/>
    <w:rsid w:val="00E64CAB"/>
    <w:rsid w:val="00E64DC6"/>
    <w:rsid w:val="00E65307"/>
    <w:rsid w:val="00E65721"/>
    <w:rsid w:val="00E6594E"/>
    <w:rsid w:val="00E659E1"/>
    <w:rsid w:val="00E65AAB"/>
    <w:rsid w:val="00E65CFE"/>
    <w:rsid w:val="00E65DA3"/>
    <w:rsid w:val="00E65DCF"/>
    <w:rsid w:val="00E65E31"/>
    <w:rsid w:val="00E661D1"/>
    <w:rsid w:val="00E6633D"/>
    <w:rsid w:val="00E663C1"/>
    <w:rsid w:val="00E6676A"/>
    <w:rsid w:val="00E667C9"/>
    <w:rsid w:val="00E66BB3"/>
    <w:rsid w:val="00E67272"/>
    <w:rsid w:val="00E6728D"/>
    <w:rsid w:val="00E675A1"/>
    <w:rsid w:val="00E675E3"/>
    <w:rsid w:val="00E67660"/>
    <w:rsid w:val="00E67946"/>
    <w:rsid w:val="00E67ACD"/>
    <w:rsid w:val="00E67C2C"/>
    <w:rsid w:val="00E67CE1"/>
    <w:rsid w:val="00E7071F"/>
    <w:rsid w:val="00E70799"/>
    <w:rsid w:val="00E707DF"/>
    <w:rsid w:val="00E70A61"/>
    <w:rsid w:val="00E70BC5"/>
    <w:rsid w:val="00E70F42"/>
    <w:rsid w:val="00E7184B"/>
    <w:rsid w:val="00E71967"/>
    <w:rsid w:val="00E71B86"/>
    <w:rsid w:val="00E71C40"/>
    <w:rsid w:val="00E71CA1"/>
    <w:rsid w:val="00E72182"/>
    <w:rsid w:val="00E7243F"/>
    <w:rsid w:val="00E72A4D"/>
    <w:rsid w:val="00E72AD8"/>
    <w:rsid w:val="00E72CE1"/>
    <w:rsid w:val="00E72E26"/>
    <w:rsid w:val="00E73931"/>
    <w:rsid w:val="00E73B78"/>
    <w:rsid w:val="00E73BF4"/>
    <w:rsid w:val="00E73F13"/>
    <w:rsid w:val="00E7429A"/>
    <w:rsid w:val="00E742E7"/>
    <w:rsid w:val="00E74326"/>
    <w:rsid w:val="00E7443D"/>
    <w:rsid w:val="00E7482A"/>
    <w:rsid w:val="00E7484A"/>
    <w:rsid w:val="00E74E05"/>
    <w:rsid w:val="00E7573D"/>
    <w:rsid w:val="00E757C4"/>
    <w:rsid w:val="00E75BC9"/>
    <w:rsid w:val="00E75C24"/>
    <w:rsid w:val="00E75C7B"/>
    <w:rsid w:val="00E75F70"/>
    <w:rsid w:val="00E7609D"/>
    <w:rsid w:val="00E76157"/>
    <w:rsid w:val="00E763E0"/>
    <w:rsid w:val="00E76ADF"/>
    <w:rsid w:val="00E76D42"/>
    <w:rsid w:val="00E77461"/>
    <w:rsid w:val="00E7770D"/>
    <w:rsid w:val="00E778B7"/>
    <w:rsid w:val="00E77CA2"/>
    <w:rsid w:val="00E77DDB"/>
    <w:rsid w:val="00E8009A"/>
    <w:rsid w:val="00E801F4"/>
    <w:rsid w:val="00E80203"/>
    <w:rsid w:val="00E808F7"/>
    <w:rsid w:val="00E80ABC"/>
    <w:rsid w:val="00E80DFB"/>
    <w:rsid w:val="00E81128"/>
    <w:rsid w:val="00E812DF"/>
    <w:rsid w:val="00E813FC"/>
    <w:rsid w:val="00E819A3"/>
    <w:rsid w:val="00E819B6"/>
    <w:rsid w:val="00E81ABB"/>
    <w:rsid w:val="00E81B6F"/>
    <w:rsid w:val="00E81DB7"/>
    <w:rsid w:val="00E81E17"/>
    <w:rsid w:val="00E81E28"/>
    <w:rsid w:val="00E81F14"/>
    <w:rsid w:val="00E827ED"/>
    <w:rsid w:val="00E827F5"/>
    <w:rsid w:val="00E828B2"/>
    <w:rsid w:val="00E82AB2"/>
    <w:rsid w:val="00E82DC6"/>
    <w:rsid w:val="00E82FF9"/>
    <w:rsid w:val="00E832DF"/>
    <w:rsid w:val="00E83A21"/>
    <w:rsid w:val="00E83F78"/>
    <w:rsid w:val="00E842B6"/>
    <w:rsid w:val="00E84451"/>
    <w:rsid w:val="00E84703"/>
    <w:rsid w:val="00E84733"/>
    <w:rsid w:val="00E84778"/>
    <w:rsid w:val="00E84D60"/>
    <w:rsid w:val="00E84F98"/>
    <w:rsid w:val="00E84F9C"/>
    <w:rsid w:val="00E85004"/>
    <w:rsid w:val="00E85116"/>
    <w:rsid w:val="00E854D3"/>
    <w:rsid w:val="00E85898"/>
    <w:rsid w:val="00E85CF3"/>
    <w:rsid w:val="00E86129"/>
    <w:rsid w:val="00E86654"/>
    <w:rsid w:val="00E86A7E"/>
    <w:rsid w:val="00E86F63"/>
    <w:rsid w:val="00E870AD"/>
    <w:rsid w:val="00E87461"/>
    <w:rsid w:val="00E877C3"/>
    <w:rsid w:val="00E8787C"/>
    <w:rsid w:val="00E879E9"/>
    <w:rsid w:val="00E87DF6"/>
    <w:rsid w:val="00E87E87"/>
    <w:rsid w:val="00E900CB"/>
    <w:rsid w:val="00E905C0"/>
    <w:rsid w:val="00E9076C"/>
    <w:rsid w:val="00E907A3"/>
    <w:rsid w:val="00E90D6D"/>
    <w:rsid w:val="00E90DC9"/>
    <w:rsid w:val="00E914E5"/>
    <w:rsid w:val="00E914EA"/>
    <w:rsid w:val="00E91566"/>
    <w:rsid w:val="00E91594"/>
    <w:rsid w:val="00E9167B"/>
    <w:rsid w:val="00E916D1"/>
    <w:rsid w:val="00E917CB"/>
    <w:rsid w:val="00E918AD"/>
    <w:rsid w:val="00E91E4A"/>
    <w:rsid w:val="00E91EED"/>
    <w:rsid w:val="00E91FC1"/>
    <w:rsid w:val="00E928C0"/>
    <w:rsid w:val="00E92953"/>
    <w:rsid w:val="00E92C1D"/>
    <w:rsid w:val="00E92EF3"/>
    <w:rsid w:val="00E93120"/>
    <w:rsid w:val="00E932DD"/>
    <w:rsid w:val="00E93575"/>
    <w:rsid w:val="00E935D1"/>
    <w:rsid w:val="00E9382C"/>
    <w:rsid w:val="00E938D1"/>
    <w:rsid w:val="00E93C0C"/>
    <w:rsid w:val="00E9423A"/>
    <w:rsid w:val="00E94510"/>
    <w:rsid w:val="00E94B21"/>
    <w:rsid w:val="00E94C78"/>
    <w:rsid w:val="00E94CDB"/>
    <w:rsid w:val="00E950EE"/>
    <w:rsid w:val="00E958C5"/>
    <w:rsid w:val="00E959C1"/>
    <w:rsid w:val="00E95DBD"/>
    <w:rsid w:val="00E95E02"/>
    <w:rsid w:val="00E95E54"/>
    <w:rsid w:val="00E96093"/>
    <w:rsid w:val="00E9628B"/>
    <w:rsid w:val="00E96344"/>
    <w:rsid w:val="00E967C6"/>
    <w:rsid w:val="00E96A49"/>
    <w:rsid w:val="00E96B89"/>
    <w:rsid w:val="00E96BCB"/>
    <w:rsid w:val="00E9700F"/>
    <w:rsid w:val="00E97915"/>
    <w:rsid w:val="00E97917"/>
    <w:rsid w:val="00EA00FA"/>
    <w:rsid w:val="00EA090C"/>
    <w:rsid w:val="00EA0F88"/>
    <w:rsid w:val="00EA1461"/>
    <w:rsid w:val="00EA19FF"/>
    <w:rsid w:val="00EA1DB1"/>
    <w:rsid w:val="00EA1F94"/>
    <w:rsid w:val="00EA23F1"/>
    <w:rsid w:val="00EA2639"/>
    <w:rsid w:val="00EA2BA2"/>
    <w:rsid w:val="00EA2D32"/>
    <w:rsid w:val="00EA2E75"/>
    <w:rsid w:val="00EA314A"/>
    <w:rsid w:val="00EA3174"/>
    <w:rsid w:val="00EA318D"/>
    <w:rsid w:val="00EA3382"/>
    <w:rsid w:val="00EA3426"/>
    <w:rsid w:val="00EA36EE"/>
    <w:rsid w:val="00EA36F3"/>
    <w:rsid w:val="00EA3834"/>
    <w:rsid w:val="00EA3EE5"/>
    <w:rsid w:val="00EA42D0"/>
    <w:rsid w:val="00EA46FF"/>
    <w:rsid w:val="00EA473D"/>
    <w:rsid w:val="00EA47DB"/>
    <w:rsid w:val="00EA4A0F"/>
    <w:rsid w:val="00EA4D7B"/>
    <w:rsid w:val="00EA50C7"/>
    <w:rsid w:val="00EA516B"/>
    <w:rsid w:val="00EA5941"/>
    <w:rsid w:val="00EA59AA"/>
    <w:rsid w:val="00EA5F4A"/>
    <w:rsid w:val="00EA603A"/>
    <w:rsid w:val="00EA60CA"/>
    <w:rsid w:val="00EA6354"/>
    <w:rsid w:val="00EA64D1"/>
    <w:rsid w:val="00EA6568"/>
    <w:rsid w:val="00EA685E"/>
    <w:rsid w:val="00EA69F0"/>
    <w:rsid w:val="00EA6B92"/>
    <w:rsid w:val="00EA7032"/>
    <w:rsid w:val="00EA730A"/>
    <w:rsid w:val="00EA733D"/>
    <w:rsid w:val="00EA74DE"/>
    <w:rsid w:val="00EB0437"/>
    <w:rsid w:val="00EB0507"/>
    <w:rsid w:val="00EB0856"/>
    <w:rsid w:val="00EB09F5"/>
    <w:rsid w:val="00EB0B9F"/>
    <w:rsid w:val="00EB0CBF"/>
    <w:rsid w:val="00EB110C"/>
    <w:rsid w:val="00EB130F"/>
    <w:rsid w:val="00EB1462"/>
    <w:rsid w:val="00EB1602"/>
    <w:rsid w:val="00EB17B4"/>
    <w:rsid w:val="00EB1810"/>
    <w:rsid w:val="00EB184B"/>
    <w:rsid w:val="00EB1B41"/>
    <w:rsid w:val="00EB1D67"/>
    <w:rsid w:val="00EB1D74"/>
    <w:rsid w:val="00EB1E8E"/>
    <w:rsid w:val="00EB20C7"/>
    <w:rsid w:val="00EB20EA"/>
    <w:rsid w:val="00EB2187"/>
    <w:rsid w:val="00EB2314"/>
    <w:rsid w:val="00EB25E1"/>
    <w:rsid w:val="00EB2A8B"/>
    <w:rsid w:val="00EB2B27"/>
    <w:rsid w:val="00EB2BBA"/>
    <w:rsid w:val="00EB316F"/>
    <w:rsid w:val="00EB3890"/>
    <w:rsid w:val="00EB3913"/>
    <w:rsid w:val="00EB3BCB"/>
    <w:rsid w:val="00EB3CD7"/>
    <w:rsid w:val="00EB3E10"/>
    <w:rsid w:val="00EB4636"/>
    <w:rsid w:val="00EB4A0A"/>
    <w:rsid w:val="00EB4ADD"/>
    <w:rsid w:val="00EB544E"/>
    <w:rsid w:val="00EB5E3F"/>
    <w:rsid w:val="00EB5F20"/>
    <w:rsid w:val="00EB5F69"/>
    <w:rsid w:val="00EB63E4"/>
    <w:rsid w:val="00EB65D7"/>
    <w:rsid w:val="00EB67B6"/>
    <w:rsid w:val="00EB68C3"/>
    <w:rsid w:val="00EB6E0F"/>
    <w:rsid w:val="00EB6F05"/>
    <w:rsid w:val="00EB6FCF"/>
    <w:rsid w:val="00EB7116"/>
    <w:rsid w:val="00EB7426"/>
    <w:rsid w:val="00EB7493"/>
    <w:rsid w:val="00EB7689"/>
    <w:rsid w:val="00EB7A6D"/>
    <w:rsid w:val="00EB7DBB"/>
    <w:rsid w:val="00EB7F1F"/>
    <w:rsid w:val="00EC01E7"/>
    <w:rsid w:val="00EC0837"/>
    <w:rsid w:val="00EC09FC"/>
    <w:rsid w:val="00EC0BB1"/>
    <w:rsid w:val="00EC0D30"/>
    <w:rsid w:val="00EC0FAF"/>
    <w:rsid w:val="00EC10E1"/>
    <w:rsid w:val="00EC14DC"/>
    <w:rsid w:val="00EC1DEA"/>
    <w:rsid w:val="00EC1ECD"/>
    <w:rsid w:val="00EC2427"/>
    <w:rsid w:val="00EC2441"/>
    <w:rsid w:val="00EC24E2"/>
    <w:rsid w:val="00EC285C"/>
    <w:rsid w:val="00EC288D"/>
    <w:rsid w:val="00EC327C"/>
    <w:rsid w:val="00EC3335"/>
    <w:rsid w:val="00EC345B"/>
    <w:rsid w:val="00EC37B4"/>
    <w:rsid w:val="00EC3B39"/>
    <w:rsid w:val="00EC3C44"/>
    <w:rsid w:val="00EC3DA2"/>
    <w:rsid w:val="00EC3DE3"/>
    <w:rsid w:val="00EC3F9F"/>
    <w:rsid w:val="00EC4051"/>
    <w:rsid w:val="00EC4126"/>
    <w:rsid w:val="00EC413E"/>
    <w:rsid w:val="00EC434E"/>
    <w:rsid w:val="00EC4428"/>
    <w:rsid w:val="00EC44F3"/>
    <w:rsid w:val="00EC45B5"/>
    <w:rsid w:val="00EC474E"/>
    <w:rsid w:val="00EC48C2"/>
    <w:rsid w:val="00EC4D99"/>
    <w:rsid w:val="00EC504B"/>
    <w:rsid w:val="00EC54DC"/>
    <w:rsid w:val="00EC583C"/>
    <w:rsid w:val="00EC587E"/>
    <w:rsid w:val="00EC5BE5"/>
    <w:rsid w:val="00EC5E5A"/>
    <w:rsid w:val="00EC603D"/>
    <w:rsid w:val="00EC628A"/>
    <w:rsid w:val="00EC6588"/>
    <w:rsid w:val="00EC65DB"/>
    <w:rsid w:val="00EC67FA"/>
    <w:rsid w:val="00EC6C57"/>
    <w:rsid w:val="00EC6D61"/>
    <w:rsid w:val="00EC6E86"/>
    <w:rsid w:val="00EC6EDB"/>
    <w:rsid w:val="00EC6F54"/>
    <w:rsid w:val="00EC7202"/>
    <w:rsid w:val="00EC7288"/>
    <w:rsid w:val="00EC73CA"/>
    <w:rsid w:val="00EC7ADE"/>
    <w:rsid w:val="00EC7C2E"/>
    <w:rsid w:val="00EC7C58"/>
    <w:rsid w:val="00ED06EF"/>
    <w:rsid w:val="00ED08EC"/>
    <w:rsid w:val="00ED126C"/>
    <w:rsid w:val="00ED12D1"/>
    <w:rsid w:val="00ED1375"/>
    <w:rsid w:val="00ED13FE"/>
    <w:rsid w:val="00ED1751"/>
    <w:rsid w:val="00ED1864"/>
    <w:rsid w:val="00ED1878"/>
    <w:rsid w:val="00ED1B3F"/>
    <w:rsid w:val="00ED1B76"/>
    <w:rsid w:val="00ED1C3C"/>
    <w:rsid w:val="00ED1EAA"/>
    <w:rsid w:val="00ED1FB1"/>
    <w:rsid w:val="00ED20B2"/>
    <w:rsid w:val="00ED2364"/>
    <w:rsid w:val="00ED25EC"/>
    <w:rsid w:val="00ED2794"/>
    <w:rsid w:val="00ED280E"/>
    <w:rsid w:val="00ED2B70"/>
    <w:rsid w:val="00ED2E5A"/>
    <w:rsid w:val="00ED2FD3"/>
    <w:rsid w:val="00ED3028"/>
    <w:rsid w:val="00ED3124"/>
    <w:rsid w:val="00ED3671"/>
    <w:rsid w:val="00ED3853"/>
    <w:rsid w:val="00ED40D0"/>
    <w:rsid w:val="00ED4224"/>
    <w:rsid w:val="00ED4251"/>
    <w:rsid w:val="00ED432D"/>
    <w:rsid w:val="00ED4444"/>
    <w:rsid w:val="00ED44A5"/>
    <w:rsid w:val="00ED4992"/>
    <w:rsid w:val="00ED4AB0"/>
    <w:rsid w:val="00ED4B7C"/>
    <w:rsid w:val="00ED4EA9"/>
    <w:rsid w:val="00ED4EC6"/>
    <w:rsid w:val="00ED5199"/>
    <w:rsid w:val="00ED52F7"/>
    <w:rsid w:val="00ED5953"/>
    <w:rsid w:val="00ED5BFE"/>
    <w:rsid w:val="00ED6052"/>
    <w:rsid w:val="00ED60BF"/>
    <w:rsid w:val="00ED62C3"/>
    <w:rsid w:val="00ED631C"/>
    <w:rsid w:val="00ED656C"/>
    <w:rsid w:val="00ED667C"/>
    <w:rsid w:val="00ED679D"/>
    <w:rsid w:val="00ED67C9"/>
    <w:rsid w:val="00ED6819"/>
    <w:rsid w:val="00ED6C9D"/>
    <w:rsid w:val="00ED6E2B"/>
    <w:rsid w:val="00ED7018"/>
    <w:rsid w:val="00ED725F"/>
    <w:rsid w:val="00ED73E6"/>
    <w:rsid w:val="00ED7436"/>
    <w:rsid w:val="00ED78AE"/>
    <w:rsid w:val="00ED791F"/>
    <w:rsid w:val="00ED79DE"/>
    <w:rsid w:val="00ED7BB9"/>
    <w:rsid w:val="00ED7D0D"/>
    <w:rsid w:val="00ED7D10"/>
    <w:rsid w:val="00ED7F27"/>
    <w:rsid w:val="00ED7F98"/>
    <w:rsid w:val="00ED7FAF"/>
    <w:rsid w:val="00EE0CD3"/>
    <w:rsid w:val="00EE103A"/>
    <w:rsid w:val="00EE126D"/>
    <w:rsid w:val="00EE133E"/>
    <w:rsid w:val="00EE15D7"/>
    <w:rsid w:val="00EE1667"/>
    <w:rsid w:val="00EE16AB"/>
    <w:rsid w:val="00EE19F4"/>
    <w:rsid w:val="00EE1D5F"/>
    <w:rsid w:val="00EE1D66"/>
    <w:rsid w:val="00EE1F97"/>
    <w:rsid w:val="00EE2030"/>
    <w:rsid w:val="00EE23A2"/>
    <w:rsid w:val="00EE2469"/>
    <w:rsid w:val="00EE2774"/>
    <w:rsid w:val="00EE2917"/>
    <w:rsid w:val="00EE2ADC"/>
    <w:rsid w:val="00EE2AE2"/>
    <w:rsid w:val="00EE2DF0"/>
    <w:rsid w:val="00EE3620"/>
    <w:rsid w:val="00EE369F"/>
    <w:rsid w:val="00EE36CF"/>
    <w:rsid w:val="00EE3820"/>
    <w:rsid w:val="00EE3F0D"/>
    <w:rsid w:val="00EE42AF"/>
    <w:rsid w:val="00EE465E"/>
    <w:rsid w:val="00EE46EA"/>
    <w:rsid w:val="00EE48A6"/>
    <w:rsid w:val="00EE49AF"/>
    <w:rsid w:val="00EE4A85"/>
    <w:rsid w:val="00EE4D45"/>
    <w:rsid w:val="00EE4E32"/>
    <w:rsid w:val="00EE4F9B"/>
    <w:rsid w:val="00EE504C"/>
    <w:rsid w:val="00EE5108"/>
    <w:rsid w:val="00EE58BB"/>
    <w:rsid w:val="00EE5C34"/>
    <w:rsid w:val="00EE5F1E"/>
    <w:rsid w:val="00EE63AD"/>
    <w:rsid w:val="00EE6428"/>
    <w:rsid w:val="00EE6543"/>
    <w:rsid w:val="00EE6578"/>
    <w:rsid w:val="00EE6641"/>
    <w:rsid w:val="00EE67E1"/>
    <w:rsid w:val="00EE6B37"/>
    <w:rsid w:val="00EE6EB9"/>
    <w:rsid w:val="00EE716C"/>
    <w:rsid w:val="00EE7215"/>
    <w:rsid w:val="00EE734B"/>
    <w:rsid w:val="00EE76B1"/>
    <w:rsid w:val="00EE799E"/>
    <w:rsid w:val="00EE7CD8"/>
    <w:rsid w:val="00EF01D2"/>
    <w:rsid w:val="00EF01EF"/>
    <w:rsid w:val="00EF024D"/>
    <w:rsid w:val="00EF0562"/>
    <w:rsid w:val="00EF0587"/>
    <w:rsid w:val="00EF08B4"/>
    <w:rsid w:val="00EF0953"/>
    <w:rsid w:val="00EF0980"/>
    <w:rsid w:val="00EF0ECD"/>
    <w:rsid w:val="00EF1328"/>
    <w:rsid w:val="00EF1453"/>
    <w:rsid w:val="00EF1902"/>
    <w:rsid w:val="00EF1987"/>
    <w:rsid w:val="00EF1ABD"/>
    <w:rsid w:val="00EF1BF4"/>
    <w:rsid w:val="00EF1F1C"/>
    <w:rsid w:val="00EF21C7"/>
    <w:rsid w:val="00EF22C5"/>
    <w:rsid w:val="00EF231A"/>
    <w:rsid w:val="00EF23B7"/>
    <w:rsid w:val="00EF260C"/>
    <w:rsid w:val="00EF27F0"/>
    <w:rsid w:val="00EF294B"/>
    <w:rsid w:val="00EF29E7"/>
    <w:rsid w:val="00EF2AF9"/>
    <w:rsid w:val="00EF2D9D"/>
    <w:rsid w:val="00EF31E5"/>
    <w:rsid w:val="00EF3561"/>
    <w:rsid w:val="00EF368B"/>
    <w:rsid w:val="00EF39AE"/>
    <w:rsid w:val="00EF3E19"/>
    <w:rsid w:val="00EF3F0F"/>
    <w:rsid w:val="00EF3F46"/>
    <w:rsid w:val="00EF4094"/>
    <w:rsid w:val="00EF42DD"/>
    <w:rsid w:val="00EF48DE"/>
    <w:rsid w:val="00EF48F6"/>
    <w:rsid w:val="00EF4A10"/>
    <w:rsid w:val="00EF4A64"/>
    <w:rsid w:val="00EF4A6E"/>
    <w:rsid w:val="00EF50D4"/>
    <w:rsid w:val="00EF510F"/>
    <w:rsid w:val="00EF5208"/>
    <w:rsid w:val="00EF547F"/>
    <w:rsid w:val="00EF5518"/>
    <w:rsid w:val="00EF5A22"/>
    <w:rsid w:val="00EF5FE4"/>
    <w:rsid w:val="00EF62B5"/>
    <w:rsid w:val="00EF62BE"/>
    <w:rsid w:val="00EF63C1"/>
    <w:rsid w:val="00EF63EC"/>
    <w:rsid w:val="00EF6505"/>
    <w:rsid w:val="00EF6CDD"/>
    <w:rsid w:val="00EF6E9C"/>
    <w:rsid w:val="00EF7337"/>
    <w:rsid w:val="00EF74E8"/>
    <w:rsid w:val="00EF790B"/>
    <w:rsid w:val="00EF7970"/>
    <w:rsid w:val="00EF7F29"/>
    <w:rsid w:val="00EF7F75"/>
    <w:rsid w:val="00F00820"/>
    <w:rsid w:val="00F00CDB"/>
    <w:rsid w:val="00F00EE7"/>
    <w:rsid w:val="00F0118D"/>
    <w:rsid w:val="00F011DD"/>
    <w:rsid w:val="00F01279"/>
    <w:rsid w:val="00F01640"/>
    <w:rsid w:val="00F0172E"/>
    <w:rsid w:val="00F01B49"/>
    <w:rsid w:val="00F01D40"/>
    <w:rsid w:val="00F021BE"/>
    <w:rsid w:val="00F021ED"/>
    <w:rsid w:val="00F023D5"/>
    <w:rsid w:val="00F02751"/>
    <w:rsid w:val="00F02B5C"/>
    <w:rsid w:val="00F0305B"/>
    <w:rsid w:val="00F0330B"/>
    <w:rsid w:val="00F033AC"/>
    <w:rsid w:val="00F03AD0"/>
    <w:rsid w:val="00F03AD7"/>
    <w:rsid w:val="00F03BF6"/>
    <w:rsid w:val="00F03C52"/>
    <w:rsid w:val="00F04184"/>
    <w:rsid w:val="00F0427C"/>
    <w:rsid w:val="00F042CE"/>
    <w:rsid w:val="00F04647"/>
    <w:rsid w:val="00F04A33"/>
    <w:rsid w:val="00F04A52"/>
    <w:rsid w:val="00F04B52"/>
    <w:rsid w:val="00F04C47"/>
    <w:rsid w:val="00F04D6B"/>
    <w:rsid w:val="00F04E7D"/>
    <w:rsid w:val="00F04EC3"/>
    <w:rsid w:val="00F05156"/>
    <w:rsid w:val="00F0578B"/>
    <w:rsid w:val="00F05B71"/>
    <w:rsid w:val="00F05C25"/>
    <w:rsid w:val="00F05E7C"/>
    <w:rsid w:val="00F060AF"/>
    <w:rsid w:val="00F06645"/>
    <w:rsid w:val="00F06A4D"/>
    <w:rsid w:val="00F06D7A"/>
    <w:rsid w:val="00F06E66"/>
    <w:rsid w:val="00F06F78"/>
    <w:rsid w:val="00F070DD"/>
    <w:rsid w:val="00F071B5"/>
    <w:rsid w:val="00F07469"/>
    <w:rsid w:val="00F07D1B"/>
    <w:rsid w:val="00F07E0C"/>
    <w:rsid w:val="00F07EA9"/>
    <w:rsid w:val="00F07EAE"/>
    <w:rsid w:val="00F103BA"/>
    <w:rsid w:val="00F1049F"/>
    <w:rsid w:val="00F10A00"/>
    <w:rsid w:val="00F10DBF"/>
    <w:rsid w:val="00F112D7"/>
    <w:rsid w:val="00F11769"/>
    <w:rsid w:val="00F11805"/>
    <w:rsid w:val="00F1186D"/>
    <w:rsid w:val="00F11997"/>
    <w:rsid w:val="00F11C7A"/>
    <w:rsid w:val="00F11D21"/>
    <w:rsid w:val="00F121A3"/>
    <w:rsid w:val="00F1231B"/>
    <w:rsid w:val="00F128B9"/>
    <w:rsid w:val="00F12941"/>
    <w:rsid w:val="00F12A97"/>
    <w:rsid w:val="00F12BC4"/>
    <w:rsid w:val="00F12D87"/>
    <w:rsid w:val="00F12E5C"/>
    <w:rsid w:val="00F12F3A"/>
    <w:rsid w:val="00F1320D"/>
    <w:rsid w:val="00F134D0"/>
    <w:rsid w:val="00F1386B"/>
    <w:rsid w:val="00F138E7"/>
    <w:rsid w:val="00F139AB"/>
    <w:rsid w:val="00F13A83"/>
    <w:rsid w:val="00F13B99"/>
    <w:rsid w:val="00F13C52"/>
    <w:rsid w:val="00F13EFC"/>
    <w:rsid w:val="00F140D8"/>
    <w:rsid w:val="00F144FB"/>
    <w:rsid w:val="00F14595"/>
    <w:rsid w:val="00F14CC8"/>
    <w:rsid w:val="00F14E75"/>
    <w:rsid w:val="00F14E7C"/>
    <w:rsid w:val="00F152D6"/>
    <w:rsid w:val="00F15535"/>
    <w:rsid w:val="00F15547"/>
    <w:rsid w:val="00F15BE5"/>
    <w:rsid w:val="00F15E5B"/>
    <w:rsid w:val="00F16017"/>
    <w:rsid w:val="00F1614C"/>
    <w:rsid w:val="00F166CD"/>
    <w:rsid w:val="00F16752"/>
    <w:rsid w:val="00F16839"/>
    <w:rsid w:val="00F1699D"/>
    <w:rsid w:val="00F169F6"/>
    <w:rsid w:val="00F16A07"/>
    <w:rsid w:val="00F16B42"/>
    <w:rsid w:val="00F16DF3"/>
    <w:rsid w:val="00F17153"/>
    <w:rsid w:val="00F1780C"/>
    <w:rsid w:val="00F178F4"/>
    <w:rsid w:val="00F17C29"/>
    <w:rsid w:val="00F17E18"/>
    <w:rsid w:val="00F20214"/>
    <w:rsid w:val="00F20614"/>
    <w:rsid w:val="00F20782"/>
    <w:rsid w:val="00F20A27"/>
    <w:rsid w:val="00F20B53"/>
    <w:rsid w:val="00F20C85"/>
    <w:rsid w:val="00F20CAE"/>
    <w:rsid w:val="00F21044"/>
    <w:rsid w:val="00F2125B"/>
    <w:rsid w:val="00F21606"/>
    <w:rsid w:val="00F21AC7"/>
    <w:rsid w:val="00F21B1E"/>
    <w:rsid w:val="00F21B23"/>
    <w:rsid w:val="00F21B33"/>
    <w:rsid w:val="00F21CAD"/>
    <w:rsid w:val="00F2205E"/>
    <w:rsid w:val="00F22083"/>
    <w:rsid w:val="00F2209E"/>
    <w:rsid w:val="00F220E5"/>
    <w:rsid w:val="00F22240"/>
    <w:rsid w:val="00F22975"/>
    <w:rsid w:val="00F22A11"/>
    <w:rsid w:val="00F22F4C"/>
    <w:rsid w:val="00F23189"/>
    <w:rsid w:val="00F23392"/>
    <w:rsid w:val="00F2359B"/>
    <w:rsid w:val="00F23674"/>
    <w:rsid w:val="00F23813"/>
    <w:rsid w:val="00F23832"/>
    <w:rsid w:val="00F238F8"/>
    <w:rsid w:val="00F238FA"/>
    <w:rsid w:val="00F23995"/>
    <w:rsid w:val="00F239C2"/>
    <w:rsid w:val="00F23AB1"/>
    <w:rsid w:val="00F23C2E"/>
    <w:rsid w:val="00F23E67"/>
    <w:rsid w:val="00F24560"/>
    <w:rsid w:val="00F24B42"/>
    <w:rsid w:val="00F24D68"/>
    <w:rsid w:val="00F24E5F"/>
    <w:rsid w:val="00F24E81"/>
    <w:rsid w:val="00F252B6"/>
    <w:rsid w:val="00F25624"/>
    <w:rsid w:val="00F26256"/>
    <w:rsid w:val="00F262C2"/>
    <w:rsid w:val="00F267F6"/>
    <w:rsid w:val="00F269D7"/>
    <w:rsid w:val="00F26FB8"/>
    <w:rsid w:val="00F2711A"/>
    <w:rsid w:val="00F27587"/>
    <w:rsid w:val="00F27A80"/>
    <w:rsid w:val="00F27E4F"/>
    <w:rsid w:val="00F27E8C"/>
    <w:rsid w:val="00F27F65"/>
    <w:rsid w:val="00F30016"/>
    <w:rsid w:val="00F30424"/>
    <w:rsid w:val="00F3072B"/>
    <w:rsid w:val="00F30950"/>
    <w:rsid w:val="00F3097A"/>
    <w:rsid w:val="00F309F0"/>
    <w:rsid w:val="00F30B82"/>
    <w:rsid w:val="00F30E0B"/>
    <w:rsid w:val="00F30FD4"/>
    <w:rsid w:val="00F3139D"/>
    <w:rsid w:val="00F3163B"/>
    <w:rsid w:val="00F31750"/>
    <w:rsid w:val="00F3179E"/>
    <w:rsid w:val="00F31BBB"/>
    <w:rsid w:val="00F31C1A"/>
    <w:rsid w:val="00F322F1"/>
    <w:rsid w:val="00F325E5"/>
    <w:rsid w:val="00F328BF"/>
    <w:rsid w:val="00F32F1B"/>
    <w:rsid w:val="00F34060"/>
    <w:rsid w:val="00F342E4"/>
    <w:rsid w:val="00F34449"/>
    <w:rsid w:val="00F3476C"/>
    <w:rsid w:val="00F34C9C"/>
    <w:rsid w:val="00F34EE9"/>
    <w:rsid w:val="00F351B1"/>
    <w:rsid w:val="00F352CA"/>
    <w:rsid w:val="00F356FE"/>
    <w:rsid w:val="00F357F7"/>
    <w:rsid w:val="00F35A85"/>
    <w:rsid w:val="00F35C01"/>
    <w:rsid w:val="00F35DAE"/>
    <w:rsid w:val="00F35EA4"/>
    <w:rsid w:val="00F35F3B"/>
    <w:rsid w:val="00F362BF"/>
    <w:rsid w:val="00F3632E"/>
    <w:rsid w:val="00F363B6"/>
    <w:rsid w:val="00F366F3"/>
    <w:rsid w:val="00F36A55"/>
    <w:rsid w:val="00F36DE0"/>
    <w:rsid w:val="00F3705C"/>
    <w:rsid w:val="00F371AB"/>
    <w:rsid w:val="00F37247"/>
    <w:rsid w:val="00F372BB"/>
    <w:rsid w:val="00F37301"/>
    <w:rsid w:val="00F37332"/>
    <w:rsid w:val="00F3748A"/>
    <w:rsid w:val="00F37700"/>
    <w:rsid w:val="00F37904"/>
    <w:rsid w:val="00F37959"/>
    <w:rsid w:val="00F37A62"/>
    <w:rsid w:val="00F37B0E"/>
    <w:rsid w:val="00F37BB8"/>
    <w:rsid w:val="00F4018B"/>
    <w:rsid w:val="00F40203"/>
    <w:rsid w:val="00F40243"/>
    <w:rsid w:val="00F40251"/>
    <w:rsid w:val="00F40D3D"/>
    <w:rsid w:val="00F40E50"/>
    <w:rsid w:val="00F411D8"/>
    <w:rsid w:val="00F4123D"/>
    <w:rsid w:val="00F4147B"/>
    <w:rsid w:val="00F41574"/>
    <w:rsid w:val="00F4166E"/>
    <w:rsid w:val="00F417BC"/>
    <w:rsid w:val="00F41C52"/>
    <w:rsid w:val="00F41F07"/>
    <w:rsid w:val="00F420C1"/>
    <w:rsid w:val="00F42658"/>
    <w:rsid w:val="00F4270A"/>
    <w:rsid w:val="00F428AF"/>
    <w:rsid w:val="00F42EF2"/>
    <w:rsid w:val="00F42FFC"/>
    <w:rsid w:val="00F43209"/>
    <w:rsid w:val="00F43491"/>
    <w:rsid w:val="00F434BA"/>
    <w:rsid w:val="00F436EF"/>
    <w:rsid w:val="00F437C1"/>
    <w:rsid w:val="00F43AAD"/>
    <w:rsid w:val="00F43DCB"/>
    <w:rsid w:val="00F43E93"/>
    <w:rsid w:val="00F442BF"/>
    <w:rsid w:val="00F448F6"/>
    <w:rsid w:val="00F44927"/>
    <w:rsid w:val="00F44972"/>
    <w:rsid w:val="00F44F65"/>
    <w:rsid w:val="00F45123"/>
    <w:rsid w:val="00F46001"/>
    <w:rsid w:val="00F46234"/>
    <w:rsid w:val="00F4633C"/>
    <w:rsid w:val="00F463E4"/>
    <w:rsid w:val="00F46759"/>
    <w:rsid w:val="00F468AD"/>
    <w:rsid w:val="00F46E5A"/>
    <w:rsid w:val="00F46F80"/>
    <w:rsid w:val="00F470D8"/>
    <w:rsid w:val="00F473FB"/>
    <w:rsid w:val="00F475C0"/>
    <w:rsid w:val="00F47DCC"/>
    <w:rsid w:val="00F47FBC"/>
    <w:rsid w:val="00F5007B"/>
    <w:rsid w:val="00F50532"/>
    <w:rsid w:val="00F50A04"/>
    <w:rsid w:val="00F50E28"/>
    <w:rsid w:val="00F50EE3"/>
    <w:rsid w:val="00F50F4B"/>
    <w:rsid w:val="00F5105B"/>
    <w:rsid w:val="00F511DA"/>
    <w:rsid w:val="00F517A4"/>
    <w:rsid w:val="00F517EF"/>
    <w:rsid w:val="00F51878"/>
    <w:rsid w:val="00F51FED"/>
    <w:rsid w:val="00F52060"/>
    <w:rsid w:val="00F52589"/>
    <w:rsid w:val="00F525CF"/>
    <w:rsid w:val="00F52661"/>
    <w:rsid w:val="00F529DE"/>
    <w:rsid w:val="00F52EED"/>
    <w:rsid w:val="00F53155"/>
    <w:rsid w:val="00F53BAA"/>
    <w:rsid w:val="00F53D5C"/>
    <w:rsid w:val="00F53F39"/>
    <w:rsid w:val="00F540B9"/>
    <w:rsid w:val="00F542A0"/>
    <w:rsid w:val="00F54985"/>
    <w:rsid w:val="00F54B07"/>
    <w:rsid w:val="00F54E9B"/>
    <w:rsid w:val="00F55023"/>
    <w:rsid w:val="00F55075"/>
    <w:rsid w:val="00F55237"/>
    <w:rsid w:val="00F552BA"/>
    <w:rsid w:val="00F553F2"/>
    <w:rsid w:val="00F555B3"/>
    <w:rsid w:val="00F55A1D"/>
    <w:rsid w:val="00F55A79"/>
    <w:rsid w:val="00F55B4F"/>
    <w:rsid w:val="00F55E12"/>
    <w:rsid w:val="00F5610D"/>
    <w:rsid w:val="00F56308"/>
    <w:rsid w:val="00F565E7"/>
    <w:rsid w:val="00F56C9F"/>
    <w:rsid w:val="00F57099"/>
    <w:rsid w:val="00F5712D"/>
    <w:rsid w:val="00F57140"/>
    <w:rsid w:val="00F572BB"/>
    <w:rsid w:val="00F57387"/>
    <w:rsid w:val="00F57509"/>
    <w:rsid w:val="00F57633"/>
    <w:rsid w:val="00F5772F"/>
    <w:rsid w:val="00F57879"/>
    <w:rsid w:val="00F57AA8"/>
    <w:rsid w:val="00F6000A"/>
    <w:rsid w:val="00F6052E"/>
    <w:rsid w:val="00F60646"/>
    <w:rsid w:val="00F6099E"/>
    <w:rsid w:val="00F6134B"/>
    <w:rsid w:val="00F6140C"/>
    <w:rsid w:val="00F6172B"/>
    <w:rsid w:val="00F61C2F"/>
    <w:rsid w:val="00F61C84"/>
    <w:rsid w:val="00F61F8E"/>
    <w:rsid w:val="00F6220B"/>
    <w:rsid w:val="00F6270D"/>
    <w:rsid w:val="00F6282C"/>
    <w:rsid w:val="00F62C1E"/>
    <w:rsid w:val="00F62C34"/>
    <w:rsid w:val="00F62C65"/>
    <w:rsid w:val="00F62E36"/>
    <w:rsid w:val="00F62F7C"/>
    <w:rsid w:val="00F62F94"/>
    <w:rsid w:val="00F630EB"/>
    <w:rsid w:val="00F631E3"/>
    <w:rsid w:val="00F633B2"/>
    <w:rsid w:val="00F636A5"/>
    <w:rsid w:val="00F63906"/>
    <w:rsid w:val="00F63A64"/>
    <w:rsid w:val="00F63AFD"/>
    <w:rsid w:val="00F63E86"/>
    <w:rsid w:val="00F64083"/>
    <w:rsid w:val="00F649C6"/>
    <w:rsid w:val="00F649DA"/>
    <w:rsid w:val="00F64B60"/>
    <w:rsid w:val="00F64E77"/>
    <w:rsid w:val="00F654FD"/>
    <w:rsid w:val="00F65646"/>
    <w:rsid w:val="00F656CC"/>
    <w:rsid w:val="00F6572C"/>
    <w:rsid w:val="00F65CC0"/>
    <w:rsid w:val="00F6637F"/>
    <w:rsid w:val="00F664C3"/>
    <w:rsid w:val="00F66504"/>
    <w:rsid w:val="00F668B0"/>
    <w:rsid w:val="00F66A2B"/>
    <w:rsid w:val="00F66C32"/>
    <w:rsid w:val="00F67207"/>
    <w:rsid w:val="00F67261"/>
    <w:rsid w:val="00F6785B"/>
    <w:rsid w:val="00F67CB5"/>
    <w:rsid w:val="00F67D61"/>
    <w:rsid w:val="00F67D81"/>
    <w:rsid w:val="00F70170"/>
    <w:rsid w:val="00F706A9"/>
    <w:rsid w:val="00F707F7"/>
    <w:rsid w:val="00F70A9C"/>
    <w:rsid w:val="00F714E0"/>
    <w:rsid w:val="00F715AF"/>
    <w:rsid w:val="00F7189D"/>
    <w:rsid w:val="00F718F9"/>
    <w:rsid w:val="00F71926"/>
    <w:rsid w:val="00F71A9B"/>
    <w:rsid w:val="00F71B7E"/>
    <w:rsid w:val="00F71D4F"/>
    <w:rsid w:val="00F7208F"/>
    <w:rsid w:val="00F72765"/>
    <w:rsid w:val="00F72885"/>
    <w:rsid w:val="00F72D85"/>
    <w:rsid w:val="00F73112"/>
    <w:rsid w:val="00F735C5"/>
    <w:rsid w:val="00F7360A"/>
    <w:rsid w:val="00F7361E"/>
    <w:rsid w:val="00F73758"/>
    <w:rsid w:val="00F737B5"/>
    <w:rsid w:val="00F7385D"/>
    <w:rsid w:val="00F7389F"/>
    <w:rsid w:val="00F7392A"/>
    <w:rsid w:val="00F73B4A"/>
    <w:rsid w:val="00F73BB1"/>
    <w:rsid w:val="00F73D55"/>
    <w:rsid w:val="00F73E25"/>
    <w:rsid w:val="00F73ED4"/>
    <w:rsid w:val="00F743AA"/>
    <w:rsid w:val="00F74610"/>
    <w:rsid w:val="00F746D9"/>
    <w:rsid w:val="00F747AB"/>
    <w:rsid w:val="00F7484C"/>
    <w:rsid w:val="00F7498B"/>
    <w:rsid w:val="00F74CE3"/>
    <w:rsid w:val="00F75038"/>
    <w:rsid w:val="00F75100"/>
    <w:rsid w:val="00F75146"/>
    <w:rsid w:val="00F75191"/>
    <w:rsid w:val="00F7526E"/>
    <w:rsid w:val="00F754B6"/>
    <w:rsid w:val="00F75654"/>
    <w:rsid w:val="00F75785"/>
    <w:rsid w:val="00F7578F"/>
    <w:rsid w:val="00F7594E"/>
    <w:rsid w:val="00F75A42"/>
    <w:rsid w:val="00F75D3F"/>
    <w:rsid w:val="00F75F3F"/>
    <w:rsid w:val="00F75F7F"/>
    <w:rsid w:val="00F76041"/>
    <w:rsid w:val="00F761CD"/>
    <w:rsid w:val="00F7622E"/>
    <w:rsid w:val="00F76A19"/>
    <w:rsid w:val="00F76C42"/>
    <w:rsid w:val="00F7707A"/>
    <w:rsid w:val="00F770DB"/>
    <w:rsid w:val="00F77230"/>
    <w:rsid w:val="00F77361"/>
    <w:rsid w:val="00F77548"/>
    <w:rsid w:val="00F7756D"/>
    <w:rsid w:val="00F777FC"/>
    <w:rsid w:val="00F7787C"/>
    <w:rsid w:val="00F77CD5"/>
    <w:rsid w:val="00F77D1A"/>
    <w:rsid w:val="00F8041A"/>
    <w:rsid w:val="00F804A6"/>
    <w:rsid w:val="00F808B5"/>
    <w:rsid w:val="00F80B4B"/>
    <w:rsid w:val="00F80DBC"/>
    <w:rsid w:val="00F81105"/>
    <w:rsid w:val="00F812C5"/>
    <w:rsid w:val="00F814E6"/>
    <w:rsid w:val="00F818DD"/>
    <w:rsid w:val="00F8199E"/>
    <w:rsid w:val="00F81BD5"/>
    <w:rsid w:val="00F81C8E"/>
    <w:rsid w:val="00F81EF1"/>
    <w:rsid w:val="00F81FFD"/>
    <w:rsid w:val="00F821C8"/>
    <w:rsid w:val="00F821FE"/>
    <w:rsid w:val="00F8236F"/>
    <w:rsid w:val="00F823E1"/>
    <w:rsid w:val="00F823F9"/>
    <w:rsid w:val="00F82968"/>
    <w:rsid w:val="00F829FB"/>
    <w:rsid w:val="00F82E35"/>
    <w:rsid w:val="00F82EE2"/>
    <w:rsid w:val="00F83257"/>
    <w:rsid w:val="00F83389"/>
    <w:rsid w:val="00F835A2"/>
    <w:rsid w:val="00F8362A"/>
    <w:rsid w:val="00F838E2"/>
    <w:rsid w:val="00F83994"/>
    <w:rsid w:val="00F83DBA"/>
    <w:rsid w:val="00F83E43"/>
    <w:rsid w:val="00F8424A"/>
    <w:rsid w:val="00F844DC"/>
    <w:rsid w:val="00F8454F"/>
    <w:rsid w:val="00F84573"/>
    <w:rsid w:val="00F846EB"/>
    <w:rsid w:val="00F84886"/>
    <w:rsid w:val="00F84CD1"/>
    <w:rsid w:val="00F852BC"/>
    <w:rsid w:val="00F853B6"/>
    <w:rsid w:val="00F85472"/>
    <w:rsid w:val="00F85592"/>
    <w:rsid w:val="00F85661"/>
    <w:rsid w:val="00F85D17"/>
    <w:rsid w:val="00F86243"/>
    <w:rsid w:val="00F864C2"/>
    <w:rsid w:val="00F86585"/>
    <w:rsid w:val="00F865FA"/>
    <w:rsid w:val="00F866D5"/>
    <w:rsid w:val="00F8685E"/>
    <w:rsid w:val="00F86A87"/>
    <w:rsid w:val="00F86BB0"/>
    <w:rsid w:val="00F86C33"/>
    <w:rsid w:val="00F86C78"/>
    <w:rsid w:val="00F8709B"/>
    <w:rsid w:val="00F870F7"/>
    <w:rsid w:val="00F8726B"/>
    <w:rsid w:val="00F873DE"/>
    <w:rsid w:val="00F87430"/>
    <w:rsid w:val="00F8760A"/>
    <w:rsid w:val="00F8762F"/>
    <w:rsid w:val="00F879FC"/>
    <w:rsid w:val="00F87D4B"/>
    <w:rsid w:val="00F87F27"/>
    <w:rsid w:val="00F87F95"/>
    <w:rsid w:val="00F87FF9"/>
    <w:rsid w:val="00F906E4"/>
    <w:rsid w:val="00F90AC2"/>
    <w:rsid w:val="00F90FA9"/>
    <w:rsid w:val="00F9106A"/>
    <w:rsid w:val="00F910C9"/>
    <w:rsid w:val="00F912A9"/>
    <w:rsid w:val="00F91ED2"/>
    <w:rsid w:val="00F923E4"/>
    <w:rsid w:val="00F92517"/>
    <w:rsid w:val="00F9252F"/>
    <w:rsid w:val="00F92595"/>
    <w:rsid w:val="00F92801"/>
    <w:rsid w:val="00F92E66"/>
    <w:rsid w:val="00F92E71"/>
    <w:rsid w:val="00F92E99"/>
    <w:rsid w:val="00F93498"/>
    <w:rsid w:val="00F934DB"/>
    <w:rsid w:val="00F9364A"/>
    <w:rsid w:val="00F938A0"/>
    <w:rsid w:val="00F93B79"/>
    <w:rsid w:val="00F940E4"/>
    <w:rsid w:val="00F94175"/>
    <w:rsid w:val="00F941A9"/>
    <w:rsid w:val="00F9423A"/>
    <w:rsid w:val="00F9429B"/>
    <w:rsid w:val="00F9484A"/>
    <w:rsid w:val="00F94A84"/>
    <w:rsid w:val="00F94C04"/>
    <w:rsid w:val="00F950D7"/>
    <w:rsid w:val="00F95220"/>
    <w:rsid w:val="00F95570"/>
    <w:rsid w:val="00F95B07"/>
    <w:rsid w:val="00F95CAB"/>
    <w:rsid w:val="00F96392"/>
    <w:rsid w:val="00F965E3"/>
    <w:rsid w:val="00F9697B"/>
    <w:rsid w:val="00F969C1"/>
    <w:rsid w:val="00F96ABC"/>
    <w:rsid w:val="00F96C04"/>
    <w:rsid w:val="00F97180"/>
    <w:rsid w:val="00F97208"/>
    <w:rsid w:val="00F97256"/>
    <w:rsid w:val="00F97402"/>
    <w:rsid w:val="00F97B6A"/>
    <w:rsid w:val="00F97BEC"/>
    <w:rsid w:val="00F97C22"/>
    <w:rsid w:val="00F97E14"/>
    <w:rsid w:val="00FA0224"/>
    <w:rsid w:val="00FA0A5D"/>
    <w:rsid w:val="00FA0F6D"/>
    <w:rsid w:val="00FA0F73"/>
    <w:rsid w:val="00FA11F6"/>
    <w:rsid w:val="00FA136F"/>
    <w:rsid w:val="00FA149B"/>
    <w:rsid w:val="00FA1A63"/>
    <w:rsid w:val="00FA1CAF"/>
    <w:rsid w:val="00FA1F6F"/>
    <w:rsid w:val="00FA2278"/>
    <w:rsid w:val="00FA23B2"/>
    <w:rsid w:val="00FA24EA"/>
    <w:rsid w:val="00FA2698"/>
    <w:rsid w:val="00FA26E5"/>
    <w:rsid w:val="00FA281F"/>
    <w:rsid w:val="00FA330D"/>
    <w:rsid w:val="00FA376C"/>
    <w:rsid w:val="00FA379A"/>
    <w:rsid w:val="00FA3898"/>
    <w:rsid w:val="00FA394E"/>
    <w:rsid w:val="00FA3962"/>
    <w:rsid w:val="00FA39BA"/>
    <w:rsid w:val="00FA39FD"/>
    <w:rsid w:val="00FA3A8B"/>
    <w:rsid w:val="00FA3AE4"/>
    <w:rsid w:val="00FA3C33"/>
    <w:rsid w:val="00FA3E1F"/>
    <w:rsid w:val="00FA3FEC"/>
    <w:rsid w:val="00FA4096"/>
    <w:rsid w:val="00FA4281"/>
    <w:rsid w:val="00FA43A5"/>
    <w:rsid w:val="00FA43D4"/>
    <w:rsid w:val="00FA4475"/>
    <w:rsid w:val="00FA44FB"/>
    <w:rsid w:val="00FA46E9"/>
    <w:rsid w:val="00FA4876"/>
    <w:rsid w:val="00FA496A"/>
    <w:rsid w:val="00FA4A4C"/>
    <w:rsid w:val="00FA4CBD"/>
    <w:rsid w:val="00FA5020"/>
    <w:rsid w:val="00FA52B8"/>
    <w:rsid w:val="00FA52FA"/>
    <w:rsid w:val="00FA53C4"/>
    <w:rsid w:val="00FA5768"/>
    <w:rsid w:val="00FA5B6D"/>
    <w:rsid w:val="00FA5F68"/>
    <w:rsid w:val="00FA6068"/>
    <w:rsid w:val="00FA62FC"/>
    <w:rsid w:val="00FA630C"/>
    <w:rsid w:val="00FA6662"/>
    <w:rsid w:val="00FA66A9"/>
    <w:rsid w:val="00FA66E0"/>
    <w:rsid w:val="00FA6788"/>
    <w:rsid w:val="00FA6862"/>
    <w:rsid w:val="00FA6900"/>
    <w:rsid w:val="00FA6B60"/>
    <w:rsid w:val="00FA6DFA"/>
    <w:rsid w:val="00FA7253"/>
    <w:rsid w:val="00FA7271"/>
    <w:rsid w:val="00FA73A7"/>
    <w:rsid w:val="00FA7F52"/>
    <w:rsid w:val="00FA7F53"/>
    <w:rsid w:val="00FB00C0"/>
    <w:rsid w:val="00FB0604"/>
    <w:rsid w:val="00FB0670"/>
    <w:rsid w:val="00FB073F"/>
    <w:rsid w:val="00FB082A"/>
    <w:rsid w:val="00FB08B4"/>
    <w:rsid w:val="00FB09EA"/>
    <w:rsid w:val="00FB0C3B"/>
    <w:rsid w:val="00FB0DB8"/>
    <w:rsid w:val="00FB0EC8"/>
    <w:rsid w:val="00FB105C"/>
    <w:rsid w:val="00FB127B"/>
    <w:rsid w:val="00FB12F6"/>
    <w:rsid w:val="00FB16D3"/>
    <w:rsid w:val="00FB1844"/>
    <w:rsid w:val="00FB18EE"/>
    <w:rsid w:val="00FB19A3"/>
    <w:rsid w:val="00FB2150"/>
    <w:rsid w:val="00FB2413"/>
    <w:rsid w:val="00FB26C5"/>
    <w:rsid w:val="00FB28B5"/>
    <w:rsid w:val="00FB29C3"/>
    <w:rsid w:val="00FB2BF6"/>
    <w:rsid w:val="00FB2D6F"/>
    <w:rsid w:val="00FB2E5E"/>
    <w:rsid w:val="00FB2EA1"/>
    <w:rsid w:val="00FB361B"/>
    <w:rsid w:val="00FB386D"/>
    <w:rsid w:val="00FB3916"/>
    <w:rsid w:val="00FB3D89"/>
    <w:rsid w:val="00FB3FDA"/>
    <w:rsid w:val="00FB4066"/>
    <w:rsid w:val="00FB4306"/>
    <w:rsid w:val="00FB473A"/>
    <w:rsid w:val="00FB48F7"/>
    <w:rsid w:val="00FB4C54"/>
    <w:rsid w:val="00FB4D27"/>
    <w:rsid w:val="00FB4EE2"/>
    <w:rsid w:val="00FB5109"/>
    <w:rsid w:val="00FB5178"/>
    <w:rsid w:val="00FB544C"/>
    <w:rsid w:val="00FB56C0"/>
    <w:rsid w:val="00FB57D3"/>
    <w:rsid w:val="00FB58C3"/>
    <w:rsid w:val="00FB5A6B"/>
    <w:rsid w:val="00FB6350"/>
    <w:rsid w:val="00FB6381"/>
    <w:rsid w:val="00FB6776"/>
    <w:rsid w:val="00FB6862"/>
    <w:rsid w:val="00FB6A7D"/>
    <w:rsid w:val="00FB71CD"/>
    <w:rsid w:val="00FB723C"/>
    <w:rsid w:val="00FB72BB"/>
    <w:rsid w:val="00FB749F"/>
    <w:rsid w:val="00FB769C"/>
    <w:rsid w:val="00FB77B6"/>
    <w:rsid w:val="00FC04C0"/>
    <w:rsid w:val="00FC0734"/>
    <w:rsid w:val="00FC07BD"/>
    <w:rsid w:val="00FC0848"/>
    <w:rsid w:val="00FC0E24"/>
    <w:rsid w:val="00FC1286"/>
    <w:rsid w:val="00FC1C6D"/>
    <w:rsid w:val="00FC2676"/>
    <w:rsid w:val="00FC28E8"/>
    <w:rsid w:val="00FC29A1"/>
    <w:rsid w:val="00FC2AA7"/>
    <w:rsid w:val="00FC2EDD"/>
    <w:rsid w:val="00FC2FA3"/>
    <w:rsid w:val="00FC3A4B"/>
    <w:rsid w:val="00FC3FBC"/>
    <w:rsid w:val="00FC3FC9"/>
    <w:rsid w:val="00FC418E"/>
    <w:rsid w:val="00FC423F"/>
    <w:rsid w:val="00FC4315"/>
    <w:rsid w:val="00FC4611"/>
    <w:rsid w:val="00FC46A1"/>
    <w:rsid w:val="00FC4753"/>
    <w:rsid w:val="00FC4A5B"/>
    <w:rsid w:val="00FC4E82"/>
    <w:rsid w:val="00FC4F6B"/>
    <w:rsid w:val="00FC5504"/>
    <w:rsid w:val="00FC559F"/>
    <w:rsid w:val="00FC5671"/>
    <w:rsid w:val="00FC5745"/>
    <w:rsid w:val="00FC581C"/>
    <w:rsid w:val="00FC5A97"/>
    <w:rsid w:val="00FC5F3B"/>
    <w:rsid w:val="00FC5FD7"/>
    <w:rsid w:val="00FC61A5"/>
    <w:rsid w:val="00FC663D"/>
    <w:rsid w:val="00FC6B0B"/>
    <w:rsid w:val="00FC727F"/>
    <w:rsid w:val="00FC7C2D"/>
    <w:rsid w:val="00FC7C73"/>
    <w:rsid w:val="00FC7CCB"/>
    <w:rsid w:val="00FC7D06"/>
    <w:rsid w:val="00FC7DF3"/>
    <w:rsid w:val="00FD01B1"/>
    <w:rsid w:val="00FD0367"/>
    <w:rsid w:val="00FD051C"/>
    <w:rsid w:val="00FD0960"/>
    <w:rsid w:val="00FD10E8"/>
    <w:rsid w:val="00FD13BE"/>
    <w:rsid w:val="00FD15B5"/>
    <w:rsid w:val="00FD17C8"/>
    <w:rsid w:val="00FD18B0"/>
    <w:rsid w:val="00FD1D75"/>
    <w:rsid w:val="00FD21FC"/>
    <w:rsid w:val="00FD2467"/>
    <w:rsid w:val="00FD26C1"/>
    <w:rsid w:val="00FD2768"/>
    <w:rsid w:val="00FD2849"/>
    <w:rsid w:val="00FD2C4C"/>
    <w:rsid w:val="00FD2E05"/>
    <w:rsid w:val="00FD3176"/>
    <w:rsid w:val="00FD3259"/>
    <w:rsid w:val="00FD337B"/>
    <w:rsid w:val="00FD34FE"/>
    <w:rsid w:val="00FD3683"/>
    <w:rsid w:val="00FD38AB"/>
    <w:rsid w:val="00FD3FCE"/>
    <w:rsid w:val="00FD4019"/>
    <w:rsid w:val="00FD4CD2"/>
    <w:rsid w:val="00FD4D35"/>
    <w:rsid w:val="00FD4D85"/>
    <w:rsid w:val="00FD4DA0"/>
    <w:rsid w:val="00FD501C"/>
    <w:rsid w:val="00FD50A9"/>
    <w:rsid w:val="00FD5A48"/>
    <w:rsid w:val="00FD5A6F"/>
    <w:rsid w:val="00FD601C"/>
    <w:rsid w:val="00FD60E4"/>
    <w:rsid w:val="00FD6250"/>
    <w:rsid w:val="00FD6514"/>
    <w:rsid w:val="00FD6682"/>
    <w:rsid w:val="00FD66CA"/>
    <w:rsid w:val="00FD66CC"/>
    <w:rsid w:val="00FD6CF7"/>
    <w:rsid w:val="00FD7144"/>
    <w:rsid w:val="00FD7221"/>
    <w:rsid w:val="00FD732B"/>
    <w:rsid w:val="00FD73F4"/>
    <w:rsid w:val="00FD759A"/>
    <w:rsid w:val="00FD760A"/>
    <w:rsid w:val="00FD766F"/>
    <w:rsid w:val="00FD7996"/>
    <w:rsid w:val="00FD79D1"/>
    <w:rsid w:val="00FD7B21"/>
    <w:rsid w:val="00FD7C36"/>
    <w:rsid w:val="00FD7ECE"/>
    <w:rsid w:val="00FD7F87"/>
    <w:rsid w:val="00FE0049"/>
    <w:rsid w:val="00FE018E"/>
    <w:rsid w:val="00FE01F8"/>
    <w:rsid w:val="00FE0249"/>
    <w:rsid w:val="00FE0838"/>
    <w:rsid w:val="00FE0E74"/>
    <w:rsid w:val="00FE108A"/>
    <w:rsid w:val="00FE12CE"/>
    <w:rsid w:val="00FE1308"/>
    <w:rsid w:val="00FE1734"/>
    <w:rsid w:val="00FE1AEC"/>
    <w:rsid w:val="00FE1B55"/>
    <w:rsid w:val="00FE1E29"/>
    <w:rsid w:val="00FE20F5"/>
    <w:rsid w:val="00FE21A9"/>
    <w:rsid w:val="00FE2289"/>
    <w:rsid w:val="00FE238A"/>
    <w:rsid w:val="00FE24FD"/>
    <w:rsid w:val="00FE2504"/>
    <w:rsid w:val="00FE304C"/>
    <w:rsid w:val="00FE3186"/>
    <w:rsid w:val="00FE32EF"/>
    <w:rsid w:val="00FE3647"/>
    <w:rsid w:val="00FE394A"/>
    <w:rsid w:val="00FE3F59"/>
    <w:rsid w:val="00FE428A"/>
    <w:rsid w:val="00FE47C4"/>
    <w:rsid w:val="00FE491E"/>
    <w:rsid w:val="00FE4A38"/>
    <w:rsid w:val="00FE4D63"/>
    <w:rsid w:val="00FE4E3E"/>
    <w:rsid w:val="00FE4EEB"/>
    <w:rsid w:val="00FE4FB6"/>
    <w:rsid w:val="00FE4FC3"/>
    <w:rsid w:val="00FE51E2"/>
    <w:rsid w:val="00FE59AE"/>
    <w:rsid w:val="00FE5C5A"/>
    <w:rsid w:val="00FE5C74"/>
    <w:rsid w:val="00FE5FC6"/>
    <w:rsid w:val="00FE60D7"/>
    <w:rsid w:val="00FE6160"/>
    <w:rsid w:val="00FE61BE"/>
    <w:rsid w:val="00FE6633"/>
    <w:rsid w:val="00FE6A60"/>
    <w:rsid w:val="00FE6E4D"/>
    <w:rsid w:val="00FE6F99"/>
    <w:rsid w:val="00FE7643"/>
    <w:rsid w:val="00FE7882"/>
    <w:rsid w:val="00FE7E60"/>
    <w:rsid w:val="00FE7FDD"/>
    <w:rsid w:val="00FF026F"/>
    <w:rsid w:val="00FF03C6"/>
    <w:rsid w:val="00FF05B1"/>
    <w:rsid w:val="00FF0A1B"/>
    <w:rsid w:val="00FF0B53"/>
    <w:rsid w:val="00FF0E2B"/>
    <w:rsid w:val="00FF0F3B"/>
    <w:rsid w:val="00FF0F95"/>
    <w:rsid w:val="00FF1040"/>
    <w:rsid w:val="00FF10AF"/>
    <w:rsid w:val="00FF113D"/>
    <w:rsid w:val="00FF16F4"/>
    <w:rsid w:val="00FF16F5"/>
    <w:rsid w:val="00FF1777"/>
    <w:rsid w:val="00FF17D5"/>
    <w:rsid w:val="00FF1881"/>
    <w:rsid w:val="00FF18E7"/>
    <w:rsid w:val="00FF1CAD"/>
    <w:rsid w:val="00FF1E88"/>
    <w:rsid w:val="00FF24D1"/>
    <w:rsid w:val="00FF2571"/>
    <w:rsid w:val="00FF281A"/>
    <w:rsid w:val="00FF2BD0"/>
    <w:rsid w:val="00FF2D1E"/>
    <w:rsid w:val="00FF3520"/>
    <w:rsid w:val="00FF371D"/>
    <w:rsid w:val="00FF3A15"/>
    <w:rsid w:val="00FF3BCF"/>
    <w:rsid w:val="00FF3BE8"/>
    <w:rsid w:val="00FF4419"/>
    <w:rsid w:val="00FF48D8"/>
    <w:rsid w:val="00FF4B18"/>
    <w:rsid w:val="00FF4BD1"/>
    <w:rsid w:val="00FF50BC"/>
    <w:rsid w:val="00FF5400"/>
    <w:rsid w:val="00FF5409"/>
    <w:rsid w:val="00FF563D"/>
    <w:rsid w:val="00FF5AC2"/>
    <w:rsid w:val="00FF5C39"/>
    <w:rsid w:val="00FF5D39"/>
    <w:rsid w:val="00FF5F17"/>
    <w:rsid w:val="00FF61B3"/>
    <w:rsid w:val="00FF6605"/>
    <w:rsid w:val="00FF6772"/>
    <w:rsid w:val="00FF69EB"/>
    <w:rsid w:val="00FF6BA8"/>
    <w:rsid w:val="00FF6E3B"/>
    <w:rsid w:val="00FF6E4C"/>
    <w:rsid w:val="00FF6E9D"/>
    <w:rsid w:val="00FF6EAF"/>
    <w:rsid w:val="00FF6EC9"/>
    <w:rsid w:val="00FF7154"/>
    <w:rsid w:val="00FF71DC"/>
    <w:rsid w:val="00FF78FC"/>
    <w:rsid w:val="00FF7AFD"/>
    <w:rsid w:val="00FF7EB1"/>
    <w:rsid w:val="00FF7F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7A266-F0C9-47FA-91EC-52E1E3D6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ind w:left="850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65EA"/>
    <w:pPr>
      <w:spacing w:after="160" w:line="259" w:lineRule="auto"/>
      <w:ind w:left="0"/>
    </w:pPr>
  </w:style>
  <w:style w:type="paragraph" w:styleId="Nadpis1">
    <w:name w:val="heading 1"/>
    <w:basedOn w:val="Normlny"/>
    <w:next w:val="Normlny"/>
    <w:link w:val="Nadpis1Char"/>
    <w:uiPriority w:val="9"/>
    <w:qFormat/>
    <w:rsid w:val="006C171F"/>
    <w:pPr>
      <w:keepNext/>
      <w:spacing w:after="0" w:line="240" w:lineRule="auto"/>
      <w:outlineLvl w:val="0"/>
    </w:pPr>
    <w:rPr>
      <w:rFonts w:ascii="Times New Roman" w:eastAsia="Times New Roman" w:hAnsi="Times New Roman" w:cs="Times New Roman"/>
      <w:b/>
      <w:bCs/>
      <w:sz w:val="28"/>
      <w:szCs w:val="24"/>
      <w:lang w:eastAsia="sk-SK"/>
    </w:rPr>
  </w:style>
  <w:style w:type="paragraph" w:styleId="Nadpis2">
    <w:name w:val="heading 2"/>
    <w:basedOn w:val="Normlny"/>
    <w:next w:val="Normlny"/>
    <w:link w:val="Nadpis2Char"/>
    <w:qFormat/>
    <w:rsid w:val="006C171F"/>
    <w:pPr>
      <w:keepNext/>
      <w:spacing w:after="0" w:line="240" w:lineRule="auto"/>
      <w:outlineLvl w:val="1"/>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865EA"/>
    <w:pPr>
      <w:ind w:left="720"/>
      <w:contextualSpacing/>
    </w:pPr>
  </w:style>
  <w:style w:type="character" w:customStyle="1" w:styleId="Nadpis1Char">
    <w:name w:val="Nadpis 1 Char"/>
    <w:basedOn w:val="Predvolenpsmoodseku"/>
    <w:link w:val="Nadpis1"/>
    <w:uiPriority w:val="9"/>
    <w:rsid w:val="006C171F"/>
    <w:rPr>
      <w:rFonts w:ascii="Times New Roman" w:eastAsia="Times New Roman" w:hAnsi="Times New Roman" w:cs="Times New Roman"/>
      <w:b/>
      <w:bCs/>
      <w:sz w:val="28"/>
      <w:szCs w:val="24"/>
      <w:lang w:eastAsia="sk-SK"/>
    </w:rPr>
  </w:style>
  <w:style w:type="character" w:customStyle="1" w:styleId="Nadpis2Char">
    <w:name w:val="Nadpis 2 Char"/>
    <w:basedOn w:val="Predvolenpsmoodseku"/>
    <w:link w:val="Nadpis2"/>
    <w:rsid w:val="006C171F"/>
    <w:rPr>
      <w:rFonts w:ascii="Times New Roman" w:eastAsia="Times New Roman" w:hAnsi="Times New Roman" w:cs="Times New Roman"/>
      <w:b/>
      <w:bCs/>
      <w:sz w:val="24"/>
      <w:szCs w:val="24"/>
      <w:lang w:eastAsia="sk-SK"/>
    </w:rPr>
  </w:style>
  <w:style w:type="character" w:styleId="Hypertextovprepojenie">
    <w:name w:val="Hyperlink"/>
    <w:basedOn w:val="Predvolenpsmoodseku"/>
    <w:semiHidden/>
    <w:rsid w:val="006C171F"/>
    <w:rPr>
      <w:color w:val="0000FF"/>
      <w:u w:val="single"/>
    </w:rPr>
  </w:style>
  <w:style w:type="paragraph" w:styleId="Zkladntext">
    <w:name w:val="Body Text"/>
    <w:basedOn w:val="Normlny"/>
    <w:link w:val="ZkladntextChar"/>
    <w:semiHidden/>
    <w:rsid w:val="00933E09"/>
    <w:pPr>
      <w:spacing w:after="0" w:line="240" w:lineRule="auto"/>
    </w:pPr>
    <w:rPr>
      <w:rFonts w:ascii="Times New Roman" w:eastAsia="Times New Roman" w:hAnsi="Times New Roman" w:cs="Times New Roman"/>
      <w:sz w:val="20"/>
      <w:szCs w:val="24"/>
      <w:lang w:eastAsia="sk-SK"/>
    </w:rPr>
  </w:style>
  <w:style w:type="character" w:customStyle="1" w:styleId="ZkladntextChar">
    <w:name w:val="Základný text Char"/>
    <w:basedOn w:val="Predvolenpsmoodseku"/>
    <w:link w:val="Zkladntext"/>
    <w:semiHidden/>
    <w:rsid w:val="00933E09"/>
    <w:rPr>
      <w:rFonts w:ascii="Times New Roman" w:eastAsia="Times New Roman" w:hAnsi="Times New Roman" w:cs="Times New Roman"/>
      <w:sz w:val="20"/>
      <w:szCs w:val="24"/>
      <w:lang w:eastAsia="sk-SK"/>
    </w:rPr>
  </w:style>
  <w:style w:type="table" w:styleId="Mriekatabuky">
    <w:name w:val="Table Grid"/>
    <w:basedOn w:val="Normlnatabuka"/>
    <w:uiPriority w:val="59"/>
    <w:rsid w:val="00933E09"/>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3zvraznenie1">
    <w:name w:val="Medium Grid 3 Accent 1"/>
    <w:basedOn w:val="Normlnatabuka"/>
    <w:uiPriority w:val="69"/>
    <w:rsid w:val="00933E09"/>
    <w:pPr>
      <w:ind w:left="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Farebnmriekazvraznenie1">
    <w:name w:val="Colorful Grid Accent 1"/>
    <w:basedOn w:val="Normlnatabuka"/>
    <w:uiPriority w:val="73"/>
    <w:rsid w:val="0018719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Predvolenpsmoodseku"/>
    <w:rsid w:val="00D32C92"/>
  </w:style>
  <w:style w:type="paragraph" w:styleId="Normlnywebov">
    <w:name w:val="Normal (Web)"/>
    <w:basedOn w:val="Normlny"/>
    <w:uiPriority w:val="99"/>
    <w:unhideWhenUsed/>
    <w:rsid w:val="0099485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F35EA4"/>
    <w:pPr>
      <w:tabs>
        <w:tab w:val="center" w:pos="4536"/>
        <w:tab w:val="right" w:pos="9072"/>
      </w:tabs>
      <w:spacing w:after="0" w:line="240" w:lineRule="auto"/>
    </w:pPr>
    <w:rPr>
      <w:rFonts w:ascii="Times New Roman" w:eastAsia="Times New Roman" w:hAnsi="Times New Roman" w:cs="Times New Roman"/>
      <w:sz w:val="24"/>
      <w:szCs w:val="24"/>
      <w:lang w:val="cs-CZ" w:eastAsia="cs-CZ"/>
    </w:rPr>
  </w:style>
  <w:style w:type="character" w:customStyle="1" w:styleId="HlavikaChar">
    <w:name w:val="Hlavička Char"/>
    <w:basedOn w:val="Predvolenpsmoodseku"/>
    <w:link w:val="Hlavika"/>
    <w:semiHidden/>
    <w:rsid w:val="00F35EA4"/>
    <w:rPr>
      <w:rFonts w:ascii="Times New Roman" w:eastAsia="Times New Roman" w:hAnsi="Times New Roman" w:cs="Times New Roman"/>
      <w:sz w:val="24"/>
      <w:szCs w:val="24"/>
      <w:lang w:val="cs-CZ" w:eastAsia="cs-CZ"/>
    </w:rPr>
  </w:style>
  <w:style w:type="paragraph" w:customStyle="1" w:styleId="xl80">
    <w:name w:val="xl80"/>
    <w:basedOn w:val="Normlny"/>
    <w:rsid w:val="00F35E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styleId="Popis">
    <w:name w:val="caption"/>
    <w:basedOn w:val="Normlny"/>
    <w:next w:val="Normlny"/>
    <w:unhideWhenUsed/>
    <w:qFormat/>
    <w:rsid w:val="006E094B"/>
    <w:pPr>
      <w:spacing w:after="200" w:line="240" w:lineRule="auto"/>
    </w:pPr>
    <w:rPr>
      <w:b/>
      <w:bCs/>
      <w:color w:val="4F81BD" w:themeColor="accent1"/>
      <w:sz w:val="18"/>
      <w:szCs w:val="18"/>
    </w:rPr>
  </w:style>
  <w:style w:type="character" w:styleId="PouitHypertextovPrepojenie">
    <w:name w:val="FollowedHyperlink"/>
    <w:basedOn w:val="Predvolenpsmoodseku"/>
    <w:uiPriority w:val="99"/>
    <w:semiHidden/>
    <w:unhideWhenUsed/>
    <w:rsid w:val="009958AD"/>
    <w:rPr>
      <w:color w:val="800080" w:themeColor="followedHyperlink"/>
      <w:u w:val="single"/>
    </w:rPr>
  </w:style>
  <w:style w:type="character" w:customStyle="1" w:styleId="apple-style-span">
    <w:name w:val="apple-style-span"/>
    <w:basedOn w:val="Predvolenpsmoodseku"/>
    <w:rsid w:val="009958AD"/>
  </w:style>
  <w:style w:type="character" w:styleId="Siln">
    <w:name w:val="Strong"/>
    <w:basedOn w:val="Predvolenpsmoodseku"/>
    <w:uiPriority w:val="22"/>
    <w:qFormat/>
    <w:rsid w:val="003B6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1000">
      <w:bodyDiv w:val="1"/>
      <w:marLeft w:val="0"/>
      <w:marRight w:val="0"/>
      <w:marTop w:val="0"/>
      <w:marBottom w:val="0"/>
      <w:divBdr>
        <w:top w:val="none" w:sz="0" w:space="0" w:color="auto"/>
        <w:left w:val="none" w:sz="0" w:space="0" w:color="auto"/>
        <w:bottom w:val="none" w:sz="0" w:space="0" w:color="auto"/>
        <w:right w:val="none" w:sz="0" w:space="0" w:color="auto"/>
      </w:divBdr>
    </w:div>
    <w:div w:id="158812313">
      <w:bodyDiv w:val="1"/>
      <w:marLeft w:val="0"/>
      <w:marRight w:val="0"/>
      <w:marTop w:val="0"/>
      <w:marBottom w:val="0"/>
      <w:divBdr>
        <w:top w:val="none" w:sz="0" w:space="0" w:color="auto"/>
        <w:left w:val="none" w:sz="0" w:space="0" w:color="auto"/>
        <w:bottom w:val="none" w:sz="0" w:space="0" w:color="auto"/>
        <w:right w:val="none" w:sz="0" w:space="0" w:color="auto"/>
      </w:divBdr>
    </w:div>
    <w:div w:id="233322695">
      <w:bodyDiv w:val="1"/>
      <w:marLeft w:val="0"/>
      <w:marRight w:val="0"/>
      <w:marTop w:val="0"/>
      <w:marBottom w:val="0"/>
      <w:divBdr>
        <w:top w:val="none" w:sz="0" w:space="0" w:color="auto"/>
        <w:left w:val="none" w:sz="0" w:space="0" w:color="auto"/>
        <w:bottom w:val="none" w:sz="0" w:space="0" w:color="auto"/>
        <w:right w:val="none" w:sz="0" w:space="0" w:color="auto"/>
      </w:divBdr>
    </w:div>
    <w:div w:id="251593089">
      <w:bodyDiv w:val="1"/>
      <w:marLeft w:val="0"/>
      <w:marRight w:val="0"/>
      <w:marTop w:val="0"/>
      <w:marBottom w:val="0"/>
      <w:divBdr>
        <w:top w:val="none" w:sz="0" w:space="0" w:color="auto"/>
        <w:left w:val="none" w:sz="0" w:space="0" w:color="auto"/>
        <w:bottom w:val="none" w:sz="0" w:space="0" w:color="auto"/>
        <w:right w:val="none" w:sz="0" w:space="0" w:color="auto"/>
      </w:divBdr>
    </w:div>
    <w:div w:id="342589176">
      <w:bodyDiv w:val="1"/>
      <w:marLeft w:val="0"/>
      <w:marRight w:val="0"/>
      <w:marTop w:val="0"/>
      <w:marBottom w:val="0"/>
      <w:divBdr>
        <w:top w:val="none" w:sz="0" w:space="0" w:color="auto"/>
        <w:left w:val="none" w:sz="0" w:space="0" w:color="auto"/>
        <w:bottom w:val="none" w:sz="0" w:space="0" w:color="auto"/>
        <w:right w:val="none" w:sz="0" w:space="0" w:color="auto"/>
      </w:divBdr>
    </w:div>
    <w:div w:id="363023133">
      <w:bodyDiv w:val="1"/>
      <w:marLeft w:val="0"/>
      <w:marRight w:val="0"/>
      <w:marTop w:val="0"/>
      <w:marBottom w:val="0"/>
      <w:divBdr>
        <w:top w:val="none" w:sz="0" w:space="0" w:color="auto"/>
        <w:left w:val="none" w:sz="0" w:space="0" w:color="auto"/>
        <w:bottom w:val="none" w:sz="0" w:space="0" w:color="auto"/>
        <w:right w:val="none" w:sz="0" w:space="0" w:color="auto"/>
      </w:divBdr>
    </w:div>
    <w:div w:id="391193063">
      <w:bodyDiv w:val="1"/>
      <w:marLeft w:val="0"/>
      <w:marRight w:val="0"/>
      <w:marTop w:val="0"/>
      <w:marBottom w:val="0"/>
      <w:divBdr>
        <w:top w:val="none" w:sz="0" w:space="0" w:color="auto"/>
        <w:left w:val="none" w:sz="0" w:space="0" w:color="auto"/>
        <w:bottom w:val="none" w:sz="0" w:space="0" w:color="auto"/>
        <w:right w:val="none" w:sz="0" w:space="0" w:color="auto"/>
      </w:divBdr>
    </w:div>
    <w:div w:id="513955931">
      <w:bodyDiv w:val="1"/>
      <w:marLeft w:val="0"/>
      <w:marRight w:val="0"/>
      <w:marTop w:val="0"/>
      <w:marBottom w:val="0"/>
      <w:divBdr>
        <w:top w:val="none" w:sz="0" w:space="0" w:color="auto"/>
        <w:left w:val="none" w:sz="0" w:space="0" w:color="auto"/>
        <w:bottom w:val="none" w:sz="0" w:space="0" w:color="auto"/>
        <w:right w:val="none" w:sz="0" w:space="0" w:color="auto"/>
      </w:divBdr>
    </w:div>
    <w:div w:id="641926689">
      <w:bodyDiv w:val="1"/>
      <w:marLeft w:val="0"/>
      <w:marRight w:val="0"/>
      <w:marTop w:val="0"/>
      <w:marBottom w:val="0"/>
      <w:divBdr>
        <w:top w:val="none" w:sz="0" w:space="0" w:color="auto"/>
        <w:left w:val="none" w:sz="0" w:space="0" w:color="auto"/>
        <w:bottom w:val="none" w:sz="0" w:space="0" w:color="auto"/>
        <w:right w:val="none" w:sz="0" w:space="0" w:color="auto"/>
      </w:divBdr>
    </w:div>
    <w:div w:id="687373762">
      <w:bodyDiv w:val="1"/>
      <w:marLeft w:val="0"/>
      <w:marRight w:val="0"/>
      <w:marTop w:val="0"/>
      <w:marBottom w:val="0"/>
      <w:divBdr>
        <w:top w:val="none" w:sz="0" w:space="0" w:color="auto"/>
        <w:left w:val="none" w:sz="0" w:space="0" w:color="auto"/>
        <w:bottom w:val="none" w:sz="0" w:space="0" w:color="auto"/>
        <w:right w:val="none" w:sz="0" w:space="0" w:color="auto"/>
      </w:divBdr>
    </w:div>
    <w:div w:id="1027297131">
      <w:bodyDiv w:val="1"/>
      <w:marLeft w:val="0"/>
      <w:marRight w:val="0"/>
      <w:marTop w:val="0"/>
      <w:marBottom w:val="0"/>
      <w:divBdr>
        <w:top w:val="none" w:sz="0" w:space="0" w:color="auto"/>
        <w:left w:val="none" w:sz="0" w:space="0" w:color="auto"/>
        <w:bottom w:val="none" w:sz="0" w:space="0" w:color="auto"/>
        <w:right w:val="none" w:sz="0" w:space="0" w:color="auto"/>
      </w:divBdr>
    </w:div>
    <w:div w:id="1115095727">
      <w:bodyDiv w:val="1"/>
      <w:marLeft w:val="0"/>
      <w:marRight w:val="0"/>
      <w:marTop w:val="0"/>
      <w:marBottom w:val="0"/>
      <w:divBdr>
        <w:top w:val="none" w:sz="0" w:space="0" w:color="auto"/>
        <w:left w:val="none" w:sz="0" w:space="0" w:color="auto"/>
        <w:bottom w:val="none" w:sz="0" w:space="0" w:color="auto"/>
        <w:right w:val="none" w:sz="0" w:space="0" w:color="auto"/>
      </w:divBdr>
    </w:div>
    <w:div w:id="1140345235">
      <w:bodyDiv w:val="1"/>
      <w:marLeft w:val="0"/>
      <w:marRight w:val="0"/>
      <w:marTop w:val="0"/>
      <w:marBottom w:val="0"/>
      <w:divBdr>
        <w:top w:val="none" w:sz="0" w:space="0" w:color="auto"/>
        <w:left w:val="none" w:sz="0" w:space="0" w:color="auto"/>
        <w:bottom w:val="none" w:sz="0" w:space="0" w:color="auto"/>
        <w:right w:val="none" w:sz="0" w:space="0" w:color="auto"/>
      </w:divBdr>
    </w:div>
    <w:div w:id="1167096444">
      <w:bodyDiv w:val="1"/>
      <w:marLeft w:val="0"/>
      <w:marRight w:val="0"/>
      <w:marTop w:val="0"/>
      <w:marBottom w:val="0"/>
      <w:divBdr>
        <w:top w:val="none" w:sz="0" w:space="0" w:color="auto"/>
        <w:left w:val="none" w:sz="0" w:space="0" w:color="auto"/>
        <w:bottom w:val="none" w:sz="0" w:space="0" w:color="auto"/>
        <w:right w:val="none" w:sz="0" w:space="0" w:color="auto"/>
      </w:divBdr>
    </w:div>
    <w:div w:id="1282498048">
      <w:bodyDiv w:val="1"/>
      <w:marLeft w:val="0"/>
      <w:marRight w:val="0"/>
      <w:marTop w:val="0"/>
      <w:marBottom w:val="0"/>
      <w:divBdr>
        <w:top w:val="none" w:sz="0" w:space="0" w:color="auto"/>
        <w:left w:val="none" w:sz="0" w:space="0" w:color="auto"/>
        <w:bottom w:val="none" w:sz="0" w:space="0" w:color="auto"/>
        <w:right w:val="none" w:sz="0" w:space="0" w:color="auto"/>
      </w:divBdr>
    </w:div>
    <w:div w:id="1301038675">
      <w:bodyDiv w:val="1"/>
      <w:marLeft w:val="0"/>
      <w:marRight w:val="0"/>
      <w:marTop w:val="0"/>
      <w:marBottom w:val="0"/>
      <w:divBdr>
        <w:top w:val="none" w:sz="0" w:space="0" w:color="auto"/>
        <w:left w:val="none" w:sz="0" w:space="0" w:color="auto"/>
        <w:bottom w:val="none" w:sz="0" w:space="0" w:color="auto"/>
        <w:right w:val="none" w:sz="0" w:space="0" w:color="auto"/>
      </w:divBdr>
    </w:div>
    <w:div w:id="1351420216">
      <w:bodyDiv w:val="1"/>
      <w:marLeft w:val="0"/>
      <w:marRight w:val="0"/>
      <w:marTop w:val="0"/>
      <w:marBottom w:val="0"/>
      <w:divBdr>
        <w:top w:val="none" w:sz="0" w:space="0" w:color="auto"/>
        <w:left w:val="none" w:sz="0" w:space="0" w:color="auto"/>
        <w:bottom w:val="none" w:sz="0" w:space="0" w:color="auto"/>
        <w:right w:val="none" w:sz="0" w:space="0" w:color="auto"/>
      </w:divBdr>
    </w:div>
    <w:div w:id="1715344607">
      <w:bodyDiv w:val="1"/>
      <w:marLeft w:val="0"/>
      <w:marRight w:val="0"/>
      <w:marTop w:val="0"/>
      <w:marBottom w:val="0"/>
      <w:divBdr>
        <w:top w:val="none" w:sz="0" w:space="0" w:color="auto"/>
        <w:left w:val="none" w:sz="0" w:space="0" w:color="auto"/>
        <w:bottom w:val="none" w:sz="0" w:space="0" w:color="auto"/>
        <w:right w:val="none" w:sz="0" w:space="0" w:color="auto"/>
      </w:divBdr>
      <w:divsChild>
        <w:div w:id="1050114277">
          <w:marLeft w:val="0"/>
          <w:marRight w:val="0"/>
          <w:marTop w:val="0"/>
          <w:marBottom w:val="0"/>
          <w:divBdr>
            <w:top w:val="none" w:sz="0" w:space="0" w:color="auto"/>
            <w:left w:val="none" w:sz="0" w:space="0" w:color="auto"/>
            <w:bottom w:val="none" w:sz="0" w:space="0" w:color="auto"/>
            <w:right w:val="none" w:sz="0" w:space="0" w:color="auto"/>
          </w:divBdr>
        </w:div>
        <w:div w:id="77484034">
          <w:marLeft w:val="0"/>
          <w:marRight w:val="0"/>
          <w:marTop w:val="0"/>
          <w:marBottom w:val="0"/>
          <w:divBdr>
            <w:top w:val="none" w:sz="0" w:space="0" w:color="auto"/>
            <w:left w:val="none" w:sz="0" w:space="0" w:color="auto"/>
            <w:bottom w:val="none" w:sz="0" w:space="0" w:color="auto"/>
            <w:right w:val="none" w:sz="0" w:space="0" w:color="auto"/>
          </w:divBdr>
        </w:div>
        <w:div w:id="127433322">
          <w:marLeft w:val="0"/>
          <w:marRight w:val="0"/>
          <w:marTop w:val="0"/>
          <w:marBottom w:val="0"/>
          <w:divBdr>
            <w:top w:val="none" w:sz="0" w:space="0" w:color="auto"/>
            <w:left w:val="none" w:sz="0" w:space="0" w:color="auto"/>
            <w:bottom w:val="none" w:sz="0" w:space="0" w:color="auto"/>
            <w:right w:val="none" w:sz="0" w:space="0" w:color="auto"/>
          </w:divBdr>
        </w:div>
      </w:divsChild>
    </w:div>
    <w:div w:id="1763524869">
      <w:bodyDiv w:val="1"/>
      <w:marLeft w:val="0"/>
      <w:marRight w:val="0"/>
      <w:marTop w:val="0"/>
      <w:marBottom w:val="0"/>
      <w:divBdr>
        <w:top w:val="none" w:sz="0" w:space="0" w:color="auto"/>
        <w:left w:val="none" w:sz="0" w:space="0" w:color="auto"/>
        <w:bottom w:val="none" w:sz="0" w:space="0" w:color="auto"/>
        <w:right w:val="none" w:sz="0" w:space="0" w:color="auto"/>
      </w:divBdr>
    </w:div>
    <w:div w:id="1785077473">
      <w:bodyDiv w:val="1"/>
      <w:marLeft w:val="0"/>
      <w:marRight w:val="0"/>
      <w:marTop w:val="0"/>
      <w:marBottom w:val="0"/>
      <w:divBdr>
        <w:top w:val="none" w:sz="0" w:space="0" w:color="auto"/>
        <w:left w:val="none" w:sz="0" w:space="0" w:color="auto"/>
        <w:bottom w:val="none" w:sz="0" w:space="0" w:color="auto"/>
        <w:right w:val="none" w:sz="0" w:space="0" w:color="auto"/>
      </w:divBdr>
    </w:div>
    <w:div w:id="1830360223">
      <w:bodyDiv w:val="1"/>
      <w:marLeft w:val="0"/>
      <w:marRight w:val="0"/>
      <w:marTop w:val="0"/>
      <w:marBottom w:val="0"/>
      <w:divBdr>
        <w:top w:val="none" w:sz="0" w:space="0" w:color="auto"/>
        <w:left w:val="none" w:sz="0" w:space="0" w:color="auto"/>
        <w:bottom w:val="none" w:sz="0" w:space="0" w:color="auto"/>
        <w:right w:val="none" w:sz="0" w:space="0" w:color="auto"/>
      </w:divBdr>
    </w:div>
    <w:div w:id="1909999649">
      <w:bodyDiv w:val="1"/>
      <w:marLeft w:val="0"/>
      <w:marRight w:val="0"/>
      <w:marTop w:val="0"/>
      <w:marBottom w:val="0"/>
      <w:divBdr>
        <w:top w:val="none" w:sz="0" w:space="0" w:color="auto"/>
        <w:left w:val="none" w:sz="0" w:space="0" w:color="auto"/>
        <w:bottom w:val="none" w:sz="0" w:space="0" w:color="auto"/>
        <w:right w:val="none" w:sz="0" w:space="0" w:color="auto"/>
      </w:divBdr>
    </w:div>
    <w:div w:id="2068065907">
      <w:bodyDiv w:val="1"/>
      <w:marLeft w:val="0"/>
      <w:marRight w:val="0"/>
      <w:marTop w:val="0"/>
      <w:marBottom w:val="0"/>
      <w:divBdr>
        <w:top w:val="none" w:sz="0" w:space="0" w:color="auto"/>
        <w:left w:val="none" w:sz="0" w:space="0" w:color="auto"/>
        <w:bottom w:val="none" w:sz="0" w:space="0" w:color="auto"/>
        <w:right w:val="none" w:sz="0" w:space="0" w:color="auto"/>
      </w:divBdr>
    </w:div>
    <w:div w:id="21438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www.pamiatky.sk/po/po?Column=UnpoNazov&amp;Direction=Ascending&amp;Kraj=5&amp;Okres=41&amp;Obec=1228&amp;SearchButton=H%C4%BEada%C5%A5" TargetMode="External"/><Relationship Id="rId18"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5.jpeg"/><Relationship Id="rId12" Type="http://schemas.openxmlformats.org/officeDocument/2006/relationships/hyperlink" Target="http://www.pamiatky.sk/po/po?Column=KuNazov&amp;Direction=Ascending&amp;Kraj=5&amp;Okres=41&amp;Obec=1228&amp;SearchButton=H%C4%BEada%C5%A5" TargetMode="External"/><Relationship Id="rId17" Type="http://schemas.openxmlformats.org/officeDocument/2006/relationships/hyperlink" Target="http://zuberec.sk/?page_id=319" TargetMode="External"/><Relationship Id="rId2" Type="http://schemas.openxmlformats.org/officeDocument/2006/relationships/styles" Target="styles.xml"/><Relationship Id="rId16" Type="http://schemas.openxmlformats.org/officeDocument/2006/relationships/hyperlink" Target="http://www.babin.s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chart" Target="charts/chart2.xml"/><Relationship Id="rId5" Type="http://schemas.openxmlformats.org/officeDocument/2006/relationships/image" Target="media/image3.jpeg"/><Relationship Id="rId15" Type="http://schemas.openxmlformats.org/officeDocument/2006/relationships/hyperlink" Target="http://www.pamiatky.sk" TargetMode="External"/><Relationship Id="rId10" Type="http://schemas.openxmlformats.org/officeDocument/2006/relationships/chart" Target="charts/chart1.xml"/><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hyperlink" Target="http://www.pamiatky.sk/po/po?Column=Znpo&amp;Direction=Ascending&amp;Kraj=5&amp;Okres=41&amp;Obec=1228&amp;SearchButton=H%C4%BEada%C5%A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152376786235084E-2"/>
          <c:y val="2.4216347956505773E-2"/>
          <c:w val="0.8031937153689126"/>
          <c:h val="0.85653105861767365"/>
        </c:manualLayout>
      </c:layout>
      <c:barChart>
        <c:barDir val="col"/>
        <c:grouping val="stacked"/>
        <c:varyColors val="0"/>
        <c:ser>
          <c:idx val="0"/>
          <c:order val="0"/>
          <c:tx>
            <c:strRef>
              <c:f>Hárok1!$B$1</c:f>
              <c:strCache>
                <c:ptCount val="1"/>
                <c:pt idx="0">
                  <c:v>Muži</c:v>
                </c:pt>
              </c:strCache>
            </c:strRef>
          </c:tx>
          <c:invertIfNegative val="0"/>
          <c:cat>
            <c:numRef>
              <c:f>Hárok1!$A$2:$A$12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Hárok1!$B$2:$B$12</c:f>
              <c:numCache>
                <c:formatCode>General</c:formatCode>
                <c:ptCount val="11"/>
                <c:pt idx="0">
                  <c:v>698</c:v>
                </c:pt>
                <c:pt idx="1">
                  <c:v>701</c:v>
                </c:pt>
                <c:pt idx="2">
                  <c:v>700</c:v>
                </c:pt>
                <c:pt idx="3">
                  <c:v>703</c:v>
                </c:pt>
                <c:pt idx="4">
                  <c:v>708</c:v>
                </c:pt>
                <c:pt idx="5">
                  <c:v>711</c:v>
                </c:pt>
                <c:pt idx="6">
                  <c:v>707</c:v>
                </c:pt>
                <c:pt idx="7">
                  <c:v>717</c:v>
                </c:pt>
                <c:pt idx="8">
                  <c:v>713</c:v>
                </c:pt>
                <c:pt idx="9">
                  <c:v>708</c:v>
                </c:pt>
                <c:pt idx="10">
                  <c:v>711</c:v>
                </c:pt>
              </c:numCache>
            </c:numRef>
          </c:val>
        </c:ser>
        <c:ser>
          <c:idx val="1"/>
          <c:order val="1"/>
          <c:tx>
            <c:strRef>
              <c:f>Hárok1!$C$1</c:f>
              <c:strCache>
                <c:ptCount val="1"/>
                <c:pt idx="0">
                  <c:v>Ženy</c:v>
                </c:pt>
              </c:strCache>
            </c:strRef>
          </c:tx>
          <c:invertIfNegative val="0"/>
          <c:cat>
            <c:numRef>
              <c:f>Hárok1!$A$2:$A$12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Hárok1!$C$2:$C$12</c:f>
              <c:numCache>
                <c:formatCode>General</c:formatCode>
                <c:ptCount val="11"/>
                <c:pt idx="0">
                  <c:v>715</c:v>
                </c:pt>
                <c:pt idx="1">
                  <c:v>713</c:v>
                </c:pt>
                <c:pt idx="2">
                  <c:v>711</c:v>
                </c:pt>
                <c:pt idx="3">
                  <c:v>712</c:v>
                </c:pt>
                <c:pt idx="4">
                  <c:v>710</c:v>
                </c:pt>
                <c:pt idx="5">
                  <c:v>710</c:v>
                </c:pt>
                <c:pt idx="6">
                  <c:v>710</c:v>
                </c:pt>
                <c:pt idx="7">
                  <c:v>701</c:v>
                </c:pt>
                <c:pt idx="8">
                  <c:v>703</c:v>
                </c:pt>
                <c:pt idx="9">
                  <c:v>706</c:v>
                </c:pt>
                <c:pt idx="10">
                  <c:v>706</c:v>
                </c:pt>
              </c:numCache>
            </c:numRef>
          </c:val>
        </c:ser>
        <c:dLbls>
          <c:showLegendKey val="0"/>
          <c:showVal val="0"/>
          <c:showCatName val="0"/>
          <c:showSerName val="0"/>
          <c:showPercent val="0"/>
          <c:showBubbleSize val="0"/>
        </c:dLbls>
        <c:gapWidth val="150"/>
        <c:overlap val="100"/>
        <c:axId val="-1120421504"/>
        <c:axId val="-1120426944"/>
      </c:barChart>
      <c:catAx>
        <c:axId val="-1120421504"/>
        <c:scaling>
          <c:orientation val="minMax"/>
        </c:scaling>
        <c:delete val="0"/>
        <c:axPos val="b"/>
        <c:numFmt formatCode="General" sourceLinked="1"/>
        <c:majorTickMark val="out"/>
        <c:minorTickMark val="none"/>
        <c:tickLblPos val="nextTo"/>
        <c:crossAx val="-1120426944"/>
        <c:crosses val="autoZero"/>
        <c:auto val="1"/>
        <c:lblAlgn val="ctr"/>
        <c:lblOffset val="100"/>
        <c:noMultiLvlLbl val="0"/>
      </c:catAx>
      <c:valAx>
        <c:axId val="-1120426944"/>
        <c:scaling>
          <c:orientation val="minMax"/>
        </c:scaling>
        <c:delete val="0"/>
        <c:axPos val="l"/>
        <c:majorGridlines/>
        <c:numFmt formatCode="General" sourceLinked="1"/>
        <c:majorTickMark val="out"/>
        <c:minorTickMark val="none"/>
        <c:tickLblPos val="nextTo"/>
        <c:crossAx val="-11204215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50" b="1" i="0" u="none" strike="noStrike" baseline="0">
                <a:solidFill>
                  <a:srgbClr val="000000"/>
                </a:solidFill>
                <a:latin typeface="Times New Roman"/>
                <a:ea typeface="Times New Roman"/>
                <a:cs typeface="Times New Roman"/>
              </a:defRPr>
            </a:pPr>
            <a:r>
              <a:rPr lang="sk-SK"/>
              <a:t>Veková pyramída obce Babín (2014)</a:t>
            </a:r>
          </a:p>
        </c:rich>
      </c:tx>
      <c:layout>
        <c:manualLayout>
          <c:xMode val="edge"/>
          <c:yMode val="edge"/>
          <c:x val="0.24634655532359084"/>
          <c:y val="1.8750000000000003E-2"/>
        </c:manualLayout>
      </c:layout>
      <c:overlay val="0"/>
      <c:spPr>
        <a:noFill/>
        <a:ln w="25400">
          <a:noFill/>
        </a:ln>
      </c:spPr>
    </c:title>
    <c:autoTitleDeleted val="0"/>
    <c:plotArea>
      <c:layout>
        <c:manualLayout>
          <c:layoutTarget val="inner"/>
          <c:xMode val="edge"/>
          <c:yMode val="edge"/>
          <c:x val="0.17118997912317327"/>
          <c:y val="9.6875000000000058E-2"/>
          <c:w val="0.71189979123173275"/>
          <c:h val="0.69062500000000793"/>
        </c:manualLayout>
      </c:layout>
      <c:barChart>
        <c:barDir val="bar"/>
        <c:grouping val="clustered"/>
        <c:varyColors val="0"/>
        <c:ser>
          <c:idx val="0"/>
          <c:order val="0"/>
          <c:tx>
            <c:strRef>
              <c:f>Sheet1!$A$2</c:f>
              <c:strCache>
                <c:ptCount val="1"/>
                <c:pt idx="0">
                  <c:v>muži</c:v>
                </c:pt>
              </c:strCache>
            </c:strRef>
          </c:tx>
          <c:spPr>
            <a:gradFill rotWithShape="0">
              <a:gsLst>
                <a:gs pos="0">
                  <a:srgbClr val="0000FF"/>
                </a:gs>
                <a:gs pos="100000">
                  <a:srgbClr val="0000FF">
                    <a:gamma/>
                    <a:shade val="46275"/>
                    <a:invGamma/>
                  </a:srgbClr>
                </a:gs>
              </a:gsLst>
              <a:lin ang="5400000" scaled="1"/>
            </a:gradFill>
            <a:ln w="12700">
              <a:solidFill>
                <a:srgbClr val="000000"/>
              </a:solidFill>
              <a:prstDash val="solid"/>
            </a:ln>
            <a:effectLst>
              <a:outerShdw dist="35921" dir="2700000" algn="br">
                <a:srgbClr val="000000"/>
              </a:outerShdw>
            </a:effectLst>
          </c:spPr>
          <c:invertIfNegative val="0"/>
          <c:cat>
            <c:strRef>
              <c:f>Sheet1!$B$1:$V$1</c:f>
              <c:strCache>
                <c:ptCount val="21"/>
                <c:pt idx="0">
                  <c:v>0 - 4</c:v>
                </c:pt>
                <c:pt idx="1">
                  <c:v>5-9</c:v>
                </c:pt>
                <c:pt idx="2">
                  <c:v>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75 - 79</c:v>
                </c:pt>
                <c:pt idx="16">
                  <c:v>80 - 84</c:v>
                </c:pt>
                <c:pt idx="17">
                  <c:v>85 - 89</c:v>
                </c:pt>
                <c:pt idx="18">
                  <c:v>90 - 94</c:v>
                </c:pt>
                <c:pt idx="19">
                  <c:v>95 - 99</c:v>
                </c:pt>
                <c:pt idx="20">
                  <c:v>100+</c:v>
                </c:pt>
              </c:strCache>
            </c:strRef>
          </c:cat>
          <c:val>
            <c:numRef>
              <c:f>Sheet1!$B$2:$V$2</c:f>
              <c:numCache>
                <c:formatCode>General</c:formatCode>
                <c:ptCount val="21"/>
                <c:pt idx="0">
                  <c:v>36</c:v>
                </c:pt>
                <c:pt idx="1">
                  <c:v>51</c:v>
                </c:pt>
                <c:pt idx="2">
                  <c:v>53</c:v>
                </c:pt>
                <c:pt idx="3">
                  <c:v>46</c:v>
                </c:pt>
                <c:pt idx="4">
                  <c:v>59</c:v>
                </c:pt>
                <c:pt idx="5">
                  <c:v>71</c:v>
                </c:pt>
                <c:pt idx="6">
                  <c:v>53</c:v>
                </c:pt>
                <c:pt idx="7">
                  <c:v>73</c:v>
                </c:pt>
                <c:pt idx="8">
                  <c:v>58</c:v>
                </c:pt>
                <c:pt idx="9">
                  <c:v>55</c:v>
                </c:pt>
                <c:pt idx="10">
                  <c:v>32</c:v>
                </c:pt>
                <c:pt idx="11">
                  <c:v>33</c:v>
                </c:pt>
                <c:pt idx="12">
                  <c:v>25</c:v>
                </c:pt>
                <c:pt idx="13">
                  <c:v>26</c:v>
                </c:pt>
                <c:pt idx="14">
                  <c:v>22</c:v>
                </c:pt>
                <c:pt idx="15">
                  <c:v>10</c:v>
                </c:pt>
                <c:pt idx="16">
                  <c:v>4</c:v>
                </c:pt>
                <c:pt idx="17">
                  <c:v>3</c:v>
                </c:pt>
                <c:pt idx="18">
                  <c:v>1</c:v>
                </c:pt>
                <c:pt idx="19">
                  <c:v>0</c:v>
                </c:pt>
                <c:pt idx="20">
                  <c:v>0</c:v>
                </c:pt>
              </c:numCache>
            </c:numRef>
          </c:val>
        </c:ser>
        <c:ser>
          <c:idx val="1"/>
          <c:order val="1"/>
          <c:tx>
            <c:strRef>
              <c:f>Sheet1!$A$3</c:f>
              <c:strCache>
                <c:ptCount val="1"/>
                <c:pt idx="0">
                  <c:v>ženy</c:v>
                </c:pt>
              </c:strCache>
            </c:strRef>
          </c:tx>
          <c:spPr>
            <a:gradFill rotWithShape="0">
              <a:gsLst>
                <a:gs pos="0">
                  <a:srgbClr val="FF0000"/>
                </a:gs>
                <a:gs pos="100000">
                  <a:srgbClr val="FF0000">
                    <a:gamma/>
                    <a:shade val="46275"/>
                    <a:invGamma/>
                  </a:srgbClr>
                </a:gs>
              </a:gsLst>
              <a:lin ang="5400000" scaled="1"/>
            </a:gradFill>
            <a:ln w="12700">
              <a:solidFill>
                <a:srgbClr val="000000"/>
              </a:solidFill>
              <a:prstDash val="solid"/>
            </a:ln>
            <a:effectLst>
              <a:outerShdw dist="35921" dir="2700000" algn="br">
                <a:srgbClr val="000000"/>
              </a:outerShdw>
            </a:effectLst>
          </c:spPr>
          <c:invertIfNegative val="0"/>
          <c:cat>
            <c:strRef>
              <c:f>Sheet1!$B$1:$V$1</c:f>
              <c:strCache>
                <c:ptCount val="21"/>
                <c:pt idx="0">
                  <c:v>0 - 4</c:v>
                </c:pt>
                <c:pt idx="1">
                  <c:v>5-9</c:v>
                </c:pt>
                <c:pt idx="2">
                  <c:v>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75 - 79</c:v>
                </c:pt>
                <c:pt idx="16">
                  <c:v>80 - 84</c:v>
                </c:pt>
                <c:pt idx="17">
                  <c:v>85 - 89</c:v>
                </c:pt>
                <c:pt idx="18">
                  <c:v>90 - 94</c:v>
                </c:pt>
                <c:pt idx="19">
                  <c:v>95 - 99</c:v>
                </c:pt>
                <c:pt idx="20">
                  <c:v>100+</c:v>
                </c:pt>
              </c:strCache>
            </c:strRef>
          </c:cat>
          <c:val>
            <c:numRef>
              <c:f>Sheet1!$B$3:$V$3</c:f>
              <c:numCache>
                <c:formatCode>General</c:formatCode>
                <c:ptCount val="21"/>
                <c:pt idx="0">
                  <c:v>-44</c:v>
                </c:pt>
                <c:pt idx="1">
                  <c:v>-42</c:v>
                </c:pt>
                <c:pt idx="2">
                  <c:v>-58</c:v>
                </c:pt>
                <c:pt idx="3">
                  <c:v>-59</c:v>
                </c:pt>
                <c:pt idx="4">
                  <c:v>-64</c:v>
                </c:pt>
                <c:pt idx="5">
                  <c:v>-53</c:v>
                </c:pt>
                <c:pt idx="6">
                  <c:v>-48</c:v>
                </c:pt>
                <c:pt idx="7">
                  <c:v>-61</c:v>
                </c:pt>
                <c:pt idx="8">
                  <c:v>-55</c:v>
                </c:pt>
                <c:pt idx="9">
                  <c:v>-37</c:v>
                </c:pt>
                <c:pt idx="10">
                  <c:v>-32</c:v>
                </c:pt>
                <c:pt idx="11">
                  <c:v>-26</c:v>
                </c:pt>
                <c:pt idx="12">
                  <c:v>-32</c:v>
                </c:pt>
                <c:pt idx="13">
                  <c:v>-32</c:v>
                </c:pt>
                <c:pt idx="14">
                  <c:v>-30</c:v>
                </c:pt>
                <c:pt idx="15">
                  <c:v>-11</c:v>
                </c:pt>
                <c:pt idx="16">
                  <c:v>-12</c:v>
                </c:pt>
                <c:pt idx="17">
                  <c:v>-9</c:v>
                </c:pt>
                <c:pt idx="18">
                  <c:v>-1</c:v>
                </c:pt>
                <c:pt idx="19">
                  <c:v>0</c:v>
                </c:pt>
                <c:pt idx="20">
                  <c:v>0</c:v>
                </c:pt>
              </c:numCache>
            </c:numRef>
          </c:val>
        </c:ser>
        <c:dLbls>
          <c:showLegendKey val="0"/>
          <c:showVal val="0"/>
          <c:showCatName val="0"/>
          <c:showSerName val="0"/>
          <c:showPercent val="0"/>
          <c:showBubbleSize val="0"/>
        </c:dLbls>
        <c:gapWidth val="0"/>
        <c:overlap val="100"/>
        <c:axId val="-1120434016"/>
        <c:axId val="-1070746224"/>
      </c:barChart>
      <c:catAx>
        <c:axId val="-1120434016"/>
        <c:scaling>
          <c:orientation val="minMax"/>
        </c:scaling>
        <c:delete val="0"/>
        <c:axPos val="l"/>
        <c:majorGridlines>
          <c:spPr>
            <a:ln w="25400">
              <a:solidFill>
                <a:srgbClr val="000000"/>
              </a:solidFill>
              <a:prstDash val="solid"/>
            </a:ln>
          </c:spPr>
        </c:majorGridlines>
        <c:title>
          <c:tx>
            <c:rich>
              <a:bodyPr/>
              <a:lstStyle/>
              <a:p>
                <a:pPr>
                  <a:defRPr sz="800" b="1" i="0" u="none" strike="noStrike" baseline="0">
                    <a:solidFill>
                      <a:srgbClr val="000000"/>
                    </a:solidFill>
                    <a:latin typeface="Times New Roman"/>
                    <a:ea typeface="Times New Roman"/>
                    <a:cs typeface="Times New Roman"/>
                  </a:defRPr>
                </a:pPr>
                <a:r>
                  <a:rPr lang="sk-SK"/>
                  <a:t>vekové kategórie</a:t>
                </a:r>
              </a:p>
            </c:rich>
          </c:tx>
          <c:layout>
            <c:manualLayout>
              <c:xMode val="edge"/>
              <c:yMode val="edge"/>
              <c:x val="3.9665970772442612E-2"/>
              <c:y val="0.29375000000000001"/>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sk-SK"/>
          </a:p>
        </c:txPr>
        <c:crossAx val="-1070746224"/>
        <c:crosses val="autoZero"/>
        <c:auto val="1"/>
        <c:lblAlgn val="ctr"/>
        <c:lblOffset val="100"/>
        <c:tickLblSkip val="1"/>
        <c:tickMarkSkip val="1"/>
        <c:noMultiLvlLbl val="0"/>
      </c:catAx>
      <c:valAx>
        <c:axId val="-1070746224"/>
        <c:scaling>
          <c:orientation val="minMax"/>
        </c:scaling>
        <c:delete val="0"/>
        <c:axPos val="b"/>
        <c:title>
          <c:tx>
            <c:rich>
              <a:bodyPr/>
              <a:lstStyle/>
              <a:p>
                <a:pPr>
                  <a:defRPr sz="800" b="1" i="0" u="none" strike="noStrike" baseline="0">
                    <a:solidFill>
                      <a:srgbClr val="000000"/>
                    </a:solidFill>
                    <a:latin typeface="Times New Roman"/>
                    <a:ea typeface="Times New Roman"/>
                    <a:cs typeface="Times New Roman"/>
                  </a:defRPr>
                </a:pPr>
                <a:r>
                  <a:rPr lang="sk-SK"/>
                  <a:t>počet obyvateľov</a:t>
                </a:r>
              </a:p>
            </c:rich>
          </c:tx>
          <c:layout>
            <c:manualLayout>
              <c:xMode val="edge"/>
              <c:yMode val="edge"/>
              <c:x val="0.43215031315240615"/>
              <c:y val="0.8687500000000069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sk-SK"/>
          </a:p>
        </c:txPr>
        <c:crossAx val="-1120434016"/>
        <c:crosses val="autoZero"/>
        <c:crossBetween val="between"/>
      </c:valAx>
      <c:spPr>
        <a:solidFill>
          <a:srgbClr val="FFFFFF"/>
        </a:solidFill>
        <a:ln w="12700">
          <a:solidFill>
            <a:srgbClr val="808080"/>
          </a:solidFill>
          <a:prstDash val="solid"/>
        </a:ln>
      </c:spPr>
    </c:plotArea>
    <c:legend>
      <c:legendPos val="r"/>
      <c:layout>
        <c:manualLayout>
          <c:xMode val="edge"/>
          <c:yMode val="edge"/>
          <c:x val="0.44676409185803762"/>
          <c:y val="0.92187500000000611"/>
          <c:w val="0.16492693110647452"/>
          <c:h val="6.8750000000000033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735" b="0" i="0" u="none" strike="noStrike" baseline="0">
              <a:solidFill>
                <a:srgbClr val="000000"/>
              </a:solidFill>
              <a:latin typeface="Times New Roman"/>
              <a:ea typeface="Times New Roman"/>
              <a:cs typeface="Times New Roman"/>
            </a:defRPr>
          </a:pPr>
          <a:endParaRPr lang="sk-SK"/>
        </a:p>
      </c:txPr>
    </c:legend>
    <c:plotVisOnly val="1"/>
    <c:dispBlanksAs val="gap"/>
    <c:showDLblsOverMax val="0"/>
  </c:chart>
  <c:spPr>
    <a:gradFill rotWithShape="0">
      <a:gsLst>
        <a:gs pos="0">
          <a:srgbClr val="FFFF99"/>
        </a:gs>
        <a:gs pos="100000">
          <a:srgbClr val="FFFF99">
            <a:gamma/>
            <a:shade val="46275"/>
            <a:invGamma/>
          </a:srgbClr>
        </a:gs>
      </a:gsLst>
      <a:lin ang="5400000" scaled="1"/>
    </a:gradFill>
    <a:ln>
      <a:noFill/>
    </a:ln>
  </c:spPr>
  <c:txPr>
    <a:bodyPr/>
    <a:lstStyle/>
    <a:p>
      <a:pPr>
        <a:defRPr sz="1200" b="1" i="0" u="none" strike="noStrike" baseline="0">
          <a:solidFill>
            <a:srgbClr val="000000"/>
          </a:solidFill>
          <a:latin typeface="Times New Roman"/>
          <a:ea typeface="Times New Roman"/>
          <a:cs typeface="Times New Roman"/>
        </a:defRPr>
      </a:pPr>
      <a:endParaRPr lang="sk-S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Hárok1!$B$1</c:f>
              <c:strCache>
                <c:ptCount val="1"/>
                <c:pt idx="0">
                  <c:v>Ženy</c:v>
                </c:pt>
              </c:strCache>
            </c:strRef>
          </c:tx>
          <c:invertIfNegative val="0"/>
          <c:cat>
            <c:numRef>
              <c:f>Hárok1!$A$2:$A$11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Hárok1!$B$2:$B$11</c:f>
              <c:numCache>
                <c:formatCode>General</c:formatCode>
                <c:ptCount val="10"/>
                <c:pt idx="0">
                  <c:v>42</c:v>
                </c:pt>
                <c:pt idx="1">
                  <c:v>33</c:v>
                </c:pt>
                <c:pt idx="2">
                  <c:v>32</c:v>
                </c:pt>
                <c:pt idx="3">
                  <c:v>44</c:v>
                </c:pt>
                <c:pt idx="4">
                  <c:v>52</c:v>
                </c:pt>
                <c:pt idx="5">
                  <c:v>51</c:v>
                </c:pt>
                <c:pt idx="6">
                  <c:v>56</c:v>
                </c:pt>
                <c:pt idx="7">
                  <c:v>46</c:v>
                </c:pt>
                <c:pt idx="8">
                  <c:v>52</c:v>
                </c:pt>
                <c:pt idx="9">
                  <c:v>26</c:v>
                </c:pt>
              </c:numCache>
            </c:numRef>
          </c:val>
        </c:ser>
        <c:ser>
          <c:idx val="1"/>
          <c:order val="1"/>
          <c:tx>
            <c:strRef>
              <c:f>Hárok1!$C$1</c:f>
              <c:strCache>
                <c:ptCount val="1"/>
                <c:pt idx="0">
                  <c:v>Muži</c:v>
                </c:pt>
              </c:strCache>
            </c:strRef>
          </c:tx>
          <c:invertIfNegative val="0"/>
          <c:cat>
            <c:numRef>
              <c:f>Hárok1!$A$2:$A$11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Hárok1!$C$2:$C$11</c:f>
              <c:numCache>
                <c:formatCode>General</c:formatCode>
                <c:ptCount val="10"/>
                <c:pt idx="0">
                  <c:v>27</c:v>
                </c:pt>
                <c:pt idx="1">
                  <c:v>22</c:v>
                </c:pt>
                <c:pt idx="2">
                  <c:v>25</c:v>
                </c:pt>
                <c:pt idx="3">
                  <c:v>52</c:v>
                </c:pt>
                <c:pt idx="4">
                  <c:v>65</c:v>
                </c:pt>
                <c:pt idx="5">
                  <c:v>60</c:v>
                </c:pt>
                <c:pt idx="6">
                  <c:v>52</c:v>
                </c:pt>
                <c:pt idx="7">
                  <c:v>54</c:v>
                </c:pt>
                <c:pt idx="8">
                  <c:v>51</c:v>
                </c:pt>
                <c:pt idx="9">
                  <c:v>52</c:v>
                </c:pt>
              </c:numCache>
            </c:numRef>
          </c:val>
        </c:ser>
        <c:dLbls>
          <c:showLegendKey val="0"/>
          <c:showVal val="0"/>
          <c:showCatName val="0"/>
          <c:showSerName val="0"/>
          <c:showPercent val="0"/>
          <c:showBubbleSize val="0"/>
        </c:dLbls>
        <c:gapWidth val="150"/>
        <c:overlap val="100"/>
        <c:axId val="-1070753296"/>
        <c:axId val="-931123616"/>
      </c:barChart>
      <c:catAx>
        <c:axId val="-1070753296"/>
        <c:scaling>
          <c:orientation val="minMax"/>
        </c:scaling>
        <c:delete val="0"/>
        <c:axPos val="b"/>
        <c:numFmt formatCode="General" sourceLinked="1"/>
        <c:majorTickMark val="out"/>
        <c:minorTickMark val="none"/>
        <c:tickLblPos val="nextTo"/>
        <c:crossAx val="-931123616"/>
        <c:crosses val="autoZero"/>
        <c:auto val="1"/>
        <c:lblAlgn val="ctr"/>
        <c:lblOffset val="100"/>
        <c:noMultiLvlLbl val="0"/>
      </c:catAx>
      <c:valAx>
        <c:axId val="-931123616"/>
        <c:scaling>
          <c:orientation val="minMax"/>
        </c:scaling>
        <c:delete val="0"/>
        <c:axPos val="l"/>
        <c:majorGridlines/>
        <c:numFmt formatCode="General" sourceLinked="1"/>
        <c:majorTickMark val="out"/>
        <c:minorTickMark val="none"/>
        <c:tickLblPos val="nextTo"/>
        <c:crossAx val="-107075329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Hárok1!$B$1</c:f>
              <c:strCache>
                <c:ptCount val="1"/>
                <c:pt idx="0">
                  <c:v>Príjmy</c:v>
                </c:pt>
              </c:strCache>
            </c:strRef>
          </c:tx>
          <c:invertIfNegative val="0"/>
          <c:cat>
            <c:numRef>
              <c:f>Hárok1!$A$2:$A$4</c:f>
              <c:numCache>
                <c:formatCode>General</c:formatCode>
                <c:ptCount val="3"/>
                <c:pt idx="0">
                  <c:v>2016</c:v>
                </c:pt>
                <c:pt idx="1">
                  <c:v>2017</c:v>
                </c:pt>
                <c:pt idx="2">
                  <c:v>2018</c:v>
                </c:pt>
              </c:numCache>
            </c:numRef>
          </c:cat>
          <c:val>
            <c:numRef>
              <c:f>Hárok1!$B$2:$B$4</c:f>
              <c:numCache>
                <c:formatCode>#,##0</c:formatCode>
                <c:ptCount val="3"/>
                <c:pt idx="0">
                  <c:v>915156</c:v>
                </c:pt>
                <c:pt idx="1">
                  <c:v>860767</c:v>
                </c:pt>
                <c:pt idx="2">
                  <c:v>880867</c:v>
                </c:pt>
              </c:numCache>
            </c:numRef>
          </c:val>
        </c:ser>
        <c:ser>
          <c:idx val="1"/>
          <c:order val="1"/>
          <c:tx>
            <c:strRef>
              <c:f>Hárok1!$C$1</c:f>
              <c:strCache>
                <c:ptCount val="1"/>
                <c:pt idx="0">
                  <c:v>Výdavky</c:v>
                </c:pt>
              </c:strCache>
            </c:strRef>
          </c:tx>
          <c:invertIfNegative val="0"/>
          <c:cat>
            <c:numRef>
              <c:f>Hárok1!$A$2:$A$4</c:f>
              <c:numCache>
                <c:formatCode>General</c:formatCode>
                <c:ptCount val="3"/>
                <c:pt idx="0">
                  <c:v>2016</c:v>
                </c:pt>
                <c:pt idx="1">
                  <c:v>2017</c:v>
                </c:pt>
                <c:pt idx="2">
                  <c:v>2018</c:v>
                </c:pt>
              </c:numCache>
            </c:numRef>
          </c:cat>
          <c:val>
            <c:numRef>
              <c:f>Hárok1!$C$2:$C$4</c:f>
              <c:numCache>
                <c:formatCode>#,##0</c:formatCode>
                <c:ptCount val="3"/>
                <c:pt idx="0">
                  <c:v>915156</c:v>
                </c:pt>
                <c:pt idx="1">
                  <c:v>860767</c:v>
                </c:pt>
                <c:pt idx="2">
                  <c:v>880867</c:v>
                </c:pt>
              </c:numCache>
            </c:numRef>
          </c:val>
        </c:ser>
        <c:dLbls>
          <c:showLegendKey val="0"/>
          <c:showVal val="0"/>
          <c:showCatName val="0"/>
          <c:showSerName val="0"/>
          <c:showPercent val="0"/>
          <c:showBubbleSize val="0"/>
        </c:dLbls>
        <c:gapWidth val="150"/>
        <c:axId val="-931120352"/>
        <c:axId val="-931123072"/>
      </c:barChart>
      <c:catAx>
        <c:axId val="-931120352"/>
        <c:scaling>
          <c:orientation val="minMax"/>
        </c:scaling>
        <c:delete val="0"/>
        <c:axPos val="b"/>
        <c:numFmt formatCode="General" sourceLinked="1"/>
        <c:majorTickMark val="out"/>
        <c:minorTickMark val="none"/>
        <c:tickLblPos val="nextTo"/>
        <c:crossAx val="-931123072"/>
        <c:crosses val="autoZero"/>
        <c:auto val="1"/>
        <c:lblAlgn val="ctr"/>
        <c:lblOffset val="100"/>
        <c:noMultiLvlLbl val="0"/>
      </c:catAx>
      <c:valAx>
        <c:axId val="-931123072"/>
        <c:scaling>
          <c:orientation val="minMax"/>
        </c:scaling>
        <c:delete val="0"/>
        <c:axPos val="l"/>
        <c:majorGridlines/>
        <c:numFmt formatCode="#,##0" sourceLinked="1"/>
        <c:majorTickMark val="out"/>
        <c:minorTickMark val="none"/>
        <c:tickLblPos val="nextTo"/>
        <c:crossAx val="-9311203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2958</TotalTime>
  <Pages>1</Pages>
  <Words>10655</Words>
  <Characters>60736</Characters>
  <Application>Microsoft Office Word</Application>
  <DocSecurity>0</DocSecurity>
  <Lines>506</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MATYS Martin</cp:lastModifiedBy>
  <cp:revision>283</cp:revision>
  <cp:lastPrinted>2015-12-15T15:05:00Z</cp:lastPrinted>
  <dcterms:created xsi:type="dcterms:W3CDTF">2015-12-09T13:41:00Z</dcterms:created>
  <dcterms:modified xsi:type="dcterms:W3CDTF">2016-03-08T07:02:00Z</dcterms:modified>
</cp:coreProperties>
</file>